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A47B2F">
      <w:pPr>
        <w:keepNext w:val="0"/>
        <w:keepLines w:val="0"/>
        <w:pageBreakBefore w:val="0"/>
        <w:kinsoku/>
        <w:wordWrap/>
        <w:overflowPunct/>
        <w:topLinePunct w:val="0"/>
        <w:autoSpaceDE/>
        <w:autoSpaceDN/>
        <w:bidi w:val="0"/>
        <w:adjustRightInd/>
        <w:snapToGrid/>
        <w:spacing w:line="360" w:lineRule="auto"/>
        <w:ind w:left="0"/>
        <w:outlineLvl w:val="0"/>
        <w:rPr>
          <w:rFonts w:hint="eastAsia" w:asciiTheme="minorEastAsia" w:hAnsiTheme="minorEastAsia" w:eastAsiaTheme="minorEastAsia" w:cstheme="minorEastAsia"/>
          <w:b/>
          <w:bCs/>
          <w:sz w:val="24"/>
          <w:szCs w:val="24"/>
          <w:lang w:val="en-US" w:eastAsia="zh-CN"/>
        </w:rPr>
      </w:pPr>
      <w:r>
        <w:rPr>
          <w:rFonts w:hint="eastAsia" w:asciiTheme="minorEastAsia" w:hAnsiTheme="minorEastAsia" w:eastAsiaTheme="minorEastAsia" w:cstheme="minorEastAsia"/>
          <w:b/>
          <w:bCs/>
          <w:sz w:val="24"/>
          <w:szCs w:val="24"/>
          <w:lang w:val="en-US" w:eastAsia="zh-CN"/>
        </w:rPr>
        <w:t>附件 1：</w:t>
      </w:r>
      <w:r>
        <w:rPr>
          <w:rFonts w:hint="eastAsia" w:asciiTheme="minorEastAsia" w:hAnsiTheme="minorEastAsia" w:eastAsiaTheme="minorEastAsia" w:cstheme="minorEastAsia"/>
          <w:b/>
          <w:bCs/>
          <w:i w:val="0"/>
          <w:iCs w:val="0"/>
          <w:caps w:val="0"/>
          <w:color w:val="auto"/>
          <w:spacing w:val="0"/>
          <w:sz w:val="24"/>
          <w:szCs w:val="24"/>
          <w:shd w:val="clear" w:fill="FFFFFF"/>
        </w:rPr>
        <w:t>设备的详细规格参数</w:t>
      </w:r>
      <w:r>
        <w:rPr>
          <w:rFonts w:hint="eastAsia" w:asciiTheme="minorEastAsia" w:hAnsiTheme="minorEastAsia" w:cstheme="minorEastAsia"/>
          <w:b/>
          <w:bCs/>
          <w:i w:val="0"/>
          <w:iCs w:val="0"/>
          <w:caps w:val="0"/>
          <w:color w:val="auto"/>
          <w:spacing w:val="0"/>
          <w:sz w:val="24"/>
          <w:szCs w:val="24"/>
          <w:shd w:val="clear" w:fill="FFFFFF"/>
          <w:lang w:val="en-US" w:eastAsia="zh-CN"/>
        </w:rPr>
        <w:t>参考</w:t>
      </w:r>
      <w:r>
        <w:rPr>
          <w:rFonts w:hint="eastAsia" w:asciiTheme="minorEastAsia" w:hAnsiTheme="minorEastAsia" w:eastAsiaTheme="minorEastAsia" w:cstheme="minorEastAsia"/>
          <w:b/>
          <w:bCs/>
          <w:i w:val="0"/>
          <w:iCs w:val="0"/>
          <w:caps w:val="0"/>
          <w:color w:val="auto"/>
          <w:spacing w:val="0"/>
          <w:sz w:val="24"/>
          <w:szCs w:val="24"/>
          <w:shd w:val="clear" w:fill="FFFFFF"/>
          <w:lang w:val="en-US" w:eastAsia="zh-CN"/>
        </w:rPr>
        <w:t>要求</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4"/>
        <w:gridCol w:w="8265"/>
      </w:tblGrid>
      <w:tr w14:paraId="58CEE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54287106">
            <w:pPr>
              <w:keepNext w:val="0"/>
              <w:keepLines w:val="0"/>
              <w:pageBreakBefore w:val="0"/>
              <w:kinsoku/>
              <w:wordWrap/>
              <w:overflowPunct/>
              <w:topLinePunct w:val="0"/>
              <w:autoSpaceDE/>
              <w:autoSpaceDN/>
              <w:bidi w:val="0"/>
              <w:adjustRightInd/>
              <w:snapToGrid/>
              <w:spacing w:line="360" w:lineRule="auto"/>
              <w:jc w:val="center"/>
              <w:rPr>
                <w:rFonts w:hint="default" w:asciiTheme="minorEastAsia" w:hAnsiTheme="minorEastAsia" w:eastAsiaTheme="minorEastAsia" w:cstheme="minorEastAsia"/>
                <w:b/>
                <w:bCs/>
                <w:sz w:val="24"/>
                <w:szCs w:val="24"/>
                <w:vertAlign w:val="baseline"/>
                <w:lang w:val="en-US" w:eastAsia="zh-CN"/>
              </w:rPr>
            </w:pPr>
            <w:r>
              <w:rPr>
                <w:rFonts w:hint="eastAsia" w:asciiTheme="minorEastAsia" w:hAnsiTheme="minorEastAsia" w:cstheme="minorEastAsia"/>
                <w:b/>
                <w:bCs/>
                <w:sz w:val="24"/>
                <w:szCs w:val="24"/>
                <w:vertAlign w:val="baseline"/>
                <w:lang w:val="en-US" w:eastAsia="zh-CN"/>
              </w:rPr>
              <w:t>设备名称</w:t>
            </w:r>
          </w:p>
        </w:tc>
        <w:tc>
          <w:tcPr>
            <w:tcW w:w="8265" w:type="dxa"/>
            <w:vAlign w:val="center"/>
          </w:tcPr>
          <w:p w14:paraId="48796858">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cstheme="minorEastAsia"/>
                <w:b/>
                <w:bCs/>
                <w:i w:val="0"/>
                <w:iCs w:val="0"/>
                <w:caps w:val="0"/>
                <w:color w:val="auto"/>
                <w:spacing w:val="0"/>
                <w:sz w:val="24"/>
                <w:szCs w:val="24"/>
                <w:shd w:val="clear" w:fill="FFFFFF"/>
                <w:lang w:val="en-US" w:eastAsia="zh-CN"/>
              </w:rPr>
            </w:pPr>
            <w:r>
              <w:rPr>
                <w:rFonts w:hint="eastAsia" w:asciiTheme="minorEastAsia" w:hAnsiTheme="minorEastAsia" w:cstheme="minorEastAsia"/>
                <w:b/>
                <w:bCs/>
                <w:i w:val="0"/>
                <w:iCs w:val="0"/>
                <w:caps w:val="0"/>
                <w:color w:val="auto"/>
                <w:spacing w:val="0"/>
                <w:sz w:val="24"/>
                <w:szCs w:val="24"/>
                <w:shd w:val="clear" w:fill="FFFFFF"/>
                <w:lang w:val="en-US" w:eastAsia="zh-CN"/>
              </w:rPr>
              <w:t>参考技术参数要求</w:t>
            </w:r>
          </w:p>
        </w:tc>
      </w:tr>
      <w:tr w14:paraId="65BD4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18D4C4B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b/>
                <w:kern w:val="2"/>
                <w:sz w:val="24"/>
                <w:szCs w:val="24"/>
                <w:lang w:val="en-US" w:eastAsia="zh-CN" w:bidi="ar-SA"/>
              </w:rPr>
              <w:t>全自动生化免疫流水线</w:t>
            </w:r>
          </w:p>
        </w:tc>
        <w:tc>
          <w:tcPr>
            <w:tcW w:w="8265" w:type="dxa"/>
            <w:shd w:val="clear"/>
            <w:vAlign w:val="top"/>
          </w:tcPr>
          <w:p w14:paraId="3A7C59A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lang w:val="en-US" w:eastAsia="zh-CN"/>
              </w:rPr>
              <w:t>系统整体要求：</w:t>
            </w:r>
          </w:p>
          <w:p w14:paraId="142AD42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lang w:val="en-US" w:eastAsia="zh-CN"/>
              </w:rPr>
              <w:t>所投设备须包括自动进出样单元，包含倾倒进样，自动离心单元、自动去盖单元、加盖去盖单元（封膜去膜单元）、在线后处理单元、条形码阅读器、以及数据信息管理系统、样本分析系统、和轨道等；</w:t>
            </w:r>
          </w:p>
          <w:p w14:paraId="5973F28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1.2</w:t>
            </w:r>
            <w:r>
              <w:rPr>
                <w:rFonts w:hint="eastAsia" w:asciiTheme="minorEastAsia" w:hAnsiTheme="minorEastAsia" w:eastAsiaTheme="minorEastAsia" w:cstheme="minorEastAsia"/>
                <w:sz w:val="24"/>
                <w:szCs w:val="24"/>
                <w:highlight w:val="none"/>
                <w:lang w:val="en-US" w:eastAsia="zh-CN"/>
              </w:rPr>
              <w:t>设备提供商能够实地勘测医院场地，根据实验室实际工作流程，仪器布局，设施需求来制定自动化实施方案；</w:t>
            </w:r>
          </w:p>
          <w:p w14:paraId="058673E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1.3</w:t>
            </w:r>
            <w:r>
              <w:rPr>
                <w:rFonts w:hint="eastAsia" w:asciiTheme="minorEastAsia" w:hAnsiTheme="minorEastAsia" w:eastAsiaTheme="minorEastAsia" w:cstheme="minorEastAsia"/>
                <w:sz w:val="24"/>
                <w:szCs w:val="24"/>
                <w:highlight w:val="none"/>
                <w:lang w:val="en-US" w:eastAsia="zh-CN"/>
              </w:rPr>
              <w:t>在轨全自动生化分析仪、全自动化学发光分析仪以及轨道系统均采用同一品牌，满足统一服务的需求；并可支持连接同一品牌凝血分析仪；</w:t>
            </w:r>
          </w:p>
          <w:p w14:paraId="5E0B78A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 xml:space="preserve"> 样本前处理系统1套</w:t>
            </w:r>
          </w:p>
          <w:p w14:paraId="446C5F9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.1 离心单元</w:t>
            </w:r>
          </w:p>
          <w:p w14:paraId="6DAD465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.1.1 在轨单台离心机速度≥500管/小时；</w:t>
            </w:r>
          </w:p>
          <w:p w14:paraId="22FEA6C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.1.2单次单台离心机离心管数≥80管；</w:t>
            </w:r>
          </w:p>
          <w:p w14:paraId="204DCE3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.1.3离心单元温度控制范围：5-25℃；</w:t>
            </w:r>
          </w:p>
          <w:p w14:paraId="409AC66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.1.4具有智能自动平衡功能，配有平衡管并可实时自动补偿。</w:t>
            </w:r>
          </w:p>
          <w:p w14:paraId="4519A9D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 样本管理器</w:t>
            </w:r>
          </w:p>
          <w:p w14:paraId="2A01282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.2.1前处理可配置倾倒式进样模块，一次性最大上样量≥1000管，可连续进样；</w:t>
            </w:r>
          </w:p>
          <w:p w14:paraId="5AC5220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.2.2倾倒进样单模块容量≥800管；</w:t>
            </w:r>
          </w:p>
          <w:p w14:paraId="476A42D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.2.3倾倒进样单模块处理速度≥1000管/小时；</w:t>
            </w:r>
          </w:p>
          <w:p w14:paraId="7784D5A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.2.4 架式进样单模块容量≥550管；</w:t>
            </w:r>
          </w:p>
          <w:p w14:paraId="5075645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.2.5 单个架式样本进出样速度≥800管/小时，并可在同一位置管理进出样样本，节省时间，方便操作；</w:t>
            </w:r>
          </w:p>
          <w:p w14:paraId="49A0A8D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.2.6 自动区分标本类型和优先级，无需人工预分类；</w:t>
            </w:r>
          </w:p>
          <w:p w14:paraId="39B4952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 具备血清余量、血清质量拍照识别功能；</w:t>
            </w:r>
          </w:p>
          <w:p w14:paraId="1A74B0C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.2.8样本管理器具有后分类功能，可同时分类分拣线上线下样本；</w:t>
            </w:r>
          </w:p>
          <w:p w14:paraId="16875B3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.3 去盖单元</w:t>
            </w:r>
          </w:p>
          <w:p w14:paraId="1CF63BF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.3.1 对识别后的样本自动去盖，能去除多种类型的试管盖（包括混合上样时）；</w:t>
            </w:r>
          </w:p>
          <w:p w14:paraId="0026927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.3.2单个去盖单元速度≥1000管/小时；</w:t>
            </w:r>
          </w:p>
          <w:p w14:paraId="1B22D83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1.1.3.3 开盖方式为螺旋开盖，避免拔开开盖方式造成的样本溅出，造成污染；</w:t>
            </w:r>
          </w:p>
          <w:p w14:paraId="0E5DD46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.3.4 具备气溶胶过滤或紫外线消毒功能。</w:t>
            </w:r>
          </w:p>
          <w:p w14:paraId="2EF8957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轨道传输系统</w:t>
            </w:r>
          </w:p>
          <w:p w14:paraId="7C4EC30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.1 单条轨道运行速度≥3600管/小时，便于样本及时传送和重新返回仪器分析，避免拥堵的可能；</w:t>
            </w:r>
          </w:p>
          <w:p w14:paraId="3385903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.2 主体轨道≥4轨道；</w:t>
            </w:r>
          </w:p>
          <w:p w14:paraId="6232960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.3 样本运输实现全程单样本管理方式，任何环节包括在分析仪里面均无需架式管理干预；</w:t>
            </w:r>
          </w:p>
          <w:p w14:paraId="09D5F74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.4 轨道采用RFID对样本进行定位追踪；</w:t>
            </w:r>
          </w:p>
          <w:p w14:paraId="5DA89B3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.5 轨道因维护保养等原因需停止运行时，在线连接的检测分析仪均可独立工作。</w:t>
            </w:r>
          </w:p>
          <w:p w14:paraId="571E74F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 xml:space="preserve"> 数据管理系统</w:t>
            </w:r>
          </w:p>
          <w:p w14:paraId="6EBEC15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.1 具有独立的配套的流水线数据管理系统；</w:t>
            </w:r>
          </w:p>
          <w:p w14:paraId="5584855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.2 开放数据接口并能与本院LIS和HIS系统连接，提供数据接口文档；</w:t>
            </w:r>
          </w:p>
          <w:p w14:paraId="0022ECD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.3 具备对所连接分析仪器的仪器状态与报警有实时监控功能；</w:t>
            </w:r>
          </w:p>
          <w:p w14:paraId="6C1421E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.4 软件可在同一界面以图形式轻松查看多台仪器中某个项目质控信息，或同一台仪器里的多个项目信息。</w:t>
            </w:r>
          </w:p>
          <w:p w14:paraId="206FD5F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 xml:space="preserve"> 加盖去盖单元（封膜去膜单元）</w:t>
            </w:r>
          </w:p>
          <w:p w14:paraId="20FA1A4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.1 加盖处理速度≥800管/h；</w:t>
            </w:r>
          </w:p>
          <w:p w14:paraId="24F7019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.2 二次去盖处理速度≥800管/h；</w:t>
            </w:r>
          </w:p>
          <w:p w14:paraId="6B72B73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.3 兼容各种尺寸样本管 (13</w:t>
            </w:r>
            <w:r>
              <w:rPr>
                <w:rFonts w:hint="eastAsia" w:asciiTheme="minorEastAsia" w:hAnsiTheme="minorEastAsia" w:eastAsiaTheme="minorEastAsia" w:cstheme="minorEastAsia"/>
                <w:sz w:val="24"/>
                <w:szCs w:val="24"/>
                <w:highlight w:val="none"/>
                <w:u w:val="none"/>
                <w:lang w:val="en-US" w:eastAsia="zh-CN"/>
              </w:rPr>
              <w:t>~</w:t>
            </w:r>
            <w:r>
              <w:rPr>
                <w:rFonts w:hint="eastAsia" w:asciiTheme="minorEastAsia" w:hAnsiTheme="minorEastAsia" w:eastAsiaTheme="minorEastAsia" w:cstheme="minorEastAsia"/>
                <w:sz w:val="24"/>
                <w:szCs w:val="24"/>
                <w:highlight w:val="none"/>
                <w:u w:val="none"/>
              </w:rPr>
              <w:t>16mm x 75</w:t>
            </w:r>
            <w:r>
              <w:rPr>
                <w:rFonts w:hint="eastAsia" w:asciiTheme="minorEastAsia" w:hAnsiTheme="minorEastAsia" w:eastAsiaTheme="minorEastAsia" w:cstheme="minorEastAsia"/>
                <w:sz w:val="24"/>
                <w:szCs w:val="24"/>
                <w:highlight w:val="none"/>
                <w:u w:val="none"/>
                <w:lang w:val="en-US" w:eastAsia="zh-CN"/>
              </w:rPr>
              <w:t>~</w:t>
            </w:r>
            <w:r>
              <w:rPr>
                <w:rFonts w:hint="eastAsia" w:asciiTheme="minorEastAsia" w:hAnsiTheme="minorEastAsia" w:eastAsiaTheme="minorEastAsia" w:cstheme="minorEastAsia"/>
                <w:sz w:val="24"/>
                <w:szCs w:val="24"/>
                <w:highlight w:val="none"/>
              </w:rPr>
              <w:t>100mm)；</w:t>
            </w:r>
          </w:p>
          <w:p w14:paraId="4177767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.4 加盖去盖（封膜）模块对存储在线冰箱中需要复测的样本进行自动去盖，无需加热封膜以避免对样本造成影响。</w:t>
            </w:r>
          </w:p>
          <w:p w14:paraId="3F90D7B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 xml:space="preserve"> 全自动生化分析系统</w:t>
            </w:r>
          </w:p>
          <w:p w14:paraId="0262878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.1 生化处理能力：单模块或最小检测单元比色速度≥2000测试/h；ISE测试≥600测试/h；比色总测试速度≥4000测试/h；</w:t>
            </w:r>
          </w:p>
          <w:p w14:paraId="509B32A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.2 生化分析方法：终点法，速率法，固定时间法；支持单/双、三/四试剂测试和双波长；</w:t>
            </w:r>
          </w:p>
          <w:p w14:paraId="0D86B8B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.3 最小检测单元的最大试剂位≥140个，具备24小时不间断冷藏功能，试剂仓冷藏温度2℃～8℃；</w:t>
            </w:r>
          </w:p>
          <w:p w14:paraId="4DC106B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.4 具有试剂在线装载功能，即仪器在运行过程中可随时添加试剂；</w:t>
            </w:r>
          </w:p>
          <w:p w14:paraId="2ECEF64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.5 单模块仪器可同时支持在线分析项目数：≥72个项目；</w:t>
            </w:r>
          </w:p>
          <w:p w14:paraId="6238740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.6 样本探针功能：具有动态液面检测、气泡检测、空吸检测及横、纵向保护功能，堵针检测、随量跟踪功能；</w:t>
            </w:r>
          </w:p>
          <w:p w14:paraId="603922F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.7 最小反应体积：≤80ul；</w:t>
            </w:r>
          </w:p>
          <w:p w14:paraId="4C5947E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.8 比色杯：单模块≥400个石英比色杯，可重复使用，支持单个比色杯更换；</w:t>
            </w:r>
          </w:p>
          <w:p w14:paraId="4B8E04B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.9 光学系统：340～850nm，光栅后分光，≥13个检测波长；</w:t>
            </w:r>
          </w:p>
          <w:p w14:paraId="58D7DE3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.10 温控系统：固体直热，温度控制在37°C±0.1°C。</w:t>
            </w:r>
          </w:p>
          <w:p w14:paraId="67F692E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 xml:space="preserve"> 全自动免疫分析系统</w:t>
            </w:r>
          </w:p>
          <w:p w14:paraId="3D562B8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.1 免疫处理能力：单模块或最小检测单元测试速度≥300测试/h，总测试速度≥900测试/h；</w:t>
            </w:r>
          </w:p>
          <w:p w14:paraId="7C51BC5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.2 单套分析仪接口可连接免疫数量≥2台，具有可拓展能力；</w:t>
            </w:r>
          </w:p>
          <w:p w14:paraId="1138AAC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.3 样本针：采取钢针加样技术，无需一次性TIP吸样头耗材，降低使用成本；</w:t>
            </w:r>
          </w:p>
          <w:p w14:paraId="628DE1F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.4 单机或单模块的试剂位≥35个，且试剂仓须有冷藏功能，冷藏温度2℃～8℃；</w:t>
            </w:r>
          </w:p>
          <w:p w14:paraId="49CCC8B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.5 反应杯：一次性反应杯，一次性加载≥1200个，散装反应杯进样；</w:t>
            </w:r>
          </w:p>
          <w:p w14:paraId="1E69A09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.6 反应液混匀方式：非接触式涡旋混匀或超声混匀；</w:t>
            </w:r>
          </w:p>
          <w:p w14:paraId="2D8811E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.7 检测时间：首结果时间≤20分钟；</w:t>
            </w:r>
          </w:p>
          <w:p w14:paraId="6AB17F7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.8 定标方式：≤3点定标，减少定标液浪费；</w:t>
            </w:r>
          </w:p>
          <w:p w14:paraId="55AE9E91">
            <w:pPr>
              <w:keepNext w:val="0"/>
              <w:keepLines w:val="0"/>
              <w:pageBreakBefore w:val="0"/>
              <w:kinsoku/>
              <w:wordWrap/>
              <w:overflowPunct/>
              <w:topLinePunct w:val="0"/>
              <w:autoSpaceDE/>
              <w:autoSpaceDN/>
              <w:bidi w:val="0"/>
              <w:adjustRightInd/>
              <w:snapToGrid/>
              <w:spacing w:line="360" w:lineRule="auto"/>
              <w:ind w:left="0" w:leftChars="0"/>
              <w:jc w:val="left"/>
              <w:rPr>
                <w:rFonts w:hint="eastAsia" w:asciiTheme="minorEastAsia" w:hAnsiTheme="minorEastAsia" w:eastAsiaTheme="minorEastAsia" w:cstheme="minorEastAsia"/>
                <w:kern w:val="2"/>
                <w:sz w:val="24"/>
                <w:szCs w:val="24"/>
                <w:highlight w:val="none"/>
                <w:vertAlign w:val="baseline"/>
                <w:lang w:val="en-US" w:eastAsia="zh-CN" w:bidi="ar-SA"/>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.9 原装试剂检测项目：≥65项，包含甲状腺、性腺激素、肿瘤标记物、传染病、肝纤维、心标记、降钙素原、骨代谢等检测。</w:t>
            </w:r>
          </w:p>
        </w:tc>
      </w:tr>
      <w:tr w14:paraId="48180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73D17AF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sz w:val="24"/>
                <w:szCs w:val="24"/>
                <w:vertAlign w:val="baseline"/>
                <w:lang w:val="en-US" w:eastAsia="zh-CN"/>
              </w:rPr>
            </w:pPr>
            <w:bookmarkStart w:id="0" w:name="heading_2"/>
            <w:r>
              <w:rPr>
                <w:rFonts w:hint="eastAsia" w:asciiTheme="minorEastAsia" w:hAnsiTheme="minorEastAsia" w:eastAsiaTheme="minorEastAsia" w:cstheme="minorEastAsia"/>
                <w:b/>
                <w:kern w:val="2"/>
                <w:sz w:val="24"/>
                <w:szCs w:val="24"/>
                <w:lang w:val="en-US" w:eastAsia="zh-CN" w:bidi="ar-SA"/>
              </w:rPr>
              <w:t>全自动生化分析仪</w:t>
            </w:r>
            <w:bookmarkEnd w:id="0"/>
          </w:p>
        </w:tc>
        <w:tc>
          <w:tcPr>
            <w:tcW w:w="8265" w:type="dxa"/>
            <w:shd w:val="clear"/>
            <w:vAlign w:val="top"/>
          </w:tcPr>
          <w:p w14:paraId="6A7F9CF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rPr>
              <w:t>常规生化单模块测定恒速≥800测试/小时；</w:t>
            </w:r>
          </w:p>
          <w:p w14:paraId="5A9AC40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2.检测速度：光学检测恒速：≥800测试/小时，生化光学检测+电解质：≥1200测试/小时；</w:t>
            </w:r>
          </w:p>
          <w:p w14:paraId="6DB9E1E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分析方法：具有终点法、动力学法、固定时间法；</w:t>
            </w:r>
          </w:p>
          <w:p w14:paraId="34DD4BB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 xml:space="preserve"> 同时在线分析项目：&gt;90个；</w:t>
            </w:r>
          </w:p>
          <w:p w14:paraId="10476BD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试剂位：&gt;160个，具备24小时2-8℃冷藏功能；</w:t>
            </w:r>
          </w:p>
          <w:p w14:paraId="6DF7696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样本位：&gt;180个，圆盘式进样，智能灵活；</w:t>
            </w:r>
          </w:p>
          <w:p w14:paraId="2524CBC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反应位：&gt;160个；</w:t>
            </w:r>
          </w:p>
          <w:p w14:paraId="58CF227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rPr>
              <w:t>最小反应体积≤70μL；</w:t>
            </w:r>
          </w:p>
          <w:p w14:paraId="720BF08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9</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试剂量：试剂针最大吸样量≤200μL，有效节约试剂；</w:t>
            </w:r>
          </w:p>
          <w:p w14:paraId="0E8DFAA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10</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样本量：样本针最大吸样量≤35μL，0.1μL步进；</w:t>
            </w:r>
          </w:p>
          <w:p w14:paraId="63004C6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11</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光学系统：光栅后分光，波长范围：340-850nm，16个波长；</w:t>
            </w:r>
          </w:p>
          <w:p w14:paraId="2132B66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12</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吸光度线性范围：0-3.5Abs；</w:t>
            </w:r>
          </w:p>
          <w:p w14:paraId="378988F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13</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温控方式：固体直热，控温精度要求达到37℃±0.1℃；无需添加任何耗材，免维护免保养；</w:t>
            </w:r>
          </w:p>
          <w:p w14:paraId="43D9E09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14</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比色杯温水清洗，重复使用，支持单个比色杯更换；</w:t>
            </w:r>
          </w:p>
          <w:p w14:paraId="351E541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15</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支持全血糖化功能；</w:t>
            </w:r>
          </w:p>
          <w:p w14:paraId="2EBD0A0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16</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支持在线装载试剂：仪器可在运行状态下在线更换试剂，节省操作时间；</w:t>
            </w:r>
          </w:p>
          <w:p w14:paraId="585F07C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17</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交叉污染率：&lt;0.08%；</w:t>
            </w:r>
          </w:p>
          <w:p w14:paraId="7835E68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18</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支持定时休眠与唤醒功能；</w:t>
            </w:r>
          </w:p>
          <w:p w14:paraId="7E961759">
            <w:pPr>
              <w:keepNext w:val="0"/>
              <w:keepLines w:val="0"/>
              <w:pageBreakBefore w:val="0"/>
              <w:kinsoku/>
              <w:wordWrap/>
              <w:overflowPunct/>
              <w:topLinePunct w:val="0"/>
              <w:autoSpaceDE/>
              <w:autoSpaceDN/>
              <w:bidi w:val="0"/>
              <w:adjustRightInd/>
              <w:snapToGrid/>
              <w:spacing w:line="360" w:lineRule="auto"/>
              <w:ind w:left="0" w:leftChars="0"/>
              <w:jc w:val="left"/>
              <w:rPr>
                <w:rFonts w:hint="eastAsia" w:asciiTheme="minorEastAsia" w:hAnsiTheme="minorEastAsia" w:eastAsiaTheme="minorEastAsia" w:cstheme="minorEastAsia"/>
                <w:kern w:val="2"/>
                <w:sz w:val="24"/>
                <w:szCs w:val="24"/>
                <w:highlight w:val="none"/>
                <w:vertAlign w:val="baseline"/>
                <w:lang w:val="en-US" w:eastAsia="zh-CN" w:bidi="ar-SA"/>
              </w:rPr>
            </w:pPr>
            <w:r>
              <w:rPr>
                <w:rFonts w:hint="eastAsia" w:asciiTheme="minorEastAsia" w:hAnsiTheme="minorEastAsia" w:eastAsiaTheme="minorEastAsia" w:cstheme="minorEastAsia"/>
                <w:sz w:val="24"/>
                <w:szCs w:val="24"/>
                <w:highlight w:val="none"/>
              </w:rPr>
              <w:t>19</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质控功能：可做三个水平的质控，自动描绘多种质控图；质控测试可选择在样本测试前、中、后，设置灵活。</w:t>
            </w:r>
          </w:p>
        </w:tc>
      </w:tr>
      <w:tr w14:paraId="0FA52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09EB3D1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b/>
                <w:kern w:val="2"/>
                <w:sz w:val="24"/>
                <w:szCs w:val="24"/>
                <w:lang w:val="en-US" w:eastAsia="zh-CN" w:bidi="ar-SA"/>
              </w:rPr>
              <w:t>全自动凝血分析仪</w:t>
            </w:r>
          </w:p>
        </w:tc>
        <w:tc>
          <w:tcPr>
            <w:tcW w:w="8265" w:type="dxa"/>
            <w:shd w:val="clear"/>
            <w:vAlign w:val="top"/>
          </w:tcPr>
          <w:p w14:paraId="4A0F058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eastAsia="zh-CN"/>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rPr>
              <w:t>检测原理：凝固法、发色底物法、免疫比浊法，其中凝固法检测采用磁珠法，可排除黄疸、乳糜/脂血、溶血（HIL）等临床异常标本带来的干扰</w:t>
            </w:r>
            <w:r>
              <w:rPr>
                <w:rFonts w:hint="eastAsia" w:asciiTheme="minorEastAsia" w:hAnsiTheme="minorEastAsia" w:cstheme="minorEastAsia"/>
                <w:sz w:val="24"/>
                <w:szCs w:val="24"/>
                <w:highlight w:val="none"/>
                <w:lang w:eastAsia="zh-CN"/>
              </w:rPr>
              <w:t>；</w:t>
            </w:r>
          </w:p>
          <w:p w14:paraId="29B549F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检测项目：可开展≥17个项目，原装且有注册证的凝血试剂涵盖：PT、APTT、FIB、TT、FDP、AT-III、D二聚体、vWF、LA、凝血因子II、V、VII、X、VIII、IX、XI、XII等；</w:t>
            </w:r>
          </w:p>
          <w:p w14:paraId="7F8DAC8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3.样品位置：同时在线≥210个；</w:t>
            </w:r>
          </w:p>
          <w:p w14:paraId="465653F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进样类型：轨道式连续进样+抽屉式存放；</w:t>
            </w:r>
          </w:p>
          <w:p w14:paraId="7D66A6A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仪器能与多种实验室流水线兼容（Beckman Coulter，Bayer Labcell，Roche MPA等），试管架进样出样都不影响进行中的检测；</w:t>
            </w:r>
          </w:p>
          <w:p w14:paraId="76F4A27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急诊位置：随时插入急诊标本，立即优先处理，不干扰进行中的检测，急诊位大于100个；</w:t>
            </w:r>
          </w:p>
          <w:p w14:paraId="33250E0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样品种类：人血及动物血（有科研价值）；</w:t>
            </w:r>
          </w:p>
          <w:p w14:paraId="2229CBC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rPr>
              <w:t>试剂位置：同时在线≥70个试剂位，可放置不同规格试剂瓶，且具备位置自动识别功能；</w:t>
            </w:r>
          </w:p>
          <w:p w14:paraId="05BA8D3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9.</w:t>
            </w:r>
            <w:r>
              <w:rPr>
                <w:rFonts w:hint="eastAsia" w:asciiTheme="minorEastAsia" w:hAnsiTheme="minorEastAsia" w:eastAsiaTheme="minorEastAsia" w:cstheme="minorEastAsia"/>
                <w:sz w:val="24"/>
                <w:szCs w:val="24"/>
                <w:highlight w:val="none"/>
              </w:rPr>
              <w:t xml:space="preserve"> HIL监测功能：能自动监测并提示样本是否为溶血（H）、黄疸（I）、脂血（L）样本；</w:t>
            </w:r>
          </w:p>
          <w:p w14:paraId="1DDA9CB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10.</w:t>
            </w:r>
            <w:r>
              <w:rPr>
                <w:rFonts w:hint="eastAsia" w:asciiTheme="minorEastAsia" w:hAnsiTheme="minorEastAsia" w:eastAsiaTheme="minorEastAsia" w:cstheme="minorEastAsia"/>
                <w:sz w:val="24"/>
                <w:szCs w:val="24"/>
                <w:highlight w:val="none"/>
              </w:rPr>
              <w:t>同品牌配套D-二聚体检测试剂对于类风湿因子的抗干扰水平可达1000 IU/mL，减少异嗜性抗体等对结果的影响；</w:t>
            </w:r>
          </w:p>
          <w:p w14:paraId="1871B51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rPr>
              <w:t xml:space="preserve"> D-二聚体检测可用于VTE的排除，可提供用于VTE排除诊断的多中心临床验证证明材料，需要符合行标要求：满足多中心、三个月随访、影像学确诊等要求；</w:t>
            </w:r>
          </w:p>
          <w:p w14:paraId="08C4A5E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12.</w:t>
            </w:r>
            <w:r>
              <w:rPr>
                <w:rFonts w:hint="eastAsia" w:asciiTheme="minorEastAsia" w:hAnsiTheme="minorEastAsia" w:eastAsiaTheme="minorEastAsia" w:cstheme="minorEastAsia"/>
                <w:sz w:val="24"/>
                <w:szCs w:val="24"/>
                <w:highlight w:val="none"/>
              </w:rPr>
              <w:t>同品牌凝血酶原时间试剂对普通肝素的抗干扰水平可达1IU/ml，提升检测结果的准确性；</w:t>
            </w:r>
          </w:p>
          <w:p w14:paraId="112C33E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13.</w:t>
            </w:r>
            <w:r>
              <w:rPr>
                <w:rFonts w:hint="eastAsia" w:asciiTheme="minorEastAsia" w:hAnsiTheme="minorEastAsia" w:eastAsiaTheme="minorEastAsia" w:cstheme="minorEastAsia"/>
                <w:sz w:val="24"/>
                <w:szCs w:val="24"/>
                <w:highlight w:val="none"/>
              </w:rPr>
              <w:t>样本条码智能管理：采用旋转式条码扫描，样本随意放置，无需人工干预，提高扫描效率，具备样本信息自动识别功能；</w:t>
            </w:r>
          </w:p>
          <w:p w14:paraId="382E971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14.</w:t>
            </w:r>
            <w:r>
              <w:rPr>
                <w:rFonts w:hint="eastAsia" w:asciiTheme="minorEastAsia" w:hAnsiTheme="minorEastAsia" w:eastAsiaTheme="minorEastAsia" w:cstheme="minorEastAsia"/>
                <w:sz w:val="24"/>
                <w:szCs w:val="24"/>
                <w:highlight w:val="none"/>
              </w:rPr>
              <w:t>测量杯：每次可添加≥1000个测量杯，无需分杯，每个测试只用1个测量杯，节约耗材；</w:t>
            </w:r>
          </w:p>
          <w:p w14:paraId="63F8D60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15.</w:t>
            </w:r>
            <w:r>
              <w:rPr>
                <w:rFonts w:hint="eastAsia" w:asciiTheme="minorEastAsia" w:hAnsiTheme="minorEastAsia" w:eastAsiaTheme="minorEastAsia" w:cstheme="minorEastAsia"/>
                <w:sz w:val="24"/>
                <w:szCs w:val="24"/>
                <w:highlight w:val="none"/>
              </w:rPr>
              <w:t>通道数量：≥7个测量通道（37℃），≥30个育温通道（37℃）；</w:t>
            </w:r>
          </w:p>
          <w:p w14:paraId="30D40B7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16.</w:t>
            </w:r>
            <w:r>
              <w:rPr>
                <w:rFonts w:hint="eastAsia" w:asciiTheme="minorEastAsia" w:hAnsiTheme="minorEastAsia" w:eastAsiaTheme="minorEastAsia" w:cstheme="minorEastAsia"/>
                <w:sz w:val="24"/>
                <w:szCs w:val="24"/>
                <w:highlight w:val="none"/>
              </w:rPr>
              <w:t>冲洗方式：每根针有独立清洗槽，且为脉冲式自动冲洗，内、外壁同步冲洗；</w:t>
            </w:r>
          </w:p>
          <w:p w14:paraId="3EF021C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17.</w:t>
            </w:r>
            <w:r>
              <w:rPr>
                <w:rFonts w:hint="eastAsia" w:asciiTheme="minorEastAsia" w:hAnsiTheme="minorEastAsia" w:eastAsiaTheme="minorEastAsia" w:cstheme="minorEastAsia"/>
                <w:sz w:val="24"/>
                <w:szCs w:val="24"/>
                <w:highlight w:val="none"/>
              </w:rPr>
              <w:t>凝固终点的判断具备弱凝固检测技术；</w:t>
            </w:r>
          </w:p>
          <w:p w14:paraId="0C76ABB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18.</w:t>
            </w:r>
            <w:r>
              <w:rPr>
                <w:rFonts w:hint="eastAsia" w:asciiTheme="minorEastAsia" w:hAnsiTheme="minorEastAsia" w:eastAsiaTheme="minorEastAsia" w:cstheme="minorEastAsia"/>
                <w:sz w:val="24"/>
                <w:szCs w:val="24"/>
                <w:highlight w:val="none"/>
              </w:rPr>
              <w:t>清洗液位置：清洗液放置于仪器内部；</w:t>
            </w:r>
          </w:p>
          <w:p w14:paraId="362A2CF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19.</w:t>
            </w:r>
            <w:r>
              <w:rPr>
                <w:rFonts w:hint="eastAsia" w:asciiTheme="minorEastAsia" w:hAnsiTheme="minorEastAsia" w:eastAsiaTheme="minorEastAsia" w:cstheme="minorEastAsia"/>
                <w:sz w:val="24"/>
                <w:szCs w:val="24"/>
                <w:highlight w:val="none"/>
              </w:rPr>
              <w:t>废液排放方式：废液可以直接连接废水处理系统，也可以废液桶收集；</w:t>
            </w:r>
          </w:p>
          <w:p w14:paraId="6DE2200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20.</w:t>
            </w:r>
            <w:r>
              <w:rPr>
                <w:rFonts w:hint="eastAsia" w:asciiTheme="minorEastAsia" w:hAnsiTheme="minorEastAsia" w:eastAsiaTheme="minorEastAsia" w:cstheme="minorEastAsia"/>
                <w:sz w:val="24"/>
                <w:szCs w:val="24"/>
                <w:highlight w:val="none"/>
              </w:rPr>
              <w:t>定标系统：具有厂家预定标功能（出厂自带定标曲线），节约试剂和定标品，节省操作时间；</w:t>
            </w:r>
          </w:p>
          <w:p w14:paraId="4737729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21.</w:t>
            </w:r>
            <w:r>
              <w:rPr>
                <w:rFonts w:hint="eastAsia" w:asciiTheme="minorEastAsia" w:hAnsiTheme="minorEastAsia" w:eastAsiaTheme="minorEastAsia" w:cstheme="minorEastAsia"/>
                <w:sz w:val="24"/>
                <w:szCs w:val="24"/>
                <w:highlight w:val="none"/>
              </w:rPr>
              <w:t>吸样方式：样本机内吸样，减少实验室生物危害；</w:t>
            </w:r>
          </w:p>
          <w:p w14:paraId="6E5FD07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22.</w:t>
            </w:r>
            <w:r>
              <w:rPr>
                <w:rFonts w:hint="eastAsia" w:asciiTheme="minorEastAsia" w:hAnsiTheme="minorEastAsia" w:eastAsiaTheme="minorEastAsia" w:cstheme="minorEastAsia"/>
                <w:sz w:val="24"/>
                <w:szCs w:val="24"/>
                <w:highlight w:val="none"/>
              </w:rPr>
              <w:t>可同时设置≥200个检测项目，满足用户不断增长的临床和科研的要求；</w:t>
            </w:r>
          </w:p>
          <w:p w14:paraId="7BA85D8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23.</w:t>
            </w:r>
            <w:r>
              <w:rPr>
                <w:rFonts w:hint="eastAsia" w:asciiTheme="minorEastAsia" w:hAnsiTheme="minorEastAsia" w:eastAsiaTheme="minorEastAsia" w:cstheme="minorEastAsia"/>
                <w:sz w:val="24"/>
                <w:szCs w:val="24"/>
                <w:highlight w:val="none"/>
              </w:rPr>
              <w:t>质控管理：质控启动方式≥5种，能够自动绘制和储存质控结果，随时查阅和打印；</w:t>
            </w:r>
          </w:p>
          <w:p w14:paraId="2201D24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24.</w:t>
            </w:r>
            <w:r>
              <w:rPr>
                <w:rFonts w:hint="eastAsia" w:asciiTheme="minorEastAsia" w:hAnsiTheme="minorEastAsia" w:eastAsiaTheme="minorEastAsia" w:cstheme="minorEastAsia"/>
                <w:sz w:val="24"/>
                <w:szCs w:val="24"/>
                <w:highlight w:val="none"/>
              </w:rPr>
              <w:t>全溯源性管理：对任一检测标本结果可进行全面的定标，质控，所用试剂及耗材的溯源；</w:t>
            </w:r>
          </w:p>
          <w:p w14:paraId="1692E045">
            <w:pPr>
              <w:keepNext w:val="0"/>
              <w:keepLines w:val="0"/>
              <w:pageBreakBefore w:val="0"/>
              <w:kinsoku/>
              <w:wordWrap/>
              <w:overflowPunct/>
              <w:topLinePunct w:val="0"/>
              <w:autoSpaceDE/>
              <w:autoSpaceDN/>
              <w:bidi w:val="0"/>
              <w:adjustRightInd/>
              <w:snapToGrid/>
              <w:spacing w:line="360" w:lineRule="auto"/>
              <w:ind w:left="0" w:leftChars="0"/>
              <w:jc w:val="left"/>
              <w:rPr>
                <w:rFonts w:hint="eastAsia" w:asciiTheme="minorEastAsia" w:hAnsiTheme="minorEastAsia" w:eastAsiaTheme="minorEastAsia" w:cstheme="minorEastAsia"/>
                <w:kern w:val="2"/>
                <w:sz w:val="24"/>
                <w:szCs w:val="24"/>
                <w:highlight w:val="none"/>
                <w:vertAlign w:val="baseline"/>
                <w:lang w:val="en-US" w:eastAsia="zh-CN" w:bidi="ar-SA"/>
              </w:rPr>
            </w:pPr>
            <w:r>
              <w:rPr>
                <w:rFonts w:hint="eastAsia" w:asciiTheme="minorEastAsia" w:hAnsiTheme="minorEastAsia" w:cstheme="minorEastAsia"/>
                <w:sz w:val="24"/>
                <w:szCs w:val="24"/>
                <w:highlight w:val="none"/>
                <w:lang w:val="en-US" w:eastAsia="zh-CN"/>
              </w:rPr>
              <w:t>25.</w:t>
            </w:r>
            <w:r>
              <w:rPr>
                <w:rFonts w:hint="eastAsia" w:asciiTheme="minorEastAsia" w:hAnsiTheme="minorEastAsia" w:eastAsiaTheme="minorEastAsia" w:cstheme="minorEastAsia"/>
                <w:sz w:val="24"/>
                <w:szCs w:val="24"/>
                <w:highlight w:val="none"/>
              </w:rPr>
              <w:t>能参加全球室间质评项目，结果具有全球可比性；</w:t>
            </w:r>
          </w:p>
        </w:tc>
      </w:tr>
      <w:tr w14:paraId="6DE88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619FDDB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b/>
                <w:kern w:val="2"/>
                <w:sz w:val="24"/>
                <w:szCs w:val="24"/>
                <w:lang w:val="en-US" w:eastAsia="zh-CN" w:bidi="ar-SA"/>
              </w:rPr>
              <w:t>全自动血液分析流水线</w:t>
            </w:r>
          </w:p>
        </w:tc>
        <w:tc>
          <w:tcPr>
            <w:tcW w:w="8265" w:type="dxa"/>
            <w:shd w:val="clear"/>
            <w:vAlign w:val="top"/>
          </w:tcPr>
          <w:p w14:paraId="5C5CE6B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rPr>
              <w:t>基本功能及要求</w:t>
            </w:r>
          </w:p>
          <w:p w14:paraId="6137BC6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1.1 由全自动五分类血液细胞分析仪、糖化血红蛋白检测模块等模块通过轨道连接组成；</w:t>
            </w:r>
          </w:p>
          <w:p w14:paraId="55BD3AA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1.2 包含血细胞分析及计数、白细胞分类、有核红细胞检测、网织红细胞检测、体液细胞检测、C-反应蛋白、淀粉样蛋白（SAA）、糖化血红蛋白等检测项目；</w:t>
            </w:r>
          </w:p>
          <w:p w14:paraId="4BEE5C4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1.3 检测速度要求：全血细胞计数+五分类检测速度≥220个样本/小时；</w:t>
            </w:r>
          </w:p>
          <w:p w14:paraId="10E93E4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1.4 流水线上模块可同时开展CRP以及SAA检测并且CRP或SAA检测速度≥200个样本/小时。</w:t>
            </w:r>
          </w:p>
          <w:p w14:paraId="4C4925D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全自动血液体液细胞分析仪参数要求</w:t>
            </w:r>
          </w:p>
          <w:p w14:paraId="423D0AC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2.1 流水线上血液分析仪任一单机一次进样即可实现血常规、CRP、SAA项目检测；</w:t>
            </w:r>
          </w:p>
          <w:p w14:paraId="3E9D318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2.2 单机检测速度需满足：CBC＋DIFF＋NRBC≥110样本/小时；</w:t>
            </w:r>
          </w:p>
          <w:p w14:paraId="794EDC0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2.3 用血量：末梢全血模式（非预稀释）检测CD+CRP用血量≤40μl；</w:t>
            </w:r>
          </w:p>
          <w:p w14:paraId="0D799C0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2.4 检测方法及原理：半导体激光法、鞘流阻抗法、核酸荧光染色法、流式细胞技术；</w:t>
            </w:r>
          </w:p>
          <w:p w14:paraId="3D3AAF1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2.5 具有全自动体液（含胸水、腹水、脑脊液、滑膜液等体液）细胞计数和对体液中的白细胞进行分类的功能，并能出具报告参数且体液模式报告检测参数≥7项；</w:t>
            </w:r>
          </w:p>
          <w:p w14:paraId="026AB45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2.6 具有低值白细胞检测功能，如遇白细胞低值时自动增加计数颗粒数量，无需额外消耗试剂；</w:t>
            </w:r>
          </w:p>
          <w:p w14:paraId="4424874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2.7 血液分析线性范围（静脉血）：白细胞：（0-500）×10⁹/L，红细胞：（0-8.6）×10¹²/L，血小板：（0-5000）×10⁹/L；</w:t>
            </w:r>
          </w:p>
          <w:p w14:paraId="017ADB5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w:t>
            </w: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rPr>
              <w:t xml:space="preserve"> SAA线性范围：5~320mg/L；</w:t>
            </w:r>
          </w:p>
          <w:p w14:paraId="3C7B857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 xml:space="preserve"> 糖化血红蛋白分析仪</w:t>
            </w:r>
          </w:p>
          <w:p w14:paraId="50267DF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3.1 仪器检测原理需为高效液相色谱法（HPLC）；</w:t>
            </w:r>
          </w:p>
          <w:p w14:paraId="15BB506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3.2 仪器能有效分离中国常见变异体HbS、Hbc、HbD、HbE，无需额外使用变异体层析柱；</w:t>
            </w:r>
          </w:p>
          <w:p w14:paraId="5C654ED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3.3 测试速度≥120个样本/小时；</w:t>
            </w:r>
          </w:p>
          <w:p w14:paraId="21DFE67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3.4 线性要求需覆盖3-20%区间；</w:t>
            </w:r>
          </w:p>
          <w:p w14:paraId="7D773C3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3.5 检测参数需包含：平均血糖（eAG）；</w:t>
            </w:r>
          </w:p>
          <w:p w14:paraId="2D25408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3.6 检测参数需包含：HbA1。</w:t>
            </w:r>
          </w:p>
          <w:p w14:paraId="01B52C4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推片染色机</w:t>
            </w:r>
          </w:p>
          <w:p w14:paraId="30AF966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4.1 与血液细胞分析仪为同一制造商，保障各模块检测结果兼容性；</w:t>
            </w:r>
          </w:p>
          <w:p w14:paraId="31386A3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4.2 单台自动推片染色综合速度≥120个样本/小时；</w:t>
            </w:r>
          </w:p>
          <w:p w14:paraId="6B241C3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4.3 推片所需最小样本量≤38μl；</w:t>
            </w:r>
          </w:p>
          <w:p w14:paraId="0E158CE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4.4 仪器的宽度（即长度和深度中最大尺寸）需≤1.5米，减少实验室占地面积；</w:t>
            </w:r>
          </w:p>
          <w:p w14:paraId="30FCF44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4.5 单台仪器对玻片的最大装载量≥140片；</w:t>
            </w:r>
          </w:p>
          <w:p w14:paraId="4CC7BAB0">
            <w:pPr>
              <w:keepNext w:val="0"/>
              <w:keepLines w:val="0"/>
              <w:pageBreakBefore w:val="0"/>
              <w:kinsoku/>
              <w:wordWrap/>
              <w:overflowPunct/>
              <w:topLinePunct w:val="0"/>
              <w:autoSpaceDE/>
              <w:autoSpaceDN/>
              <w:bidi w:val="0"/>
              <w:adjustRightInd/>
              <w:snapToGrid/>
              <w:spacing w:line="360" w:lineRule="auto"/>
              <w:ind w:left="0" w:leftChars="0"/>
              <w:jc w:val="left"/>
              <w:rPr>
                <w:rFonts w:hint="eastAsia" w:asciiTheme="minorEastAsia" w:hAnsiTheme="minorEastAsia" w:eastAsiaTheme="minorEastAsia" w:cstheme="minorEastAsia"/>
                <w:kern w:val="2"/>
                <w:sz w:val="24"/>
                <w:szCs w:val="24"/>
                <w:highlight w:val="none"/>
                <w:vertAlign w:val="baseline"/>
                <w:lang w:val="en-US" w:eastAsia="zh-CN" w:bidi="ar-SA"/>
              </w:rPr>
            </w:pPr>
            <w:r>
              <w:rPr>
                <w:rFonts w:hint="eastAsia" w:asciiTheme="minorEastAsia" w:hAnsiTheme="minorEastAsia" w:eastAsiaTheme="minorEastAsia" w:cstheme="minorEastAsia"/>
                <w:sz w:val="24"/>
                <w:szCs w:val="24"/>
                <w:highlight w:val="none"/>
              </w:rPr>
              <w:t>4.6 支持一次吸样多次推片，推片次数≥5次。</w:t>
            </w:r>
          </w:p>
        </w:tc>
      </w:tr>
      <w:tr w14:paraId="54198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556D243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全自动微生物质谱检测系统</w:t>
            </w:r>
          </w:p>
        </w:tc>
        <w:tc>
          <w:tcPr>
            <w:tcW w:w="8265" w:type="dxa"/>
            <w:shd w:val="clear"/>
            <w:vAlign w:val="top"/>
          </w:tcPr>
          <w:p w14:paraId="3F730F9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rPr>
              <w:t>电力要求：AC 110V-240V，50Hz±1Hz 功率&lt;700 瓦；</w:t>
            </w:r>
          </w:p>
          <w:p w14:paraId="17E9BC1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工作温度：10-30℃；</w:t>
            </w:r>
          </w:p>
          <w:p w14:paraId="28B6012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相对湿度：不高于70%；</w:t>
            </w:r>
          </w:p>
          <w:p w14:paraId="703C986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体积：长705 mm×宽450 mm×高1280 mm；</w:t>
            </w:r>
          </w:p>
          <w:p w14:paraId="23FF44B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气态激光器：337nm氮气激光器，在1-60Hz范围内任意连续可调，激光发射次数≥4x10⁸，激光聚焦光斑小，提高空间分辨率；</w:t>
            </w:r>
          </w:p>
          <w:p w14:paraId="76F9EFD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激光斑点在50微米(μm）至150微米(μm）可调，强度可调，适用于不同的MALDI样品制备检测；</w:t>
            </w:r>
          </w:p>
          <w:p w14:paraId="7019A39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采用宽域离子聚焦技术，脉冲离子提取技术及其它技术，可在宽质量范围内同时达到高分辨率的要求；</w:t>
            </w:r>
          </w:p>
          <w:p w14:paraId="74595ED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rPr>
              <w:t>采用独特的真空管路系统，离子源无需清洗，方便日常维护；</w:t>
            </w:r>
          </w:p>
          <w:p w14:paraId="4B70A2F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9.</w:t>
            </w:r>
            <w:r>
              <w:rPr>
                <w:rFonts w:hint="eastAsia" w:asciiTheme="minorEastAsia" w:hAnsiTheme="minorEastAsia" w:eastAsiaTheme="minorEastAsia" w:cstheme="minorEastAsia"/>
                <w:sz w:val="24"/>
                <w:szCs w:val="24"/>
                <w:highlight w:val="none"/>
              </w:rPr>
              <w:t>全自动进样系统：FPGA芯片实时控制XY平台，进出靶时间短，平台定位精度高。同时具备进出样触发装置，可通过手动触发该装置完成进出样操作，无需在软件上操作，可长期使用无卡滞风险；</w:t>
            </w:r>
          </w:p>
          <w:p w14:paraId="0D12E6B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10.</w:t>
            </w:r>
            <w:r>
              <w:rPr>
                <w:rFonts w:hint="eastAsia" w:asciiTheme="minorEastAsia" w:hAnsiTheme="minorEastAsia" w:eastAsiaTheme="minorEastAsia" w:cstheme="minorEastAsia"/>
                <w:sz w:val="24"/>
                <w:szCs w:val="24"/>
                <w:highlight w:val="none"/>
              </w:rPr>
              <w:t>检测器：ETP电子倍增器，线性模式，独特设计的信号检测模块，大幅提升仪器灵敏度和分辨率；</w:t>
            </w:r>
          </w:p>
          <w:p w14:paraId="6A28272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rPr>
              <w:t>真空泵：高通量涡轮分子泵，真空抽速大于250L/S，最大进气量≥14hPal/s；真空抽速快，真空度高达10⁻⁷mbar；</w:t>
            </w:r>
          </w:p>
          <w:p w14:paraId="08D42CB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12.</w:t>
            </w:r>
            <w:r>
              <w:rPr>
                <w:rFonts w:hint="eastAsia" w:asciiTheme="minorEastAsia" w:hAnsiTheme="minorEastAsia" w:eastAsiaTheme="minorEastAsia" w:cstheme="minorEastAsia"/>
                <w:sz w:val="24"/>
                <w:szCs w:val="24"/>
                <w:highlight w:val="none"/>
              </w:rPr>
              <w:t>等待时间：进靶即可采样，无需等待，缩短TAT时间；</w:t>
            </w:r>
          </w:p>
          <w:p w14:paraId="49B2CDB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13.</w:t>
            </w:r>
            <w:r>
              <w:rPr>
                <w:rFonts w:hint="eastAsia" w:asciiTheme="minorEastAsia" w:hAnsiTheme="minorEastAsia" w:eastAsiaTheme="minorEastAsia" w:cstheme="minorEastAsia"/>
                <w:sz w:val="24"/>
                <w:szCs w:val="24"/>
                <w:highlight w:val="none"/>
              </w:rPr>
              <w:t>飞行管：长度1050mm，可有效提高质谱分辨率；</w:t>
            </w:r>
          </w:p>
          <w:p w14:paraId="76F0033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14.</w:t>
            </w:r>
            <w:r>
              <w:rPr>
                <w:rFonts w:hint="eastAsia" w:asciiTheme="minorEastAsia" w:hAnsiTheme="minorEastAsia" w:eastAsiaTheme="minorEastAsia" w:cstheme="minorEastAsia"/>
                <w:sz w:val="24"/>
                <w:szCs w:val="24"/>
                <w:highlight w:val="none"/>
              </w:rPr>
              <w:t>过滤器：0.01 μm高精度泵口过滤器，可过滤99.99%病原微生物，生物安全风险控制更有效；</w:t>
            </w:r>
          </w:p>
          <w:p w14:paraId="28C4E88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15.</w:t>
            </w:r>
            <w:r>
              <w:rPr>
                <w:rFonts w:hint="eastAsia" w:asciiTheme="minorEastAsia" w:hAnsiTheme="minorEastAsia" w:eastAsiaTheme="minorEastAsia" w:cstheme="minorEastAsia"/>
                <w:sz w:val="24"/>
                <w:szCs w:val="24"/>
                <w:highlight w:val="none"/>
              </w:rPr>
              <w:t>仪器设计体积小，功率低，可用于车载检测；</w:t>
            </w:r>
          </w:p>
          <w:p w14:paraId="1BC4611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16.</w:t>
            </w:r>
            <w:r>
              <w:rPr>
                <w:rFonts w:hint="eastAsia" w:asciiTheme="minorEastAsia" w:hAnsiTheme="minorEastAsia" w:eastAsiaTheme="minorEastAsia" w:cstheme="minorEastAsia"/>
                <w:sz w:val="24"/>
                <w:szCs w:val="24"/>
                <w:highlight w:val="none"/>
              </w:rPr>
              <w:t>可与全自动加样系统、血培养系统适配；</w:t>
            </w:r>
          </w:p>
          <w:p w14:paraId="44317FB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17.</w:t>
            </w:r>
            <w:r>
              <w:rPr>
                <w:rFonts w:hint="eastAsia" w:asciiTheme="minorEastAsia" w:hAnsiTheme="minorEastAsia" w:eastAsiaTheme="minorEastAsia" w:cstheme="minorEastAsia"/>
                <w:sz w:val="24"/>
                <w:szCs w:val="24"/>
                <w:highlight w:val="none"/>
              </w:rPr>
              <w:t>软件具备仪器控制、数据采集、数据处理及微生物鉴定分析的全套功能，软件不超过3个；</w:t>
            </w:r>
          </w:p>
          <w:p w14:paraId="04925CA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18.</w:t>
            </w:r>
            <w:r>
              <w:rPr>
                <w:rFonts w:hint="eastAsia" w:asciiTheme="minorEastAsia" w:hAnsiTheme="minorEastAsia" w:eastAsiaTheme="minorEastAsia" w:cstheme="minorEastAsia"/>
                <w:sz w:val="24"/>
                <w:szCs w:val="24"/>
                <w:highlight w:val="none"/>
              </w:rPr>
              <w:t>自动化数据采集，图谱实时刷新，可根据样品信号强度和分辨率自动调整激光能量、采集位置和采集次数来自动获得高质量蛋白质量指纹图谱；</w:t>
            </w:r>
          </w:p>
          <w:p w14:paraId="2EBA571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19.</w:t>
            </w:r>
            <w:r>
              <w:rPr>
                <w:rFonts w:hint="eastAsia" w:asciiTheme="minorEastAsia" w:hAnsiTheme="minorEastAsia" w:eastAsiaTheme="minorEastAsia" w:cstheme="minorEastAsia"/>
                <w:sz w:val="24"/>
                <w:szCs w:val="24"/>
                <w:highlight w:val="none"/>
              </w:rPr>
              <w:t>软件具备数据处理与统计、聚类分析和PCA分析等高级图谱分析功能，提供方便快捷的自建库程序支持用户进行自建库，以便用户对数据库进行扩充和扩大质谱仪使用范围；</w:t>
            </w:r>
          </w:p>
          <w:p w14:paraId="46E2173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20.</w:t>
            </w:r>
            <w:r>
              <w:rPr>
                <w:rFonts w:hint="eastAsia" w:asciiTheme="minorEastAsia" w:hAnsiTheme="minorEastAsia" w:eastAsiaTheme="minorEastAsia" w:cstheme="minorEastAsia"/>
                <w:sz w:val="24"/>
                <w:szCs w:val="24"/>
                <w:highlight w:val="none"/>
              </w:rPr>
              <w:t>软件可选择中、英文界面，鉴定结果可选择拉丁文、中文，且可任意切换；</w:t>
            </w:r>
          </w:p>
          <w:p w14:paraId="56756BF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21.</w:t>
            </w:r>
            <w:r>
              <w:rPr>
                <w:rFonts w:hint="eastAsia" w:asciiTheme="minorEastAsia" w:hAnsiTheme="minorEastAsia" w:eastAsiaTheme="minorEastAsia" w:cstheme="minorEastAsia"/>
                <w:sz w:val="24"/>
                <w:szCs w:val="24"/>
                <w:highlight w:val="none"/>
              </w:rPr>
              <w:t>仪器检测通量：独特高效的自编码神经网络算法，单次检测96个样品，96个标本检测时间≤18min，可实现批量检测；</w:t>
            </w:r>
          </w:p>
          <w:p w14:paraId="2276EFC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22.</w:t>
            </w:r>
            <w:r>
              <w:rPr>
                <w:rFonts w:hint="eastAsia" w:asciiTheme="minorEastAsia" w:hAnsiTheme="minorEastAsia" w:eastAsiaTheme="minorEastAsia" w:cstheme="minorEastAsia"/>
                <w:sz w:val="24"/>
                <w:szCs w:val="24"/>
                <w:highlight w:val="none"/>
              </w:rPr>
              <w:t>可以与LIS/HIS系统实现无缝对接，可实现病人样品信息录入、实验数据存储及统计分析、报告审核、打印分发等功能，有效提高信息化程度；</w:t>
            </w:r>
          </w:p>
          <w:p w14:paraId="6170F4F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23.</w:t>
            </w:r>
            <w:r>
              <w:rPr>
                <w:rFonts w:hint="eastAsia" w:asciiTheme="minorEastAsia" w:hAnsiTheme="minorEastAsia" w:eastAsiaTheme="minorEastAsia" w:cstheme="minorEastAsia"/>
                <w:sz w:val="24"/>
                <w:szCs w:val="24"/>
                <w:highlight w:val="none"/>
              </w:rPr>
              <w:t>基于网络的主从式架构，支持远程多用户操作，具有远程诊断功能；</w:t>
            </w:r>
          </w:p>
          <w:p w14:paraId="30BCFD7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24.</w:t>
            </w:r>
            <w:r>
              <w:rPr>
                <w:rFonts w:hint="eastAsia" w:asciiTheme="minorEastAsia" w:hAnsiTheme="minorEastAsia" w:eastAsiaTheme="minorEastAsia" w:cstheme="minorEastAsia"/>
                <w:sz w:val="24"/>
                <w:szCs w:val="24"/>
                <w:highlight w:val="none"/>
              </w:rPr>
              <w:t>采集软件在采集的同时可实现一键式快速鉴定；</w:t>
            </w:r>
          </w:p>
          <w:p w14:paraId="639834C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25.</w:t>
            </w:r>
            <w:r>
              <w:rPr>
                <w:rFonts w:hint="eastAsia" w:asciiTheme="minorEastAsia" w:hAnsiTheme="minorEastAsia" w:eastAsiaTheme="minorEastAsia" w:cstheme="minorEastAsia"/>
                <w:sz w:val="24"/>
                <w:szCs w:val="24"/>
                <w:highlight w:val="none"/>
              </w:rPr>
              <w:t>M/Z范围：分子量范围可达1-500kDa；</w:t>
            </w:r>
          </w:p>
          <w:p w14:paraId="6CE6653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26.</w:t>
            </w:r>
            <w:r>
              <w:rPr>
                <w:rFonts w:hint="eastAsia" w:asciiTheme="minorEastAsia" w:hAnsiTheme="minorEastAsia" w:eastAsiaTheme="minorEastAsia" w:cstheme="minorEastAsia"/>
                <w:sz w:val="24"/>
                <w:szCs w:val="24"/>
                <w:highlight w:val="none"/>
              </w:rPr>
              <w:t>分辨率：</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3600FWHM（血管紧张素，Angiotensin）；</w:t>
            </w:r>
          </w:p>
          <w:p w14:paraId="6154F47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27.</w:t>
            </w:r>
            <w:r>
              <w:rPr>
                <w:rFonts w:hint="eastAsia" w:asciiTheme="minorEastAsia" w:hAnsiTheme="minorEastAsia" w:eastAsiaTheme="minorEastAsia" w:cstheme="minorEastAsia"/>
                <w:sz w:val="24"/>
                <w:szCs w:val="24"/>
                <w:highlight w:val="none"/>
              </w:rPr>
              <w:t>灵敏度：50 fmol/uL(胰岛素，S/N≥60)；</w:t>
            </w:r>
          </w:p>
          <w:p w14:paraId="5ABF36B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28.</w:t>
            </w:r>
            <w:r>
              <w:rPr>
                <w:rFonts w:hint="eastAsia" w:asciiTheme="minorEastAsia" w:hAnsiTheme="minorEastAsia" w:eastAsiaTheme="minorEastAsia" w:cstheme="minorEastAsia"/>
                <w:sz w:val="24"/>
                <w:szCs w:val="24"/>
                <w:highlight w:val="none"/>
              </w:rPr>
              <w:t>质量准确度：&lt;60ppm（内部校正误差）；&lt;200ppm（外部校正误差）；</w:t>
            </w:r>
          </w:p>
          <w:p w14:paraId="277EB44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29.</w:t>
            </w:r>
            <w:r>
              <w:rPr>
                <w:rFonts w:hint="eastAsia" w:asciiTheme="minorEastAsia" w:hAnsiTheme="minorEastAsia" w:eastAsiaTheme="minorEastAsia" w:cstheme="minorEastAsia"/>
                <w:sz w:val="24"/>
                <w:szCs w:val="24"/>
                <w:highlight w:val="none"/>
              </w:rPr>
              <w:t>质量重复性：变异系数</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0.015%；</w:t>
            </w:r>
          </w:p>
          <w:p w14:paraId="3064AAD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30.</w:t>
            </w:r>
            <w:r>
              <w:rPr>
                <w:rFonts w:hint="eastAsia" w:asciiTheme="minorEastAsia" w:hAnsiTheme="minorEastAsia" w:eastAsiaTheme="minorEastAsia" w:cstheme="minorEastAsia"/>
                <w:sz w:val="24"/>
                <w:szCs w:val="24"/>
                <w:highlight w:val="none"/>
              </w:rPr>
              <w:t>数据库菌株应涵盖临床医学检验、疾控病原菌、环境微生物、食药微生物等相关领域；</w:t>
            </w:r>
          </w:p>
          <w:p w14:paraId="3595FE0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31.</w:t>
            </w:r>
            <w:r>
              <w:rPr>
                <w:rFonts w:hint="eastAsia" w:asciiTheme="minorEastAsia" w:hAnsiTheme="minorEastAsia" w:eastAsiaTheme="minorEastAsia" w:cstheme="minorEastAsia"/>
                <w:sz w:val="24"/>
                <w:szCs w:val="24"/>
                <w:highlight w:val="none"/>
              </w:rPr>
              <w:t>数据库中应包含超过1000个属病原微生物；</w:t>
            </w:r>
          </w:p>
          <w:p w14:paraId="22FE821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32.</w:t>
            </w:r>
            <w:r>
              <w:rPr>
                <w:rFonts w:hint="eastAsia" w:asciiTheme="minorEastAsia" w:hAnsiTheme="minorEastAsia" w:eastAsiaTheme="minorEastAsia" w:cstheme="minorEastAsia"/>
                <w:sz w:val="24"/>
                <w:szCs w:val="24"/>
                <w:highlight w:val="none"/>
              </w:rPr>
              <w:t>数据库中含有微生物种数超过5189种；</w:t>
            </w:r>
          </w:p>
          <w:p w14:paraId="0D2C8F3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33.</w:t>
            </w:r>
            <w:r>
              <w:rPr>
                <w:rFonts w:hint="eastAsia" w:asciiTheme="minorEastAsia" w:hAnsiTheme="minorEastAsia" w:eastAsiaTheme="minorEastAsia" w:cstheme="minorEastAsia"/>
                <w:sz w:val="24"/>
                <w:szCs w:val="24"/>
                <w:highlight w:val="none"/>
              </w:rPr>
              <w:t>数据库中总的菌株数量超过17800株的标准谱图，每张标准谱图都是≥20次的平行实验图所得的高度可信的统计结果，每株谱图数≥24张，谱图数据总量</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20万张；</w:t>
            </w:r>
          </w:p>
          <w:p w14:paraId="28EFCD8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34.</w:t>
            </w:r>
            <w:r>
              <w:rPr>
                <w:rFonts w:hint="eastAsia" w:asciiTheme="minorEastAsia" w:hAnsiTheme="minorEastAsia" w:eastAsiaTheme="minorEastAsia" w:cstheme="minorEastAsia"/>
                <w:sz w:val="24"/>
                <w:szCs w:val="24"/>
                <w:highlight w:val="none"/>
              </w:rPr>
              <w:t>独特的海洋菌数据库，包含远海、近海、水产等相关微生物菌株，超过1500种；</w:t>
            </w:r>
          </w:p>
          <w:p w14:paraId="641C3E7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35.</w:t>
            </w:r>
            <w:r>
              <w:rPr>
                <w:rFonts w:hint="eastAsia" w:asciiTheme="minorEastAsia" w:hAnsiTheme="minorEastAsia" w:eastAsiaTheme="minorEastAsia" w:cstheme="minorEastAsia"/>
                <w:sz w:val="24"/>
                <w:szCs w:val="24"/>
                <w:highlight w:val="none"/>
              </w:rPr>
              <w:t>数据库中包含能引起人间甲乙类传染病或人畜共患病的高致危菌株，有炭疽、霍乱、布鲁氏菌等；</w:t>
            </w:r>
          </w:p>
          <w:p w14:paraId="640DDF0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36.</w:t>
            </w:r>
            <w:r>
              <w:rPr>
                <w:rFonts w:hint="eastAsia" w:asciiTheme="minorEastAsia" w:hAnsiTheme="minorEastAsia" w:eastAsiaTheme="minorEastAsia" w:cstheme="minorEastAsia"/>
                <w:sz w:val="24"/>
                <w:szCs w:val="24"/>
                <w:highlight w:val="none"/>
              </w:rPr>
              <w:t>数据库中包含丝状真菌超过540个种；</w:t>
            </w:r>
          </w:p>
          <w:p w14:paraId="5A4989D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37.</w:t>
            </w:r>
            <w:r>
              <w:rPr>
                <w:rFonts w:hint="eastAsia" w:asciiTheme="minorEastAsia" w:hAnsiTheme="minorEastAsia" w:eastAsiaTheme="minorEastAsia" w:cstheme="minorEastAsia"/>
                <w:sz w:val="24"/>
                <w:szCs w:val="24"/>
                <w:highlight w:val="none"/>
              </w:rPr>
              <w:t>数据库包括人型副球菌、高卢弧菌、黄色类诺卡氏菌、透明弓形菌、藤黄赤细菌、食物小短杆菌、人藤黄色杆菌、优雅食烷菌、大腐败螺旋菌、卷须链霉菌、柠檬色短小杆菌、北京芽孢杆菌、鹤羽田戴尔福特菌、土壤水微菌、耐酸乳杆菌、佐氏库特氏菌等特殊细菌；</w:t>
            </w:r>
          </w:p>
          <w:p w14:paraId="796DB91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38.</w:t>
            </w:r>
            <w:r>
              <w:rPr>
                <w:rFonts w:hint="eastAsia" w:asciiTheme="minorEastAsia" w:hAnsiTheme="minorEastAsia" w:eastAsiaTheme="minorEastAsia" w:cstheme="minorEastAsia"/>
                <w:sz w:val="24"/>
                <w:szCs w:val="24"/>
                <w:highlight w:val="none"/>
              </w:rPr>
              <w:t>供应商本地菌株保藏数量不低于1万株，1500种；</w:t>
            </w:r>
          </w:p>
          <w:p w14:paraId="215B084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39.</w:t>
            </w:r>
            <w:r>
              <w:rPr>
                <w:rFonts w:hint="eastAsia" w:asciiTheme="minorEastAsia" w:hAnsiTheme="minorEastAsia" w:eastAsiaTheme="minorEastAsia" w:cstheme="minorEastAsia"/>
                <w:sz w:val="24"/>
                <w:szCs w:val="24"/>
                <w:highlight w:val="none"/>
              </w:rPr>
              <w:t>有混合菌的提示功能，分析软件的遗传聚类分析功能，可以直接生成微生物样品的遗传聚类图，从而确认微生物亲缘关系；有效追踪追踪新发菌株的来源并且可以鉴定特定区域内微生物种群的变化；主成分分析功能，可以为用户更好的总结数据，提供强有力的工具支持；</w:t>
            </w:r>
          </w:p>
          <w:p w14:paraId="0C69ECA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40.</w:t>
            </w:r>
            <w:r>
              <w:rPr>
                <w:rFonts w:hint="eastAsia" w:asciiTheme="minorEastAsia" w:hAnsiTheme="minorEastAsia" w:eastAsiaTheme="minorEastAsia" w:cstheme="minorEastAsia"/>
                <w:sz w:val="24"/>
                <w:szCs w:val="24"/>
                <w:highlight w:val="none"/>
              </w:rPr>
              <w:t>台式MALDI-TOF微生物质谱鉴定仪：1台，包含激光器、离子源、检测器、飞行管、真空系统和靶板；</w:t>
            </w:r>
          </w:p>
          <w:p w14:paraId="5DAA501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41.</w:t>
            </w:r>
            <w:r>
              <w:rPr>
                <w:rFonts w:hint="eastAsia" w:asciiTheme="minorEastAsia" w:hAnsiTheme="minorEastAsia" w:eastAsiaTheme="minorEastAsia" w:cstheme="minorEastAsia"/>
                <w:sz w:val="24"/>
                <w:szCs w:val="24"/>
                <w:highlight w:val="none"/>
              </w:rPr>
              <w:t>数据库及软件：包含微生物临床和科研数据库，微生物采集与分析软件，IVD版本软件；</w:t>
            </w:r>
          </w:p>
          <w:p w14:paraId="3AD38F0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42.</w:t>
            </w:r>
            <w:r>
              <w:rPr>
                <w:rFonts w:hint="eastAsia" w:asciiTheme="minorEastAsia" w:hAnsiTheme="minorEastAsia" w:eastAsiaTheme="minorEastAsia" w:cstheme="minorEastAsia"/>
                <w:sz w:val="24"/>
                <w:szCs w:val="24"/>
                <w:highlight w:val="none"/>
              </w:rPr>
              <w:t>数据处理系统：Windows10以上操作系统，四核处理器，16GB内存，1TB硬盘，DVD刻录光驱，液晶显示屏，条码扫描器1套，激光打印机（选配）；</w:t>
            </w:r>
          </w:p>
          <w:p w14:paraId="31B22DB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w:t>
            </w: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标本板：分体式标本板，96孔，2块可重复性使用标本板（靶托），10个分体式标本板（靶面）；</w:t>
            </w:r>
          </w:p>
          <w:p w14:paraId="50B0023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w:t>
            </w: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UPS（选配），3KVA，延时时间2-3小时；</w:t>
            </w:r>
          </w:p>
          <w:p w14:paraId="6869527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45.</w:t>
            </w:r>
            <w:r>
              <w:rPr>
                <w:rFonts w:hint="eastAsia" w:asciiTheme="minorEastAsia" w:hAnsiTheme="minorEastAsia" w:eastAsiaTheme="minorEastAsia" w:cstheme="minorEastAsia"/>
                <w:sz w:val="24"/>
                <w:szCs w:val="24"/>
                <w:highlight w:val="none"/>
              </w:rPr>
              <w:t>可提供质谱样本预处理试剂（包含基质及前处理试剂）及基质试剂盒（液态基质）；</w:t>
            </w:r>
          </w:p>
          <w:p w14:paraId="11DC41C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46.</w:t>
            </w:r>
            <w:r>
              <w:rPr>
                <w:rFonts w:hint="eastAsia" w:asciiTheme="minorEastAsia" w:hAnsiTheme="minorEastAsia" w:eastAsiaTheme="minorEastAsia" w:cstheme="minorEastAsia"/>
                <w:sz w:val="24"/>
                <w:szCs w:val="24"/>
                <w:highlight w:val="none"/>
              </w:rPr>
              <w:t>质谱鉴定校准品：稳定的多肽混合物，校准至少能保持24小时，仪器自动校准一次性载入至少5个峰以上；取得注册证；</w:t>
            </w:r>
          </w:p>
          <w:p w14:paraId="73CEC868">
            <w:pPr>
              <w:keepNext w:val="0"/>
              <w:keepLines w:val="0"/>
              <w:pageBreakBefore w:val="0"/>
              <w:kinsoku/>
              <w:wordWrap/>
              <w:overflowPunct/>
              <w:topLinePunct w:val="0"/>
              <w:autoSpaceDE/>
              <w:autoSpaceDN/>
              <w:bidi w:val="0"/>
              <w:adjustRightInd/>
              <w:snapToGrid/>
              <w:spacing w:line="360" w:lineRule="auto"/>
              <w:ind w:left="0" w:leftChars="0"/>
              <w:jc w:val="left"/>
              <w:rPr>
                <w:rFonts w:hint="eastAsia" w:asciiTheme="minorEastAsia" w:hAnsiTheme="minorEastAsia" w:eastAsiaTheme="minorEastAsia" w:cstheme="minorEastAsia"/>
                <w:kern w:val="2"/>
                <w:sz w:val="24"/>
                <w:szCs w:val="24"/>
                <w:highlight w:val="none"/>
                <w:vertAlign w:val="baseline"/>
                <w:lang w:val="en-US" w:eastAsia="zh-CN" w:bidi="ar-SA"/>
              </w:rPr>
            </w:pPr>
            <w:r>
              <w:rPr>
                <w:rFonts w:hint="eastAsia" w:asciiTheme="minorEastAsia" w:hAnsiTheme="minorEastAsia" w:cstheme="minorEastAsia"/>
                <w:sz w:val="24"/>
                <w:szCs w:val="24"/>
                <w:highlight w:val="none"/>
                <w:lang w:val="en-US" w:eastAsia="zh-CN"/>
              </w:rPr>
              <w:t>47.</w:t>
            </w:r>
            <w:r>
              <w:rPr>
                <w:rFonts w:hint="eastAsia" w:asciiTheme="minorEastAsia" w:hAnsiTheme="minorEastAsia" w:eastAsiaTheme="minorEastAsia" w:cstheme="minorEastAsia"/>
                <w:sz w:val="24"/>
                <w:szCs w:val="24"/>
                <w:highlight w:val="none"/>
              </w:rPr>
              <w:t>可提供一次性分体式标本板，96孔，无需清洗，避免交叉污染，表面特殊工艺处理，高通量，低成本；同时也可提供重复使用标本板；操作者可根据个人习惯选择校准位点；有可扫描条码，满足可追溯性；</w:t>
            </w:r>
          </w:p>
        </w:tc>
      </w:tr>
      <w:tr w14:paraId="2EBE7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344B4CF8">
            <w:pPr>
              <w:keepNext w:val="0"/>
              <w:keepLines w:val="0"/>
              <w:pageBreakBefore w:val="0"/>
              <w:kinsoku/>
              <w:wordWrap/>
              <w:overflowPunct/>
              <w:topLinePunct w:val="0"/>
              <w:autoSpaceDE/>
              <w:autoSpaceDN/>
              <w:bidi w:val="0"/>
              <w:adjustRightInd/>
              <w:snapToGrid/>
              <w:spacing w:line="360" w:lineRule="auto"/>
              <w:jc w:val="center"/>
              <w:rPr>
                <w:rFonts w:hint="default"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b/>
                <w:kern w:val="2"/>
                <w:sz w:val="24"/>
                <w:szCs w:val="24"/>
                <w:highlight w:val="none"/>
                <w:lang w:val="en-US" w:eastAsia="zh-CN" w:bidi="ar-SA"/>
              </w:rPr>
              <w:t>尿液</w:t>
            </w:r>
            <w:r>
              <w:rPr>
                <w:rFonts w:hint="eastAsia" w:asciiTheme="minorEastAsia" w:hAnsiTheme="minorEastAsia" w:cstheme="minorEastAsia"/>
                <w:b/>
                <w:kern w:val="2"/>
                <w:sz w:val="24"/>
                <w:szCs w:val="24"/>
                <w:highlight w:val="none"/>
                <w:lang w:val="en-US" w:eastAsia="zh-CN" w:bidi="ar-SA"/>
              </w:rPr>
              <w:t>分析仪</w:t>
            </w:r>
          </w:p>
        </w:tc>
        <w:tc>
          <w:tcPr>
            <w:tcW w:w="8265" w:type="dxa"/>
            <w:shd w:val="clear"/>
            <w:vAlign w:val="top"/>
          </w:tcPr>
          <w:p w14:paraId="24F7561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lang w:val="en-US" w:eastAsia="zh-CN"/>
              </w:rPr>
              <w:t>扩展功能：所有设备都能连接成全自动尿液分析流水线，且单模块设备为一体机产品，即可以检测干化学又可以检测有形成分，数量可扩展，最多4模块；</w:t>
            </w:r>
          </w:p>
          <w:p w14:paraId="0D9DC10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lang w:val="en-US" w:eastAsia="zh-CN"/>
              </w:rPr>
              <w:t>系统组成：尿液分析模块、预存盘与回收盘模块、储物柜、软件系统组成；</w:t>
            </w:r>
          </w:p>
          <w:p w14:paraId="7FFE9B8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lang w:val="en-US" w:eastAsia="zh-CN"/>
              </w:rPr>
              <w:t>检测项目：干化学检测参数≥14项，尿有形成分自动识别≥22项，具备浊度、颜色、比重、电导率、渗透压检测功能；</w:t>
            </w:r>
          </w:p>
          <w:p w14:paraId="339AEF5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lang w:val="en-US" w:eastAsia="zh-CN"/>
              </w:rPr>
              <w:t>测试原理：有形成分采用流式图像技术（无需高、低倍镜转换）；干化学采用多波长光电比色法；</w:t>
            </w:r>
          </w:p>
          <w:p w14:paraId="2E26A3A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lang w:val="en-US" w:eastAsia="zh-CN"/>
              </w:rPr>
              <w:t>采图量：≥2400幅/样本；</w:t>
            </w:r>
          </w:p>
          <w:p w14:paraId="1A76C11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lang w:val="en-US" w:eastAsia="zh-CN"/>
              </w:rPr>
              <w:t>测试速度：单模块综合测速≥110测试/小时，有形成分检测确保恒速；</w:t>
            </w:r>
          </w:p>
          <w:p w14:paraId="248C295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lang w:val="en-US" w:eastAsia="zh-CN"/>
              </w:rPr>
              <w:t>样本存储量：≥60个样本，且样本位可拓展，拓展位≥500个，利于大批量标本准备；</w:t>
            </w:r>
          </w:p>
          <w:p w14:paraId="63D1D93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lang w:val="en-US" w:eastAsia="zh-CN"/>
              </w:rPr>
              <w:t>样本量：≤3.5mL非离心尿，吸入量≤2.5mL；</w:t>
            </w:r>
          </w:p>
          <w:p w14:paraId="659817C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9.</w:t>
            </w:r>
            <w:r>
              <w:rPr>
                <w:rFonts w:hint="eastAsia" w:asciiTheme="minorEastAsia" w:hAnsiTheme="minorEastAsia" w:eastAsiaTheme="minorEastAsia" w:cstheme="minorEastAsia"/>
                <w:sz w:val="24"/>
                <w:szCs w:val="24"/>
                <w:highlight w:val="none"/>
                <w:lang w:val="en-US" w:eastAsia="zh-CN"/>
              </w:rPr>
              <w:t>数据存储量：≥15万条数据，可在需要时查询，断电后存储数据不丢失；</w:t>
            </w:r>
          </w:p>
          <w:p w14:paraId="5AEE536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10.</w:t>
            </w:r>
            <w:r>
              <w:rPr>
                <w:rFonts w:hint="eastAsia" w:asciiTheme="minorEastAsia" w:hAnsiTheme="minorEastAsia" w:eastAsiaTheme="minorEastAsia" w:cstheme="minorEastAsia"/>
                <w:sz w:val="24"/>
                <w:szCs w:val="24"/>
                <w:highlight w:val="none"/>
                <w:lang w:val="en-US" w:eastAsia="zh-CN"/>
              </w:rPr>
              <w:t>试纸仓容量：≥200条试纸；</w:t>
            </w:r>
          </w:p>
          <w:p w14:paraId="0E2CEB4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lang w:val="en-US" w:eastAsia="zh-CN"/>
              </w:rPr>
              <w:t>试纸机载稳定性：≥3天，具有试纸仓内部温湿度监测功能，超出设定范围后报警；</w:t>
            </w:r>
          </w:p>
          <w:p w14:paraId="645B2D3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12.</w:t>
            </w:r>
            <w:r>
              <w:rPr>
                <w:rFonts w:hint="eastAsia" w:asciiTheme="minorEastAsia" w:hAnsiTheme="minorEastAsia" w:eastAsiaTheme="minorEastAsia" w:cstheme="minorEastAsia"/>
                <w:sz w:val="24"/>
                <w:szCs w:val="24"/>
                <w:highlight w:val="none"/>
                <w:lang w:val="en-US" w:eastAsia="zh-CN"/>
              </w:rPr>
              <w:t>废条仓最大容量：≥400条试纸；</w:t>
            </w:r>
          </w:p>
          <w:p w14:paraId="46FBE09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13.</w:t>
            </w:r>
            <w:r>
              <w:rPr>
                <w:rFonts w:hint="eastAsia" w:asciiTheme="minorEastAsia" w:hAnsiTheme="minorEastAsia" w:eastAsiaTheme="minorEastAsia" w:cstheme="minorEastAsia"/>
                <w:sz w:val="24"/>
                <w:szCs w:val="24"/>
                <w:highlight w:val="none"/>
                <w:lang w:val="en-US" w:eastAsia="zh-CN"/>
              </w:rPr>
              <w:t>样本处理方式：无需离心，无需染色；</w:t>
            </w:r>
          </w:p>
          <w:p w14:paraId="547E756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14.</w:t>
            </w:r>
            <w:r>
              <w:rPr>
                <w:rFonts w:hint="eastAsia" w:asciiTheme="minorEastAsia" w:hAnsiTheme="minorEastAsia" w:eastAsiaTheme="minorEastAsia" w:cstheme="minorEastAsia"/>
                <w:sz w:val="24"/>
                <w:szCs w:val="24"/>
                <w:highlight w:val="none"/>
                <w:lang w:val="en-US" w:eastAsia="zh-CN"/>
              </w:rPr>
              <w:t>识别率：红细胞≥90%，白细胞≥90%，管型≥90%；</w:t>
            </w:r>
          </w:p>
          <w:p w14:paraId="5D4A75F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15.</w:t>
            </w:r>
            <w:r>
              <w:rPr>
                <w:rFonts w:hint="eastAsia" w:asciiTheme="minorEastAsia" w:hAnsiTheme="minorEastAsia" w:eastAsiaTheme="minorEastAsia" w:cstheme="minorEastAsia"/>
                <w:sz w:val="24"/>
                <w:szCs w:val="24"/>
                <w:highlight w:val="none"/>
                <w:lang w:val="en-US" w:eastAsia="zh-CN"/>
              </w:rPr>
              <w:t>临床报告方式：报告单可同时打印干化学及尿有形成分检测结果，并可显示有形成分真实图像；</w:t>
            </w:r>
          </w:p>
          <w:p w14:paraId="1D49AD6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16.</w:t>
            </w:r>
            <w:r>
              <w:rPr>
                <w:rFonts w:hint="eastAsia" w:asciiTheme="minorEastAsia" w:hAnsiTheme="minorEastAsia" w:eastAsiaTheme="minorEastAsia" w:cstheme="minorEastAsia"/>
                <w:sz w:val="24"/>
                <w:szCs w:val="24"/>
                <w:highlight w:val="none"/>
                <w:lang w:val="en-US" w:eastAsia="zh-CN"/>
              </w:rPr>
              <w:t>临床信息：可提供红细胞形态提示信息、正常红细胞百分比信息、尿培养提示信息、镜检提示信息；</w:t>
            </w:r>
          </w:p>
          <w:p w14:paraId="1073CB7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17.</w:t>
            </w:r>
            <w:r>
              <w:rPr>
                <w:rFonts w:hint="eastAsia" w:asciiTheme="minorEastAsia" w:hAnsiTheme="minorEastAsia" w:eastAsiaTheme="minorEastAsia" w:cstheme="minorEastAsia"/>
                <w:sz w:val="24"/>
                <w:szCs w:val="24"/>
                <w:highlight w:val="none"/>
                <w:lang w:val="en-US" w:eastAsia="zh-CN"/>
              </w:rPr>
              <w:t>门控功能：若选择干化学模式，当干化学结果异常时，仪器可自动检测有形成分；</w:t>
            </w:r>
          </w:p>
          <w:p w14:paraId="5AD2966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18.</w:t>
            </w:r>
            <w:r>
              <w:rPr>
                <w:rFonts w:hint="eastAsia" w:asciiTheme="minorEastAsia" w:hAnsiTheme="minorEastAsia" w:eastAsiaTheme="minorEastAsia" w:cstheme="minorEastAsia"/>
                <w:sz w:val="24"/>
                <w:szCs w:val="24"/>
                <w:highlight w:val="none"/>
                <w:lang w:val="en-US" w:eastAsia="zh-CN"/>
              </w:rPr>
              <w:t>数据接口：双向通讯接口，支持网口LIS和串口LIS；</w:t>
            </w:r>
          </w:p>
          <w:p w14:paraId="5B3D3CF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19.</w:t>
            </w:r>
            <w:r>
              <w:rPr>
                <w:rFonts w:hint="eastAsia" w:asciiTheme="minorEastAsia" w:hAnsiTheme="minorEastAsia" w:eastAsiaTheme="minorEastAsia" w:cstheme="minorEastAsia"/>
                <w:sz w:val="24"/>
                <w:szCs w:val="24"/>
                <w:highlight w:val="none"/>
                <w:lang w:val="en-US" w:eastAsia="zh-CN"/>
              </w:rPr>
              <w:t>软件系统：提供中文报告软件系统；</w:t>
            </w:r>
          </w:p>
          <w:p w14:paraId="27A5FB2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20.</w:t>
            </w:r>
            <w:r>
              <w:rPr>
                <w:rFonts w:hint="eastAsia" w:asciiTheme="minorEastAsia" w:hAnsiTheme="minorEastAsia" w:eastAsiaTheme="minorEastAsia" w:cstheme="minorEastAsia"/>
                <w:sz w:val="24"/>
                <w:szCs w:val="24"/>
                <w:highlight w:val="none"/>
                <w:lang w:val="en-US" w:eastAsia="zh-CN"/>
              </w:rPr>
              <w:t>操作界面：全中文显示操作界面，并具有多种语言转换的功能；</w:t>
            </w:r>
          </w:p>
          <w:p w14:paraId="4F565E4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21.</w:t>
            </w:r>
            <w:r>
              <w:rPr>
                <w:rFonts w:hint="eastAsia" w:asciiTheme="minorEastAsia" w:hAnsiTheme="minorEastAsia" w:eastAsiaTheme="minorEastAsia" w:cstheme="minorEastAsia"/>
                <w:sz w:val="24"/>
                <w:szCs w:val="24"/>
                <w:highlight w:val="none"/>
                <w:lang w:val="en-US" w:eastAsia="zh-CN"/>
              </w:rPr>
              <w:t>干化学试纸条可抗VC干扰，VC项目灵活选择，设备配套试纸条室温保存有效期≥2年；</w:t>
            </w:r>
          </w:p>
          <w:p w14:paraId="5643D7A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22.</w:t>
            </w:r>
            <w:r>
              <w:rPr>
                <w:rFonts w:hint="eastAsia" w:asciiTheme="minorEastAsia" w:hAnsiTheme="minorEastAsia" w:eastAsiaTheme="minorEastAsia" w:cstheme="minorEastAsia"/>
                <w:sz w:val="24"/>
                <w:szCs w:val="24"/>
                <w:highlight w:val="none"/>
                <w:lang w:val="en-US" w:eastAsia="zh-CN"/>
              </w:rPr>
              <w:t>配置：配备品牌电脑，配置要求intel i7 8700K、≥32GB内存、≥256G固态硬盘+1T机械硬盘、≥21英寸显示器，Windows 10操作系统；</w:t>
            </w:r>
          </w:p>
          <w:p w14:paraId="418FD09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23.</w:t>
            </w:r>
            <w:r>
              <w:rPr>
                <w:rFonts w:hint="eastAsia" w:asciiTheme="minorEastAsia" w:hAnsiTheme="minorEastAsia" w:eastAsiaTheme="minorEastAsia" w:cstheme="minorEastAsia"/>
                <w:sz w:val="24"/>
                <w:szCs w:val="24"/>
                <w:highlight w:val="none"/>
                <w:lang w:val="en-US" w:eastAsia="zh-CN"/>
              </w:rPr>
              <w:t>条码阅读器：条码阅读器1个以上；</w:t>
            </w:r>
          </w:p>
          <w:p w14:paraId="65CC5C2F">
            <w:pPr>
              <w:keepNext w:val="0"/>
              <w:keepLines w:val="0"/>
              <w:pageBreakBefore w:val="0"/>
              <w:kinsoku/>
              <w:wordWrap/>
              <w:overflowPunct/>
              <w:topLinePunct w:val="0"/>
              <w:autoSpaceDE/>
              <w:autoSpaceDN/>
              <w:bidi w:val="0"/>
              <w:adjustRightInd/>
              <w:snapToGrid/>
              <w:spacing w:line="360" w:lineRule="auto"/>
              <w:ind w:left="0" w:leftChars="0"/>
              <w:jc w:val="left"/>
              <w:rPr>
                <w:rFonts w:hint="eastAsia" w:asciiTheme="minorEastAsia" w:hAnsiTheme="minorEastAsia" w:eastAsiaTheme="minorEastAsia" w:cstheme="minorEastAsia"/>
                <w:kern w:val="2"/>
                <w:sz w:val="24"/>
                <w:szCs w:val="24"/>
                <w:highlight w:val="none"/>
                <w:vertAlign w:val="baseline"/>
                <w:lang w:val="en-US" w:eastAsia="zh-CN" w:bidi="ar-SA"/>
              </w:rPr>
            </w:pPr>
            <w:r>
              <w:rPr>
                <w:rFonts w:hint="eastAsia" w:asciiTheme="minorEastAsia" w:hAnsiTheme="minorEastAsia" w:cstheme="minorEastAsia"/>
                <w:sz w:val="24"/>
                <w:szCs w:val="24"/>
                <w:highlight w:val="none"/>
                <w:lang w:val="en-US" w:eastAsia="zh-CN"/>
              </w:rPr>
              <w:t>24.</w:t>
            </w:r>
            <w:r>
              <w:rPr>
                <w:rFonts w:hint="eastAsia" w:asciiTheme="minorEastAsia" w:hAnsiTheme="minorEastAsia" w:eastAsiaTheme="minorEastAsia" w:cstheme="minorEastAsia"/>
                <w:sz w:val="24"/>
                <w:szCs w:val="24"/>
                <w:highlight w:val="none"/>
                <w:lang w:val="en-US" w:eastAsia="zh-CN"/>
              </w:rPr>
              <w:t>质控要求：可提供经NMPA注册的与使用仪器同品牌的原厂配套的高、中、低三个水平质控品，可用于14项干化学分析项目和红细胞、白细胞、结晶、管型有形成分分析项目的质量控制，确保检测结果准确可信；</w:t>
            </w:r>
          </w:p>
        </w:tc>
      </w:tr>
      <w:tr w14:paraId="56B2B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79D4A2A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b/>
                <w:kern w:val="2"/>
                <w:sz w:val="24"/>
                <w:szCs w:val="24"/>
                <w:lang w:val="en-US" w:eastAsia="zh-CN" w:bidi="ar-SA"/>
              </w:rPr>
              <w:t>全自动血液分析仪</w:t>
            </w:r>
          </w:p>
        </w:tc>
        <w:tc>
          <w:tcPr>
            <w:tcW w:w="8265" w:type="dxa"/>
            <w:shd w:val="clear"/>
            <w:vAlign w:val="top"/>
          </w:tcPr>
          <w:p w14:paraId="0861455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lang w:val="en-US" w:eastAsia="zh-CN"/>
              </w:rPr>
              <w:t>全自动血液分析仪需包含血细胞分析及计数、白细胞分类、有核红细胞检测、网织红细胞检测、体液细胞检测、C-反应蛋白等检测项目；</w:t>
            </w:r>
          </w:p>
          <w:p w14:paraId="4E142F7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lang w:val="en-US" w:eastAsia="zh-CN"/>
              </w:rPr>
              <w:t>全自动血液分析仪检测速度要求：全血细胞计数+五分类检测速度≥110个样本/小时；</w:t>
            </w:r>
          </w:p>
          <w:p w14:paraId="4F8B737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lang w:val="en-US" w:eastAsia="zh-CN"/>
              </w:rPr>
              <w:t>全自动血液分析仪可同时开展CRP检测并且CRP或SAA检测速度≥100个样本/小时；</w:t>
            </w:r>
          </w:p>
          <w:p w14:paraId="7960389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lang w:val="en-US" w:eastAsia="zh-CN"/>
              </w:rPr>
              <w:t>一次进样即可实现血常规、CRP项目检测；</w:t>
            </w:r>
          </w:p>
          <w:p w14:paraId="414DE8E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lang w:val="en-US" w:eastAsia="zh-CN"/>
              </w:rPr>
              <w:t>单机检测速度需满足：CBC＋DIFF＋NRBC≥110样本/小时；</w:t>
            </w:r>
          </w:p>
          <w:p w14:paraId="31268FC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lang w:val="en-US" w:eastAsia="zh-CN"/>
              </w:rPr>
              <w:t>用血量：末梢全血模式（非预稀释）检测CD+CRP用血量≤40μl；</w:t>
            </w:r>
          </w:p>
          <w:p w14:paraId="4E89F87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lang w:val="en-US" w:eastAsia="zh-CN"/>
              </w:rPr>
              <w:t>检测方法及原理：半导体激光法、鞘流阻抗法、核酸荧光染色法、流式细胞技术；</w:t>
            </w:r>
          </w:p>
          <w:p w14:paraId="264B486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lang w:val="en-US" w:eastAsia="zh-CN"/>
              </w:rPr>
              <w:t>具有全自动体液（含胸水、腹水、脑脊液、滑膜液等体液）细胞计数和对体液中的白细胞进行分类的功能，并能出具报告参数且体液模式报告检测参数≥7项；</w:t>
            </w:r>
          </w:p>
          <w:p w14:paraId="2235335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9.</w:t>
            </w:r>
            <w:r>
              <w:rPr>
                <w:rFonts w:hint="eastAsia" w:asciiTheme="minorEastAsia" w:hAnsiTheme="minorEastAsia" w:eastAsiaTheme="minorEastAsia" w:cstheme="minorEastAsia"/>
                <w:sz w:val="24"/>
                <w:szCs w:val="24"/>
                <w:highlight w:val="none"/>
                <w:lang w:val="en-US" w:eastAsia="zh-CN"/>
              </w:rPr>
              <w:t>具有低值白细胞检测功能，如遇白细胞低值时自动增加计数颗粒数量，无需额外消耗试剂；</w:t>
            </w:r>
          </w:p>
          <w:p w14:paraId="18C131F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10.</w:t>
            </w:r>
            <w:r>
              <w:rPr>
                <w:rFonts w:hint="eastAsia" w:asciiTheme="minorEastAsia" w:hAnsiTheme="minorEastAsia" w:eastAsiaTheme="minorEastAsia" w:cstheme="minorEastAsia"/>
                <w:sz w:val="24"/>
                <w:szCs w:val="24"/>
                <w:highlight w:val="none"/>
                <w:lang w:val="en-US" w:eastAsia="zh-CN"/>
              </w:rPr>
              <w:t>血液分析线性范围（静脉血）：白细胞：（0-500）×10⁹/L，红细胞：（0-8.6）×10¹²/L，血小板：（0-5000）×10⁹/L；</w:t>
            </w:r>
          </w:p>
          <w:p w14:paraId="01B2949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lang w:val="en-US" w:eastAsia="zh-CN"/>
              </w:rPr>
              <w:t>具备同品牌的三个不同浓度水平的体液质控品；</w:t>
            </w:r>
          </w:p>
          <w:p w14:paraId="0A93C3A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12.</w:t>
            </w:r>
            <w:r>
              <w:rPr>
                <w:rFonts w:hint="eastAsia" w:asciiTheme="minorEastAsia" w:hAnsiTheme="minorEastAsia" w:eastAsiaTheme="minorEastAsia" w:cstheme="minorEastAsia"/>
                <w:sz w:val="24"/>
                <w:szCs w:val="24"/>
                <w:highlight w:val="none"/>
                <w:lang w:val="en-US" w:eastAsia="zh-CN"/>
              </w:rPr>
              <w:t>提供原厂校准品及校准品溯源报告，具备RET校准品以注册证为准；</w:t>
            </w:r>
          </w:p>
          <w:p w14:paraId="3EDE3E4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13.</w:t>
            </w:r>
            <w:r>
              <w:rPr>
                <w:rFonts w:hint="eastAsia" w:asciiTheme="minorEastAsia" w:hAnsiTheme="minorEastAsia" w:eastAsiaTheme="minorEastAsia" w:cstheme="minorEastAsia"/>
                <w:sz w:val="24"/>
                <w:szCs w:val="24"/>
                <w:highlight w:val="none"/>
                <w:lang w:val="en-US" w:eastAsia="zh-CN"/>
              </w:rPr>
              <w:t>为减少更换稀释液的次数，需提供浓缩稀释系统对稀释液进行稀释，且该浓缩稀释液需获得食药监部门审；</w:t>
            </w:r>
          </w:p>
          <w:p w14:paraId="07152F98">
            <w:pPr>
              <w:keepNext w:val="0"/>
              <w:keepLines w:val="0"/>
              <w:pageBreakBefore w:val="0"/>
              <w:kinsoku/>
              <w:wordWrap/>
              <w:overflowPunct/>
              <w:topLinePunct w:val="0"/>
              <w:autoSpaceDE/>
              <w:autoSpaceDN/>
              <w:bidi w:val="0"/>
              <w:adjustRightInd/>
              <w:snapToGrid/>
              <w:spacing w:line="360" w:lineRule="auto"/>
              <w:ind w:left="0" w:leftChars="0"/>
              <w:jc w:val="left"/>
              <w:rPr>
                <w:rFonts w:hint="eastAsia" w:asciiTheme="minorEastAsia" w:hAnsiTheme="minorEastAsia" w:eastAsiaTheme="minorEastAsia" w:cstheme="minorEastAsia"/>
                <w:kern w:val="2"/>
                <w:sz w:val="24"/>
                <w:szCs w:val="24"/>
                <w:highlight w:val="none"/>
                <w:vertAlign w:val="baseline"/>
                <w:lang w:val="en-US" w:eastAsia="zh-CN" w:bidi="ar-SA"/>
              </w:rPr>
            </w:pPr>
            <w:r>
              <w:rPr>
                <w:rFonts w:hint="eastAsia" w:asciiTheme="minorEastAsia" w:hAnsiTheme="minorEastAsia" w:cstheme="minorEastAsia"/>
                <w:sz w:val="24"/>
                <w:szCs w:val="24"/>
                <w:highlight w:val="none"/>
                <w:lang w:val="en-US" w:eastAsia="zh-CN"/>
              </w:rPr>
              <w:t>14.</w:t>
            </w:r>
            <w:r>
              <w:rPr>
                <w:rFonts w:hint="eastAsia" w:asciiTheme="minorEastAsia" w:hAnsiTheme="minorEastAsia" w:eastAsiaTheme="minorEastAsia" w:cstheme="minorEastAsia"/>
                <w:sz w:val="24"/>
                <w:szCs w:val="24"/>
                <w:highlight w:val="none"/>
                <w:lang w:val="en-US" w:eastAsia="zh-CN"/>
              </w:rPr>
              <w:t>CRP分析原理为免疫散射速率法；</w:t>
            </w:r>
          </w:p>
        </w:tc>
      </w:tr>
      <w:tr w14:paraId="291C6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34002E08">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b/>
                <w:kern w:val="2"/>
                <w:sz w:val="24"/>
                <w:szCs w:val="24"/>
                <w:lang w:val="en-US" w:eastAsia="zh-CN" w:bidi="ar-SA"/>
              </w:rPr>
              <w:t>全自动凝血分析仪</w:t>
            </w:r>
          </w:p>
        </w:tc>
        <w:tc>
          <w:tcPr>
            <w:tcW w:w="8265" w:type="dxa"/>
            <w:shd w:val="clear"/>
            <w:vAlign w:val="top"/>
          </w:tcPr>
          <w:p w14:paraId="6F34834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rPr>
              <w:t>检测方法：凝固法、发色底物法、免疫比浊法，其中凝固法检测采用磁珠法，以消除黄疸、溶血、脂肪、乳糜等的干扰；</w:t>
            </w:r>
          </w:p>
          <w:p w14:paraId="2B6502F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试剂位置：同时在线≥45个，具备冷藏功能；</w:t>
            </w:r>
          </w:p>
          <w:p w14:paraId="2A7669A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进样类型：抽屉式存放；</w:t>
            </w:r>
          </w:p>
          <w:p w14:paraId="14364B1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 xml:space="preserve"> 样品位置：同时在线≥80个；</w:t>
            </w:r>
          </w:p>
          <w:p w14:paraId="4895A6F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纤维蛋白原检测：具有Clauss法，检测范围可达0.15-18g/L；</w:t>
            </w:r>
          </w:p>
          <w:p w14:paraId="6F4BCDA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配套试剂：具有同品牌的凝血6项配套试剂（PT、APTT、FIB、TT、DD、FDP）；</w:t>
            </w:r>
          </w:p>
          <w:p w14:paraId="199EEF7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急诊位置：随时插入急诊标本，立即优先处理，不干扰进行中的检测，急诊位≥80个；</w:t>
            </w:r>
          </w:p>
          <w:p w14:paraId="7B5CC0D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rPr>
              <w:t>检测速度：PT检测速度≥200T/H；</w:t>
            </w:r>
          </w:p>
          <w:p w14:paraId="344BF90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9.</w:t>
            </w:r>
            <w:r>
              <w:rPr>
                <w:rFonts w:hint="eastAsia" w:asciiTheme="minorEastAsia" w:hAnsiTheme="minorEastAsia" w:eastAsiaTheme="minorEastAsia" w:cstheme="minorEastAsia"/>
                <w:sz w:val="24"/>
                <w:szCs w:val="24"/>
                <w:highlight w:val="none"/>
              </w:rPr>
              <w:t>位置识别：样品和试剂任意放置，相同试剂能放置多瓶，样品和试剂自动识别功能；</w:t>
            </w:r>
          </w:p>
          <w:p w14:paraId="2FDA3CA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10.</w:t>
            </w:r>
            <w:r>
              <w:rPr>
                <w:rFonts w:hint="eastAsia" w:asciiTheme="minorEastAsia" w:hAnsiTheme="minorEastAsia" w:eastAsiaTheme="minorEastAsia" w:cstheme="minorEastAsia"/>
                <w:sz w:val="24"/>
                <w:szCs w:val="24"/>
                <w:highlight w:val="none"/>
              </w:rPr>
              <w:t>定标系统：有厂家预定标功能，无需校准；</w:t>
            </w:r>
          </w:p>
          <w:p w14:paraId="098EF2EA">
            <w:pPr>
              <w:keepNext w:val="0"/>
              <w:keepLines w:val="0"/>
              <w:pageBreakBefore w:val="0"/>
              <w:kinsoku/>
              <w:wordWrap/>
              <w:overflowPunct/>
              <w:topLinePunct w:val="0"/>
              <w:autoSpaceDE/>
              <w:autoSpaceDN/>
              <w:bidi w:val="0"/>
              <w:adjustRightInd/>
              <w:snapToGrid/>
              <w:spacing w:line="360" w:lineRule="auto"/>
              <w:jc w:val="left"/>
              <w:rPr>
                <w:rFonts w:hint="eastAsia" w:asciiTheme="minorEastAsia" w:hAnsiTheme="minorEastAsia" w:eastAsiaTheme="minorEastAsia" w:cstheme="minorEastAsia"/>
                <w:kern w:val="2"/>
                <w:sz w:val="24"/>
                <w:szCs w:val="24"/>
                <w:highlight w:val="none"/>
                <w:vertAlign w:val="baseline"/>
                <w:lang w:val="en-US" w:eastAsia="zh-CN" w:bidi="ar-SA"/>
              </w:rPr>
            </w:pPr>
            <w:r>
              <w:rPr>
                <w:rFonts w:hint="eastAsia" w:asciiTheme="minorEastAsia" w:hAnsi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rPr>
              <w:t xml:space="preserve"> D-D对于类风湿因子的抗性水平≥1000 IU/mL。</w:t>
            </w:r>
          </w:p>
        </w:tc>
      </w:tr>
      <w:tr w14:paraId="4AF27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7BE1F0D2">
            <w:pPr>
              <w:keepNext w:val="0"/>
              <w:keepLines w:val="0"/>
              <w:pageBreakBefore w:val="0"/>
              <w:numPr>
                <w:ilvl w:val="0"/>
                <w:numId w:val="0"/>
              </w:numPr>
              <w:kinsoku/>
              <w:wordWrap/>
              <w:overflowPunct/>
              <w:topLinePunct w:val="0"/>
              <w:autoSpaceDE/>
              <w:autoSpaceDN/>
              <w:bidi w:val="0"/>
              <w:adjustRightInd/>
              <w:snapToGrid/>
              <w:spacing w:line="360" w:lineRule="auto"/>
              <w:ind w:leftChars="0"/>
              <w:jc w:val="center"/>
              <w:outlineLvl w:val="1"/>
              <w:rPr>
                <w:rFonts w:hint="eastAsia" w:asciiTheme="minorEastAsia" w:hAnsiTheme="minorEastAsia" w:eastAsiaTheme="minorEastAsia" w:cstheme="minorEastAsia"/>
                <w:sz w:val="24"/>
                <w:szCs w:val="24"/>
                <w:vertAlign w:val="baseline"/>
                <w:lang w:val="en-US" w:eastAsia="zh-CN"/>
              </w:rPr>
            </w:pPr>
            <w:bookmarkStart w:id="1" w:name="heading_12"/>
            <w:r>
              <w:rPr>
                <w:rFonts w:hint="eastAsia" w:asciiTheme="minorEastAsia" w:hAnsiTheme="minorEastAsia" w:eastAsiaTheme="minorEastAsia" w:cstheme="minorEastAsia"/>
                <w:b/>
                <w:kern w:val="2"/>
                <w:sz w:val="24"/>
                <w:szCs w:val="24"/>
                <w:lang w:val="en-US" w:eastAsia="zh-CN" w:bidi="ar-SA"/>
              </w:rPr>
              <w:t>冷冻切片</w:t>
            </w:r>
          </w:p>
        </w:tc>
        <w:tc>
          <w:tcPr>
            <w:tcW w:w="8265" w:type="dxa"/>
            <w:shd w:val="clear"/>
            <w:vAlign w:val="top"/>
          </w:tcPr>
          <w:p w14:paraId="18E8BC5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lang w:val="en-US" w:eastAsia="zh-CN"/>
              </w:rPr>
              <w:t>采用步进电机进样可使切片以不大于0.5微米步进；</w:t>
            </w:r>
          </w:p>
          <w:p w14:paraId="453A9B7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lang w:val="en-US" w:eastAsia="zh-CN"/>
              </w:rPr>
              <w:t>切片厚度范围：1～100μm；</w:t>
            </w:r>
          </w:p>
          <w:p w14:paraId="430A227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lang w:val="en-US" w:eastAsia="zh-CN"/>
              </w:rPr>
              <w:t>切片设定值：1～5μm 以不大于0.5μm递进；5～20μm 以不大于1μm递进；20～60μm 以不大于5μm递进；60～100μm 以不大于10μm递进；</w:t>
            </w:r>
          </w:p>
          <w:p w14:paraId="5F5280B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lang w:val="en-US" w:eastAsia="zh-CN"/>
              </w:rPr>
              <w:t>修块厚度1～600微米；</w:t>
            </w:r>
          </w:p>
          <w:p w14:paraId="4026CDB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lang w:val="en-US" w:eastAsia="zh-CN"/>
              </w:rPr>
              <w:t>样品头垂直行程≥59mm；</w:t>
            </w:r>
          </w:p>
          <w:p w14:paraId="73562FE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lang w:val="en-US" w:eastAsia="zh-CN"/>
              </w:rPr>
              <w:t>样品总进样距离≥25mm；</w:t>
            </w:r>
          </w:p>
          <w:p w14:paraId="3513FEE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lang w:val="en-US" w:eastAsia="zh-CN"/>
              </w:rPr>
              <w:t>可切最大样本尺寸≥55x80毫米；</w:t>
            </w:r>
          </w:p>
          <w:p w14:paraId="05DE36D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lang w:val="en-US" w:eastAsia="zh-CN"/>
              </w:rPr>
              <w:t>配备双压缩机制冷系统，且可同时工作；</w:t>
            </w:r>
          </w:p>
          <w:p w14:paraId="16DF87A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9.</w:t>
            </w:r>
            <w:r>
              <w:rPr>
                <w:rFonts w:hint="eastAsia" w:asciiTheme="minorEastAsia" w:hAnsiTheme="minorEastAsia" w:eastAsiaTheme="minorEastAsia" w:cstheme="minorEastAsia"/>
                <w:sz w:val="24"/>
                <w:szCs w:val="24"/>
                <w:highlight w:val="none"/>
                <w:lang w:val="en-US" w:eastAsia="zh-CN"/>
              </w:rPr>
              <w:t>独立的样本头制冷系统温度范围可选-10℃～50℃；</w:t>
            </w:r>
          </w:p>
          <w:p w14:paraId="49C3EFE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10.</w:t>
            </w:r>
            <w:r>
              <w:rPr>
                <w:rFonts w:hint="eastAsia" w:asciiTheme="minorEastAsia" w:hAnsiTheme="minorEastAsia" w:eastAsiaTheme="minorEastAsia" w:cstheme="minorEastAsia"/>
                <w:sz w:val="24"/>
                <w:szCs w:val="24"/>
                <w:highlight w:val="none"/>
                <w:lang w:val="en-US" w:eastAsia="zh-CN"/>
              </w:rPr>
              <w:t>快速冷冻架最低温度≤-42℃；</w:t>
            </w:r>
          </w:p>
          <w:p w14:paraId="5DD96D7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lang w:val="en-US" w:eastAsia="zh-CN"/>
              </w:rPr>
              <w:t>快速冷冻架制冷点数量≥17个；</w:t>
            </w:r>
          </w:p>
          <w:p w14:paraId="46C9EE6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12.</w:t>
            </w:r>
            <w:r>
              <w:rPr>
                <w:rFonts w:hint="eastAsia" w:asciiTheme="minorEastAsia" w:hAnsiTheme="minorEastAsia" w:eastAsiaTheme="minorEastAsia" w:cstheme="minorEastAsia"/>
                <w:sz w:val="24"/>
                <w:szCs w:val="24"/>
                <w:highlight w:val="none"/>
                <w:lang w:val="en-US" w:eastAsia="zh-CN"/>
              </w:rPr>
              <w:t>速冻架半导体制冷点≥2个；</w:t>
            </w:r>
          </w:p>
          <w:p w14:paraId="2143089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13.</w:t>
            </w:r>
            <w:r>
              <w:rPr>
                <w:rFonts w:hint="eastAsia" w:asciiTheme="minorEastAsia" w:hAnsiTheme="minorEastAsia" w:eastAsiaTheme="minorEastAsia" w:cstheme="minorEastAsia"/>
                <w:sz w:val="24"/>
                <w:szCs w:val="24"/>
                <w:highlight w:val="none"/>
                <w:lang w:val="en-US" w:eastAsia="zh-CN"/>
              </w:rPr>
              <w:t>样品电动粗进两种速度：快速0.9mm/s，慢速0.3mm/s，以不大于20μm递进；</w:t>
            </w:r>
          </w:p>
          <w:p w14:paraId="2900A03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14.</w:t>
            </w:r>
            <w:r>
              <w:rPr>
                <w:rFonts w:hint="eastAsia" w:asciiTheme="minorEastAsia" w:hAnsiTheme="minorEastAsia" w:eastAsiaTheme="minorEastAsia" w:cstheme="minorEastAsia"/>
                <w:sz w:val="24"/>
                <w:szCs w:val="24"/>
                <w:highlight w:val="none"/>
                <w:lang w:val="en-US" w:eastAsia="zh-CN"/>
              </w:rPr>
              <w:t>具有样本回缩功能，样品回缩≥20um并且可以关闭；</w:t>
            </w:r>
          </w:p>
          <w:p w14:paraId="5E93115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15.</w:t>
            </w:r>
            <w:r>
              <w:rPr>
                <w:rFonts w:hint="eastAsia" w:asciiTheme="minorEastAsia" w:hAnsiTheme="minorEastAsia" w:eastAsiaTheme="minorEastAsia" w:cstheme="minorEastAsia"/>
                <w:sz w:val="24"/>
                <w:szCs w:val="24"/>
                <w:highlight w:val="none"/>
                <w:lang w:val="en-US" w:eastAsia="zh-CN"/>
              </w:rPr>
              <w:t>样品定位：8°（x,y轴），样品托可360°旋转；</w:t>
            </w:r>
          </w:p>
          <w:p w14:paraId="4482728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16.</w:t>
            </w:r>
            <w:r>
              <w:rPr>
                <w:rFonts w:hint="eastAsia" w:asciiTheme="minorEastAsia" w:hAnsiTheme="minorEastAsia" w:eastAsiaTheme="minorEastAsia" w:cstheme="minorEastAsia"/>
                <w:sz w:val="24"/>
                <w:szCs w:val="24"/>
                <w:highlight w:val="none"/>
                <w:lang w:val="en-US" w:eastAsia="zh-CN"/>
              </w:rPr>
              <w:t>除霜程序可选手动、自动并可编程；</w:t>
            </w:r>
          </w:p>
          <w:p w14:paraId="15D7B98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17.</w:t>
            </w:r>
            <w:r>
              <w:rPr>
                <w:rFonts w:hint="eastAsia" w:asciiTheme="minorEastAsia" w:hAnsiTheme="minorEastAsia" w:eastAsiaTheme="minorEastAsia" w:cstheme="minorEastAsia"/>
                <w:sz w:val="24"/>
                <w:szCs w:val="24"/>
                <w:highlight w:val="none"/>
                <w:lang w:val="en-US" w:eastAsia="zh-CN"/>
              </w:rPr>
              <w:t>可单独对快速冷冻架进行手动除霜；</w:t>
            </w:r>
          </w:p>
          <w:p w14:paraId="155E4D5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18.</w:t>
            </w:r>
            <w:r>
              <w:rPr>
                <w:rFonts w:hint="eastAsia" w:asciiTheme="minorEastAsia" w:hAnsiTheme="minorEastAsia" w:eastAsiaTheme="minorEastAsia" w:cstheme="minorEastAsia"/>
                <w:sz w:val="24"/>
                <w:szCs w:val="24"/>
                <w:highlight w:val="none"/>
                <w:lang w:val="en-US" w:eastAsia="zh-CN"/>
              </w:rPr>
              <w:t>可单独对样品本头进行手动化霜功能；</w:t>
            </w:r>
          </w:p>
          <w:p w14:paraId="567E8A8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19.</w:t>
            </w:r>
            <w:r>
              <w:rPr>
                <w:rFonts w:hint="eastAsia" w:asciiTheme="minorEastAsia" w:hAnsiTheme="minorEastAsia" w:eastAsiaTheme="minorEastAsia" w:cstheme="minorEastAsia"/>
                <w:sz w:val="24"/>
                <w:szCs w:val="24"/>
                <w:highlight w:val="none"/>
                <w:lang w:val="en-US" w:eastAsia="zh-CN"/>
              </w:rPr>
              <w:t>具有半摇滚切片模式，即（rock模式）；</w:t>
            </w:r>
          </w:p>
          <w:p w14:paraId="09C62E8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20.</w:t>
            </w:r>
            <w:r>
              <w:rPr>
                <w:rFonts w:hint="eastAsia" w:asciiTheme="minorEastAsia" w:hAnsiTheme="minorEastAsia" w:eastAsiaTheme="minorEastAsia" w:cstheme="minorEastAsia"/>
                <w:sz w:val="24"/>
                <w:szCs w:val="24"/>
                <w:highlight w:val="none"/>
                <w:lang w:val="en-US" w:eastAsia="zh-CN"/>
              </w:rPr>
              <w:t>手轮具有最高位和最低位锁定功能；</w:t>
            </w:r>
          </w:p>
          <w:p w14:paraId="5F5BBB4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21.</w:t>
            </w:r>
            <w:r>
              <w:rPr>
                <w:rFonts w:hint="eastAsia" w:asciiTheme="minorEastAsia" w:hAnsiTheme="minorEastAsia" w:eastAsiaTheme="minorEastAsia" w:cstheme="minorEastAsia"/>
                <w:sz w:val="24"/>
                <w:szCs w:val="24"/>
                <w:highlight w:val="none"/>
                <w:lang w:val="en-US" w:eastAsia="zh-CN"/>
              </w:rPr>
              <w:t>具有无臭氧紫外线（UVC）消毒系统，消毒时间可选；</w:t>
            </w:r>
          </w:p>
          <w:p w14:paraId="23E0895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22.</w:t>
            </w:r>
            <w:r>
              <w:rPr>
                <w:rFonts w:hint="eastAsia" w:asciiTheme="minorEastAsia" w:hAnsiTheme="minorEastAsia" w:eastAsiaTheme="minorEastAsia" w:cstheme="minorEastAsia"/>
                <w:sz w:val="24"/>
                <w:szCs w:val="24"/>
                <w:highlight w:val="none"/>
                <w:lang w:val="en-US" w:eastAsia="zh-CN"/>
              </w:rPr>
              <w:t>机箱表面应有抗菌纳米银表面涂层；</w:t>
            </w:r>
          </w:p>
          <w:p w14:paraId="21B54DB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23.</w:t>
            </w:r>
            <w:r>
              <w:rPr>
                <w:rFonts w:hint="eastAsia" w:asciiTheme="minorEastAsia" w:hAnsiTheme="minorEastAsia" w:eastAsiaTheme="minorEastAsia" w:cstheme="minorEastAsia"/>
                <w:sz w:val="24"/>
                <w:szCs w:val="24"/>
                <w:highlight w:val="none"/>
                <w:lang w:val="en-US" w:eastAsia="zh-CN"/>
              </w:rPr>
              <w:t>刀架可左右移动；</w:t>
            </w:r>
          </w:p>
          <w:p w14:paraId="0B78FE5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24.</w:t>
            </w:r>
            <w:r>
              <w:rPr>
                <w:rFonts w:hint="eastAsia" w:asciiTheme="minorEastAsia" w:hAnsiTheme="minorEastAsia" w:eastAsiaTheme="minorEastAsia" w:cstheme="minorEastAsia"/>
                <w:sz w:val="24"/>
                <w:szCs w:val="24"/>
                <w:highlight w:val="none"/>
                <w:lang w:val="en-US" w:eastAsia="zh-CN"/>
              </w:rPr>
              <w:t>具备独立的的空气循环系统；</w:t>
            </w:r>
          </w:p>
          <w:p w14:paraId="56240F2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25.</w:t>
            </w:r>
            <w:r>
              <w:rPr>
                <w:rFonts w:hint="eastAsia" w:asciiTheme="minorEastAsia" w:hAnsiTheme="minorEastAsia" w:eastAsiaTheme="minorEastAsia" w:cstheme="minorEastAsia"/>
                <w:sz w:val="24"/>
                <w:szCs w:val="24"/>
                <w:highlight w:val="none"/>
                <w:lang w:val="en-US" w:eastAsia="zh-CN"/>
              </w:rPr>
              <w:t>控制板可锁定；</w:t>
            </w:r>
          </w:p>
          <w:p w14:paraId="3EC3B67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26.</w:t>
            </w:r>
            <w:r>
              <w:rPr>
                <w:rFonts w:hint="eastAsia" w:asciiTheme="minorEastAsia" w:hAnsiTheme="minorEastAsia" w:eastAsiaTheme="minorEastAsia" w:cstheme="minorEastAsia"/>
                <w:sz w:val="24"/>
                <w:szCs w:val="24"/>
                <w:highlight w:val="none"/>
                <w:lang w:val="en-US" w:eastAsia="zh-CN"/>
              </w:rPr>
              <w:t>操作控制面板应有符号标识按键控制功能无需多级菜单滚动搜索；</w:t>
            </w:r>
          </w:p>
          <w:p w14:paraId="0CCA16E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27.</w:t>
            </w:r>
            <w:r>
              <w:rPr>
                <w:rFonts w:hint="eastAsia" w:asciiTheme="minorEastAsia" w:hAnsiTheme="minorEastAsia" w:eastAsiaTheme="minorEastAsia" w:cstheme="minorEastAsia"/>
                <w:sz w:val="24"/>
                <w:szCs w:val="24"/>
                <w:highlight w:val="none"/>
                <w:lang w:val="en-US" w:eastAsia="zh-CN"/>
              </w:rPr>
              <w:t>切片机整体应完全置于冷冻箱体内；</w:t>
            </w:r>
          </w:p>
          <w:p w14:paraId="79BD528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28.</w:t>
            </w:r>
            <w:r>
              <w:rPr>
                <w:rFonts w:hint="eastAsia" w:asciiTheme="minorEastAsia" w:hAnsiTheme="minorEastAsia" w:eastAsiaTheme="minorEastAsia" w:cstheme="minorEastAsia"/>
                <w:sz w:val="24"/>
                <w:szCs w:val="24"/>
                <w:highlight w:val="none"/>
                <w:lang w:val="en-US" w:eastAsia="zh-CN"/>
              </w:rPr>
              <w:t>可窄刀宽刀共用一个刀架；</w:t>
            </w:r>
          </w:p>
          <w:p w14:paraId="0365877F">
            <w:pPr>
              <w:keepNext w:val="0"/>
              <w:keepLines w:val="0"/>
              <w:pageBreakBefore w:val="0"/>
              <w:kinsoku/>
              <w:wordWrap/>
              <w:overflowPunct/>
              <w:topLinePunct w:val="0"/>
              <w:autoSpaceDE/>
              <w:autoSpaceDN/>
              <w:bidi w:val="0"/>
              <w:adjustRightInd/>
              <w:snapToGrid/>
              <w:spacing w:line="360" w:lineRule="auto"/>
              <w:jc w:val="left"/>
              <w:rPr>
                <w:rFonts w:hint="eastAsia" w:asciiTheme="minorEastAsia" w:hAnsiTheme="minorEastAsia" w:eastAsiaTheme="minorEastAsia" w:cstheme="minorEastAsia"/>
                <w:kern w:val="2"/>
                <w:sz w:val="24"/>
                <w:szCs w:val="24"/>
                <w:highlight w:val="none"/>
                <w:vertAlign w:val="baseline"/>
                <w:lang w:val="en-US" w:eastAsia="zh-CN" w:bidi="ar-SA"/>
              </w:rPr>
            </w:pPr>
            <w:r>
              <w:rPr>
                <w:rFonts w:hint="eastAsia" w:asciiTheme="minorEastAsia" w:hAnsiTheme="minorEastAsia" w:cstheme="minorEastAsia"/>
                <w:sz w:val="24"/>
                <w:szCs w:val="24"/>
                <w:highlight w:val="none"/>
                <w:lang w:val="en-US" w:eastAsia="zh-CN"/>
              </w:rPr>
              <w:t>29.</w:t>
            </w:r>
            <w:r>
              <w:rPr>
                <w:rFonts w:hint="eastAsia" w:asciiTheme="minorEastAsia" w:hAnsiTheme="minorEastAsia" w:eastAsiaTheme="minorEastAsia" w:cstheme="minorEastAsia"/>
                <w:sz w:val="24"/>
                <w:szCs w:val="24"/>
                <w:highlight w:val="none"/>
                <w:lang w:val="en-US" w:eastAsia="zh-CN"/>
              </w:rPr>
              <w:t>配置要求：1台主机、1套双压缩机、1个紫外杀毒灯管、1套宽刀窄刀刀架、1套工具、1份说明书、5个样品头、1份冷冻包埋剂；</w:t>
            </w:r>
          </w:p>
        </w:tc>
      </w:tr>
      <w:tr w14:paraId="7691F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38D6ADE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b/>
                <w:kern w:val="2"/>
                <w:sz w:val="24"/>
                <w:szCs w:val="24"/>
                <w:lang w:val="en-US" w:eastAsia="zh-CN" w:bidi="ar-SA"/>
              </w:rPr>
              <w:t>全封闭式组织脱水机</w:t>
            </w:r>
          </w:p>
        </w:tc>
        <w:tc>
          <w:tcPr>
            <w:tcW w:w="8265" w:type="dxa"/>
            <w:shd w:val="clear"/>
            <w:vAlign w:val="top"/>
          </w:tcPr>
          <w:p w14:paraId="2D0545D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lang w:val="en-US" w:eastAsia="zh-CN"/>
              </w:rPr>
              <w:t>显示屏：内置全中文彩色触摸显示屏≥11英寸，屏幕角度调节档位≥3档；主界面以动画方式显示脱水程序、步骤详情和进度、试剂布局；</w:t>
            </w:r>
          </w:p>
          <w:p w14:paraId="0DDF067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lang w:val="en-US" w:eastAsia="zh-CN"/>
              </w:rPr>
              <w:t>操作台面：采用大理石材质，光滑易清洁，耐二甲苯擦拭；</w:t>
            </w:r>
          </w:p>
          <w:p w14:paraId="0285534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lang w:val="en-US" w:eastAsia="zh-CN"/>
              </w:rPr>
              <w:t>灯光提示：设备机身正面具有运行状态灯光提示功能，颜色≥3种；</w:t>
            </w:r>
          </w:p>
          <w:p w14:paraId="3AD3DEC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lang w:val="en-US" w:eastAsia="zh-CN"/>
              </w:rPr>
              <w:t>组织缸开关盖方式：开关盖方式≥2种，必须采用电子锁的方式进行锁定，配置双重锁定方式；</w:t>
            </w:r>
          </w:p>
          <w:p w14:paraId="6A6E268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lang w:val="en-US" w:eastAsia="zh-CN"/>
              </w:rPr>
              <w:t>组织缸容量及样本篮：单次单个组织缸可容纳≥300个组织包埋盒需配置≥2种规格的方形不锈钢样本篮；</w:t>
            </w:r>
          </w:p>
          <w:p w14:paraId="5FC01AA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lang w:val="en-US" w:eastAsia="zh-CN"/>
              </w:rPr>
              <w:t>组织缸盖：缸盖表面光滑，具有铁氟龙涂层；具有缸盖加热功能，温度在室温—70℃范围内可调；</w:t>
            </w:r>
          </w:p>
          <w:p w14:paraId="17A7E29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lang w:val="en-US" w:eastAsia="zh-CN"/>
              </w:rPr>
              <w:t>组织缸的结构：底部光滑无凸起，清洁无死角；</w:t>
            </w:r>
          </w:p>
          <w:p w14:paraId="2BB8BA2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lang w:val="en-US" w:eastAsia="zh-CN"/>
              </w:rPr>
              <w:t>液位监测：单个组织缸内具有≥3个液位传感器；组织缸液位≥2档可调，可在一篮和两篮液位之间进行切换，匹配不同的试剂量，便于减少试剂用量；</w:t>
            </w:r>
          </w:p>
          <w:p w14:paraId="6BAA2AD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9.</w:t>
            </w:r>
            <w:r>
              <w:rPr>
                <w:rFonts w:hint="eastAsia" w:asciiTheme="minorEastAsia" w:hAnsiTheme="minorEastAsia" w:eastAsiaTheme="minorEastAsia" w:cstheme="minorEastAsia"/>
                <w:sz w:val="24"/>
                <w:szCs w:val="24"/>
                <w:highlight w:val="none"/>
                <w:lang w:val="en-US" w:eastAsia="zh-CN"/>
              </w:rPr>
              <w:t>传感器类型：组织缸传感器采用非光学液位传感器，降低传感器故障率，保证组织安全；</w:t>
            </w:r>
          </w:p>
          <w:p w14:paraId="538FE40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10.</w:t>
            </w:r>
            <w:r>
              <w:rPr>
                <w:rFonts w:hint="eastAsia" w:asciiTheme="minorEastAsia" w:hAnsiTheme="minorEastAsia" w:eastAsiaTheme="minorEastAsia" w:cstheme="minorEastAsia"/>
                <w:sz w:val="24"/>
                <w:szCs w:val="24"/>
                <w:highlight w:val="none"/>
                <w:lang w:val="en-US" w:eastAsia="zh-CN"/>
              </w:rPr>
              <w:t>石蜡缸结构：采用无需借助外物即可拔插的抽屉式结构；并排位于组织缸正下方，便于石蜡排放；</w:t>
            </w:r>
          </w:p>
          <w:p w14:paraId="6D0C844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lang w:val="en-US" w:eastAsia="zh-CN"/>
              </w:rPr>
              <w:t>石蜡缸：脱水机内置石蜡缸数量≥4个，其中3个反应石蜡缸≥4 L，1个备用蜡缸≥5.3 L；</w:t>
            </w:r>
          </w:p>
          <w:p w14:paraId="692FA62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12.</w:t>
            </w:r>
            <w:r>
              <w:rPr>
                <w:rFonts w:hint="eastAsia" w:asciiTheme="minorEastAsia" w:hAnsiTheme="minorEastAsia" w:eastAsiaTheme="minorEastAsia" w:cstheme="minorEastAsia"/>
                <w:sz w:val="24"/>
                <w:szCs w:val="24"/>
                <w:highlight w:val="none"/>
                <w:lang w:val="en-US" w:eastAsia="zh-CN"/>
              </w:rPr>
              <w:t>石蜡自动轮换：石蜡可根据顺序进行自动轮换，并可从备用石蜡缸中补充新鲜石蜡；</w:t>
            </w:r>
          </w:p>
          <w:p w14:paraId="582DCCB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13.</w:t>
            </w:r>
            <w:r>
              <w:rPr>
                <w:rFonts w:hint="eastAsia" w:asciiTheme="minorEastAsia" w:hAnsiTheme="minorEastAsia" w:eastAsiaTheme="minorEastAsia" w:cstheme="minorEastAsia"/>
                <w:sz w:val="24"/>
                <w:szCs w:val="24"/>
                <w:highlight w:val="none"/>
                <w:lang w:val="en-US" w:eastAsia="zh-CN"/>
              </w:rPr>
              <w:t>石蜡纯化：具有石蜡纯化功能，有效提高石蜡使用寿命；</w:t>
            </w:r>
          </w:p>
          <w:p w14:paraId="3DA233E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14.</w:t>
            </w:r>
            <w:r>
              <w:rPr>
                <w:rFonts w:hint="eastAsia" w:asciiTheme="minorEastAsia" w:hAnsiTheme="minorEastAsia" w:eastAsiaTheme="minorEastAsia" w:cstheme="minorEastAsia"/>
                <w:sz w:val="24"/>
                <w:szCs w:val="24"/>
                <w:highlight w:val="none"/>
                <w:lang w:val="en-US" w:eastAsia="zh-CN"/>
              </w:rPr>
              <w:t>试剂瓶：脱水机内置试剂瓶数量≥13个，单个试剂瓶容量≥5 L；试剂瓶身液位刻度≥3档；</w:t>
            </w:r>
          </w:p>
          <w:p w14:paraId="702F3AD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15.</w:t>
            </w:r>
            <w:r>
              <w:rPr>
                <w:rFonts w:hint="eastAsia" w:asciiTheme="minorEastAsia" w:hAnsiTheme="minorEastAsia" w:eastAsiaTheme="minorEastAsia" w:cstheme="minorEastAsia"/>
                <w:sz w:val="24"/>
                <w:szCs w:val="24"/>
                <w:highlight w:val="none"/>
                <w:lang w:val="en-US" w:eastAsia="zh-CN"/>
              </w:rPr>
              <w:t>试剂瓶结构：采用无需借助外物即可拔插的抽插式设计；</w:t>
            </w:r>
          </w:p>
          <w:p w14:paraId="5745AA7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16.</w:t>
            </w:r>
            <w:r>
              <w:rPr>
                <w:rFonts w:hint="eastAsia" w:asciiTheme="minorEastAsia" w:hAnsiTheme="minorEastAsia" w:eastAsiaTheme="minorEastAsia" w:cstheme="minorEastAsia"/>
                <w:sz w:val="24"/>
                <w:szCs w:val="24"/>
                <w:highlight w:val="none"/>
                <w:lang w:val="en-US" w:eastAsia="zh-CN"/>
              </w:rPr>
              <w:t>试剂瓶区域设计：透明仓门设计、蓝光照射设计，方便观察液位；</w:t>
            </w:r>
          </w:p>
          <w:p w14:paraId="3891433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17.</w:t>
            </w:r>
            <w:r>
              <w:rPr>
                <w:rFonts w:hint="eastAsia" w:asciiTheme="minorEastAsia" w:hAnsiTheme="minorEastAsia" w:eastAsiaTheme="minorEastAsia" w:cstheme="minorEastAsia"/>
                <w:sz w:val="24"/>
                <w:szCs w:val="24"/>
                <w:highlight w:val="none"/>
                <w:lang w:val="en-US" w:eastAsia="zh-CN"/>
              </w:rPr>
              <w:t>试剂瓶到位检测：试剂瓶具有位置检测，确保放置到位，主页面可直观显示试剂瓶到位情况；</w:t>
            </w:r>
          </w:p>
          <w:p w14:paraId="519B101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18.</w:t>
            </w:r>
            <w:r>
              <w:rPr>
                <w:rFonts w:hint="eastAsia" w:asciiTheme="minorEastAsia" w:hAnsiTheme="minorEastAsia" w:eastAsiaTheme="minorEastAsia" w:cstheme="minorEastAsia"/>
                <w:sz w:val="24"/>
                <w:szCs w:val="24"/>
                <w:highlight w:val="none"/>
                <w:lang w:val="en-US" w:eastAsia="zh-CN"/>
              </w:rPr>
              <w:t>试剂瓶安装异常提示：试剂瓶可绑定放置位置，当试剂瓶放错时，主页面弹窗提醒；</w:t>
            </w:r>
          </w:p>
          <w:p w14:paraId="436CBC5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19.</w:t>
            </w:r>
            <w:r>
              <w:rPr>
                <w:rFonts w:hint="eastAsia" w:asciiTheme="minorEastAsia" w:hAnsiTheme="minorEastAsia" w:eastAsiaTheme="minorEastAsia" w:cstheme="minorEastAsia"/>
                <w:sz w:val="24"/>
                <w:szCs w:val="24"/>
                <w:highlight w:val="none"/>
                <w:lang w:val="en-US" w:eastAsia="zh-CN"/>
              </w:rPr>
              <w:t>酒精浓度监测：具有试剂浓度检测传感器，可以实时监测酒精浓度，并显示在主页面上，浓度检测范围在0-100%；</w:t>
            </w:r>
          </w:p>
          <w:p w14:paraId="409CEBB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20.</w:t>
            </w:r>
            <w:r>
              <w:rPr>
                <w:rFonts w:hint="eastAsia" w:asciiTheme="minorEastAsia" w:hAnsiTheme="minorEastAsia" w:eastAsiaTheme="minorEastAsia" w:cstheme="minorEastAsia"/>
                <w:sz w:val="24"/>
                <w:szCs w:val="24"/>
                <w:highlight w:val="none"/>
                <w:lang w:val="en-US" w:eastAsia="zh-CN"/>
              </w:rPr>
              <w:t>试剂温度：脱水试剂温度范围为室温-65°C可调，精度±1℃；石蜡应设置安全最低温度具有≥50℃，最高可达75℃；</w:t>
            </w:r>
          </w:p>
          <w:p w14:paraId="09E8F0A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21.</w:t>
            </w:r>
            <w:r>
              <w:rPr>
                <w:rFonts w:hint="eastAsia" w:asciiTheme="minorEastAsia" w:hAnsiTheme="minorEastAsia" w:eastAsiaTheme="minorEastAsia" w:cstheme="minorEastAsia"/>
                <w:sz w:val="24"/>
                <w:szCs w:val="24"/>
                <w:highlight w:val="none"/>
                <w:lang w:val="en-US" w:eastAsia="zh-CN"/>
              </w:rPr>
              <w:t>一键换液：机身具有单独的试剂抽、排液口，可轻松进行一键自动化完成试剂的更换，试剂抽排液后自动运行管路清洗，降低试剂污染；</w:t>
            </w:r>
          </w:p>
          <w:p w14:paraId="5DE91DC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22.</w:t>
            </w:r>
            <w:r>
              <w:rPr>
                <w:rFonts w:hint="eastAsia" w:asciiTheme="minorEastAsia" w:hAnsiTheme="minorEastAsia" w:eastAsiaTheme="minorEastAsia" w:cstheme="minorEastAsia"/>
                <w:sz w:val="24"/>
                <w:szCs w:val="24"/>
                <w:highlight w:val="none"/>
                <w:lang w:val="en-US" w:eastAsia="zh-CN"/>
              </w:rPr>
              <w:t>废液收集装置：数量≥2个，可分别收集废液、废蜡；</w:t>
            </w:r>
          </w:p>
          <w:p w14:paraId="1CE5852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23.</w:t>
            </w:r>
            <w:r>
              <w:rPr>
                <w:rFonts w:hint="eastAsia" w:asciiTheme="minorEastAsia" w:hAnsiTheme="minorEastAsia" w:eastAsiaTheme="minorEastAsia" w:cstheme="minorEastAsia"/>
                <w:sz w:val="24"/>
                <w:szCs w:val="24"/>
                <w:highlight w:val="none"/>
                <w:lang w:val="en-US" w:eastAsia="zh-CN"/>
              </w:rPr>
              <w:t>流体控制系统：特殊陶瓷材料制作多向旋转阀，抗石蜡凝结，避免避免管道堵塞；</w:t>
            </w:r>
          </w:p>
          <w:p w14:paraId="580FD73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24.</w:t>
            </w:r>
            <w:r>
              <w:rPr>
                <w:rFonts w:hint="eastAsia" w:asciiTheme="minorEastAsia" w:hAnsiTheme="minorEastAsia" w:eastAsiaTheme="minorEastAsia" w:cstheme="minorEastAsia"/>
                <w:sz w:val="24"/>
                <w:szCs w:val="24"/>
                <w:highlight w:val="none"/>
                <w:lang w:val="en-US" w:eastAsia="zh-CN"/>
              </w:rPr>
              <w:t>用户交互：主页面直观显示试剂试剂瓶位置、脱水步骤详情和进度，可设置≥4个快捷程序；</w:t>
            </w:r>
          </w:p>
          <w:p w14:paraId="19207F5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25.</w:t>
            </w:r>
            <w:r>
              <w:rPr>
                <w:rFonts w:hint="eastAsia" w:asciiTheme="minorEastAsia" w:hAnsiTheme="minorEastAsia" w:eastAsiaTheme="minorEastAsia" w:cstheme="minorEastAsia"/>
                <w:sz w:val="24"/>
                <w:szCs w:val="24"/>
                <w:highlight w:val="none"/>
                <w:lang w:val="en-US" w:eastAsia="zh-CN"/>
              </w:rPr>
              <w:t>试剂组别：试剂不同组别可设置不同的颜色，可设置颜色≥6种</w:t>
            </w:r>
            <w:r>
              <w:rPr>
                <w:rFonts w:hint="eastAsia" w:asciiTheme="minorEastAsia" w:hAnsiTheme="minorEastAsia" w:cstheme="minorEastAsia"/>
                <w:sz w:val="24"/>
                <w:szCs w:val="24"/>
                <w:highlight w:val="none"/>
                <w:lang w:val="en-US" w:eastAsia="zh-CN"/>
              </w:rPr>
              <w:t>；</w:t>
            </w:r>
          </w:p>
          <w:p w14:paraId="27D2807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26.</w:t>
            </w:r>
            <w:r>
              <w:rPr>
                <w:rFonts w:hint="eastAsia" w:asciiTheme="minorEastAsia" w:hAnsiTheme="minorEastAsia" w:eastAsiaTheme="minorEastAsia" w:cstheme="minorEastAsia"/>
                <w:sz w:val="24"/>
                <w:szCs w:val="24"/>
                <w:highlight w:val="none"/>
                <w:lang w:val="en-US" w:eastAsia="zh-CN"/>
              </w:rPr>
              <w:t>试剂质控：多维度监测试剂状态，可针对≥3种维度设置阈值，包括但不限于包埋盒数量、试剂使用次数、试剂浓度；</w:t>
            </w:r>
          </w:p>
          <w:p w14:paraId="46DE990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27.</w:t>
            </w:r>
            <w:r>
              <w:rPr>
                <w:rFonts w:hint="eastAsia" w:asciiTheme="minorEastAsia" w:hAnsiTheme="minorEastAsia" w:eastAsiaTheme="minorEastAsia" w:cstheme="minorEastAsia"/>
                <w:sz w:val="24"/>
                <w:szCs w:val="24"/>
                <w:highlight w:val="none"/>
                <w:lang w:val="en-US" w:eastAsia="zh-CN"/>
              </w:rPr>
              <w:t>脱水程序：用户可自由编辑脱水程序，可存储脱水程序数量≥80个，每个程序步骤最多可设置≥13步；</w:t>
            </w:r>
          </w:p>
          <w:p w14:paraId="361EA39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28.</w:t>
            </w:r>
            <w:r>
              <w:rPr>
                <w:rFonts w:hint="eastAsia" w:asciiTheme="minorEastAsia" w:hAnsiTheme="minorEastAsia" w:eastAsiaTheme="minorEastAsia" w:cstheme="minorEastAsia"/>
                <w:sz w:val="24"/>
                <w:szCs w:val="24"/>
                <w:highlight w:val="none"/>
                <w:lang w:val="en-US" w:eastAsia="zh-CN"/>
              </w:rPr>
              <w:t>辅助脱水功能：≥5种，包括但不限于常压、加压、真空、加压和真空交替、搅拌功能等；搅拌间隔可设置0-60分钟；</w:t>
            </w:r>
          </w:p>
          <w:p w14:paraId="2B8ACE7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29.</w:t>
            </w:r>
            <w:r>
              <w:rPr>
                <w:rFonts w:hint="eastAsia" w:asciiTheme="minorEastAsia" w:hAnsiTheme="minorEastAsia" w:eastAsiaTheme="minorEastAsia" w:cstheme="minorEastAsia"/>
                <w:sz w:val="24"/>
                <w:szCs w:val="24"/>
                <w:highlight w:val="none"/>
                <w:lang w:val="en-US" w:eastAsia="zh-CN"/>
              </w:rPr>
              <w:t>一键抽排液：可一键抽排液任意脱水试剂；</w:t>
            </w:r>
          </w:p>
          <w:p w14:paraId="2EDD68A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30.</w:t>
            </w:r>
            <w:r>
              <w:rPr>
                <w:rFonts w:hint="eastAsia" w:asciiTheme="minorEastAsia" w:hAnsiTheme="minorEastAsia" w:eastAsiaTheme="minorEastAsia" w:cstheme="minorEastAsia"/>
                <w:sz w:val="24"/>
                <w:szCs w:val="24"/>
                <w:highlight w:val="none"/>
                <w:lang w:val="en-US" w:eastAsia="zh-CN"/>
              </w:rPr>
              <w:t>清洗程序：≥3种，且清洗完必须具备自动进行烘干功能；</w:t>
            </w:r>
          </w:p>
          <w:p w14:paraId="104A2F6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31.</w:t>
            </w:r>
            <w:r>
              <w:rPr>
                <w:rFonts w:hint="eastAsia" w:asciiTheme="minorEastAsia" w:hAnsiTheme="minorEastAsia" w:eastAsiaTheme="minorEastAsia" w:cstheme="minorEastAsia"/>
                <w:sz w:val="24"/>
                <w:szCs w:val="24"/>
                <w:highlight w:val="none"/>
                <w:lang w:val="en-US" w:eastAsia="zh-CN"/>
              </w:rPr>
              <w:t>本机报警：具有≥2种报警方式，包括但不限于灯光、声音、文字等方式；</w:t>
            </w:r>
          </w:p>
          <w:p w14:paraId="764B239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32.</w:t>
            </w:r>
            <w:r>
              <w:rPr>
                <w:rFonts w:hint="eastAsia" w:asciiTheme="minorEastAsia" w:hAnsiTheme="minorEastAsia" w:eastAsiaTheme="minorEastAsia" w:cstheme="minorEastAsia"/>
                <w:sz w:val="24"/>
                <w:szCs w:val="24"/>
                <w:highlight w:val="none"/>
                <w:lang w:val="en-US" w:eastAsia="zh-CN"/>
              </w:rPr>
              <w:t>远程监控：方式≥2种，可通过手机、电脑远程监控设备状态，包括但不限于网页、微信小程序等方式；</w:t>
            </w:r>
          </w:p>
          <w:p w14:paraId="065D85F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33.</w:t>
            </w:r>
            <w:r>
              <w:rPr>
                <w:rFonts w:hint="eastAsia" w:asciiTheme="minorEastAsia" w:hAnsiTheme="minorEastAsia" w:eastAsiaTheme="minorEastAsia" w:cstheme="minorEastAsia"/>
                <w:sz w:val="24"/>
                <w:szCs w:val="24"/>
                <w:highlight w:val="none"/>
                <w:lang w:val="en-US" w:eastAsia="zh-CN"/>
              </w:rPr>
              <w:t>远程报警：推送方式≥2种，包括但不限于短信、邮件、电话等，推送报警信息和维修指引；</w:t>
            </w:r>
          </w:p>
          <w:p w14:paraId="317EA25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34.</w:t>
            </w:r>
            <w:r>
              <w:rPr>
                <w:rFonts w:hint="eastAsia" w:asciiTheme="minorEastAsia" w:hAnsiTheme="minorEastAsia" w:eastAsiaTheme="minorEastAsia" w:cstheme="minorEastAsia"/>
                <w:sz w:val="24"/>
                <w:szCs w:val="24"/>
                <w:highlight w:val="none"/>
                <w:lang w:val="en-US" w:eastAsia="zh-CN"/>
              </w:rPr>
              <w:t>断电记忆保护：在断电时可自动记忆当前运行步骤，在电源恢复后，系统自动运行剩余步骤时间；</w:t>
            </w:r>
          </w:p>
          <w:p w14:paraId="4C72BDB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35.</w:t>
            </w:r>
            <w:r>
              <w:rPr>
                <w:rFonts w:hint="eastAsia" w:asciiTheme="minorEastAsia" w:hAnsiTheme="minorEastAsia" w:eastAsiaTheme="minorEastAsia" w:cstheme="minorEastAsia"/>
                <w:sz w:val="24"/>
                <w:szCs w:val="24"/>
                <w:highlight w:val="none"/>
                <w:lang w:val="en-US" w:eastAsia="zh-CN"/>
              </w:rPr>
              <w:t>程序自检：每次程序运行前设备自动进行自检，并以弹窗形式提示自检详情和进度，自检通过后，自动运行所选脱水程序；</w:t>
            </w:r>
          </w:p>
          <w:p w14:paraId="10164DAE">
            <w:pPr>
              <w:keepNext w:val="0"/>
              <w:keepLines w:val="0"/>
              <w:pageBreakBefore w:val="0"/>
              <w:kinsoku/>
              <w:wordWrap/>
              <w:overflowPunct/>
              <w:topLinePunct w:val="0"/>
              <w:autoSpaceDE/>
              <w:autoSpaceDN/>
              <w:bidi w:val="0"/>
              <w:adjustRightInd/>
              <w:snapToGrid/>
              <w:spacing w:line="360" w:lineRule="auto"/>
              <w:ind w:left="0" w:leftChars="0"/>
              <w:jc w:val="left"/>
              <w:rPr>
                <w:rFonts w:hint="eastAsia" w:asciiTheme="minorEastAsia" w:hAnsiTheme="minorEastAsia" w:eastAsiaTheme="minorEastAsia" w:cstheme="minorEastAsia"/>
                <w:kern w:val="2"/>
                <w:sz w:val="24"/>
                <w:szCs w:val="24"/>
                <w:highlight w:val="none"/>
                <w:vertAlign w:val="baseline"/>
                <w:lang w:val="en-US" w:eastAsia="zh-CN" w:bidi="ar-SA"/>
              </w:rPr>
            </w:pPr>
            <w:r>
              <w:rPr>
                <w:rFonts w:hint="eastAsia" w:asciiTheme="minorEastAsia" w:hAnsiTheme="minorEastAsia" w:cstheme="minorEastAsia"/>
                <w:sz w:val="24"/>
                <w:szCs w:val="24"/>
                <w:highlight w:val="none"/>
                <w:lang w:val="en-US" w:eastAsia="zh-CN"/>
              </w:rPr>
              <w:t>36.</w:t>
            </w:r>
            <w:r>
              <w:rPr>
                <w:rFonts w:hint="eastAsia" w:asciiTheme="minorEastAsia" w:hAnsiTheme="minorEastAsia" w:eastAsiaTheme="minorEastAsia" w:cstheme="minorEastAsia"/>
                <w:sz w:val="24"/>
                <w:szCs w:val="24"/>
                <w:highlight w:val="none"/>
                <w:lang w:val="en-US" w:eastAsia="zh-CN"/>
              </w:rPr>
              <w:t>部件监控功能：设备应具有≥4种监控功能，包括但不限于压力监控、温度监控、流量监控、元器件监控；</w:t>
            </w:r>
            <w:bookmarkStart w:id="2" w:name="_GoBack"/>
            <w:bookmarkEnd w:id="2"/>
          </w:p>
        </w:tc>
      </w:tr>
      <w:bookmarkEnd w:id="1"/>
    </w:tbl>
    <w:p w14:paraId="3FF9D0A5"/>
    <w:sectPr>
      <w:footerReference r:id="rId3" w:type="default"/>
      <w:pgSz w:w="11906" w:h="16838"/>
      <w:pgMar w:top="1440" w:right="1440" w:bottom="144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34"/>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191EF8">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6458FD22">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6458FD22">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7B72E0"/>
    <w:rsid w:val="1AF347C3"/>
    <w:rsid w:val="3A7B72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1</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2025-12-05T11:32:00Z</dcterms:created>
  <dc:creator>章俊煜</dc:creator>
  <cp:lastModifiedBy>章俊煜</cp:lastModifiedBy>
  <dcterms:modified xsi:type="dcterms:W3CDTF">2025-12-05T11:38:07Z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BEA614BBCB064B3FBA97873AFBE29B2C_11</vt:lpwstr>
  </property>
  <property fmtid="{D5CDD505-2E9C-101B-9397-08002B2CF9AE}" pid="4" name="KSOTemplateDocerSaveRecord">
    <vt:lpwstr>eyJoZGlkIjoiMGEzNTM1ZmU2M2Q4MTZhMTg5M2U2ZmQ0ZjdlZWNjY2UiLCJ1c2VySWQiOiIxNDU1ODAxMTkzIn0=</vt:lpwstr>
  </property>
</Properties>
</file>