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FAB060">
      <w:pPr>
        <w:spacing w:line="800" w:lineRule="exact"/>
        <w:jc w:val="center"/>
        <w:rPr>
          <w:rFonts w:hint="eastAsia" w:ascii="宋体" w:hAnsi="宋体"/>
          <w:b/>
          <w:sz w:val="52"/>
          <w:szCs w:val="52"/>
        </w:rPr>
      </w:pPr>
    </w:p>
    <w:p w14:paraId="7F1702DE">
      <w:pPr>
        <w:spacing w:line="800" w:lineRule="exact"/>
        <w:jc w:val="center"/>
        <w:rPr>
          <w:rFonts w:hint="eastAsia" w:ascii="宋体" w:hAnsi="宋体"/>
          <w:b/>
          <w:sz w:val="52"/>
          <w:szCs w:val="52"/>
        </w:rPr>
      </w:pPr>
    </w:p>
    <w:p w14:paraId="2718399F">
      <w:pPr>
        <w:pStyle w:val="11"/>
        <w:spacing w:line="0" w:lineRule="atLeast"/>
        <w:jc w:val="center"/>
        <w:rPr>
          <w:rFonts w:hint="eastAsia" w:hAnsi="宋体"/>
          <w:b/>
          <w:sz w:val="36"/>
        </w:rPr>
      </w:pPr>
    </w:p>
    <w:p w14:paraId="25749283">
      <w:pPr>
        <w:pStyle w:val="11"/>
        <w:spacing w:line="0" w:lineRule="atLeast"/>
        <w:jc w:val="center"/>
        <w:rPr>
          <w:rFonts w:hint="eastAsia" w:ascii="仿宋" w:hAnsi="仿宋" w:eastAsia="仿宋" w:cs="仿宋"/>
          <w:b/>
          <w:kern w:val="36"/>
          <w:sz w:val="30"/>
          <w:szCs w:val="30"/>
        </w:rPr>
      </w:pPr>
      <w:r>
        <w:rPr>
          <w:rFonts w:hint="eastAsia" w:ascii="仿宋" w:hAnsi="仿宋" w:eastAsia="仿宋" w:cs="仿宋"/>
          <w:b/>
          <w:kern w:val="36"/>
          <w:sz w:val="44"/>
          <w:szCs w:val="44"/>
        </w:rPr>
        <w:t>福建农林大学校级网上竞价文件</w:t>
      </w:r>
    </w:p>
    <w:p w14:paraId="01EBF2F3">
      <w:pPr>
        <w:pStyle w:val="11"/>
        <w:spacing w:line="0" w:lineRule="atLeast"/>
        <w:jc w:val="center"/>
        <w:rPr>
          <w:rFonts w:hint="eastAsia" w:hAnsi="宋体"/>
          <w:b/>
          <w:sz w:val="36"/>
        </w:rPr>
      </w:pPr>
    </w:p>
    <w:p w14:paraId="27F99D39">
      <w:pPr>
        <w:pStyle w:val="11"/>
        <w:spacing w:line="400" w:lineRule="exact"/>
        <w:rPr>
          <w:rFonts w:hint="eastAsia" w:hAnsi="宋体"/>
          <w:b/>
          <w:sz w:val="36"/>
        </w:rPr>
      </w:pPr>
    </w:p>
    <w:p w14:paraId="6C6535B7">
      <w:pPr>
        <w:pStyle w:val="11"/>
        <w:spacing w:line="400" w:lineRule="exact"/>
        <w:rPr>
          <w:rFonts w:hint="eastAsia" w:hAnsi="宋体"/>
          <w:b/>
          <w:sz w:val="36"/>
        </w:rPr>
      </w:pPr>
    </w:p>
    <w:p w14:paraId="0016E55D">
      <w:pPr>
        <w:pStyle w:val="11"/>
        <w:spacing w:line="400" w:lineRule="exact"/>
        <w:rPr>
          <w:rFonts w:hint="eastAsia" w:hAnsi="宋体"/>
          <w:b/>
          <w:sz w:val="36"/>
        </w:rPr>
      </w:pPr>
    </w:p>
    <w:p w14:paraId="48A102D5">
      <w:pPr>
        <w:pStyle w:val="11"/>
        <w:spacing w:line="400" w:lineRule="exact"/>
        <w:rPr>
          <w:rFonts w:hint="eastAsia" w:hAnsi="宋体"/>
          <w:b/>
          <w:sz w:val="36"/>
        </w:rPr>
      </w:pPr>
    </w:p>
    <w:p w14:paraId="064F4323">
      <w:pPr>
        <w:pStyle w:val="11"/>
        <w:spacing w:line="400" w:lineRule="exact"/>
        <w:rPr>
          <w:rFonts w:hint="eastAsia" w:hAnsi="宋体"/>
          <w:b/>
          <w:sz w:val="36"/>
        </w:rPr>
      </w:pPr>
    </w:p>
    <w:p w14:paraId="68F20AB7">
      <w:pPr>
        <w:pStyle w:val="11"/>
        <w:spacing w:line="640" w:lineRule="exact"/>
        <w:rPr>
          <w:rFonts w:hint="eastAsia" w:hAnsi="宋体"/>
          <w:b/>
          <w:sz w:val="32"/>
          <w:szCs w:val="32"/>
        </w:rPr>
      </w:pPr>
      <w:r>
        <w:rPr>
          <w:rFonts w:hint="eastAsia" w:hAnsi="宋体"/>
          <w:b/>
          <w:sz w:val="32"/>
          <w:szCs w:val="32"/>
        </w:rPr>
        <w:t>项目编号：RWZB-2025-W047</w:t>
      </w:r>
    </w:p>
    <w:p w14:paraId="7092853C">
      <w:pPr>
        <w:pStyle w:val="11"/>
        <w:spacing w:line="640" w:lineRule="exact"/>
        <w:rPr>
          <w:rFonts w:hint="eastAsia" w:hAnsi="宋体"/>
          <w:b/>
          <w:sz w:val="32"/>
          <w:szCs w:val="32"/>
          <w:u w:val="single"/>
        </w:rPr>
      </w:pPr>
      <w:r>
        <w:rPr>
          <w:rFonts w:hint="eastAsia" w:hAnsi="宋体"/>
          <w:b/>
          <w:sz w:val="32"/>
          <w:szCs w:val="32"/>
        </w:rPr>
        <w:t>项目名称：共享职工之家建设采购项目</w:t>
      </w:r>
    </w:p>
    <w:p w14:paraId="1E81CC83">
      <w:pPr>
        <w:pStyle w:val="11"/>
        <w:spacing w:line="640" w:lineRule="exact"/>
        <w:rPr>
          <w:rFonts w:hint="eastAsia" w:hAnsi="宋体"/>
          <w:b/>
          <w:sz w:val="32"/>
          <w:szCs w:val="32"/>
        </w:rPr>
      </w:pPr>
      <w:r>
        <w:rPr>
          <w:rFonts w:hint="eastAsia" w:hAnsi="宋体"/>
          <w:b/>
          <w:sz w:val="32"/>
          <w:szCs w:val="32"/>
        </w:rPr>
        <w:t xml:space="preserve">采购人：福建农林大学  </w:t>
      </w:r>
    </w:p>
    <w:p w14:paraId="1E5FB688">
      <w:pPr>
        <w:spacing w:line="500" w:lineRule="exact"/>
        <w:rPr>
          <w:rFonts w:hint="eastAsia" w:ascii="宋体" w:hAnsi="宋体"/>
          <w:b/>
          <w:sz w:val="48"/>
        </w:rPr>
      </w:pPr>
    </w:p>
    <w:p w14:paraId="5CE5B49B">
      <w:pPr>
        <w:spacing w:line="500" w:lineRule="exact"/>
        <w:jc w:val="right"/>
        <w:rPr>
          <w:rFonts w:hint="eastAsia" w:ascii="宋体" w:hAnsi="宋体"/>
          <w:b/>
          <w:sz w:val="48"/>
        </w:rPr>
      </w:pPr>
    </w:p>
    <w:p w14:paraId="6CC10FEF">
      <w:pPr>
        <w:spacing w:line="500" w:lineRule="exact"/>
        <w:jc w:val="right"/>
        <w:rPr>
          <w:rFonts w:hint="eastAsia" w:ascii="宋体" w:hAnsi="宋体"/>
          <w:b/>
          <w:sz w:val="48"/>
        </w:rPr>
      </w:pPr>
    </w:p>
    <w:p w14:paraId="4C6D5CC8">
      <w:pPr>
        <w:spacing w:line="500" w:lineRule="exact"/>
        <w:rPr>
          <w:rFonts w:hint="eastAsia" w:ascii="宋体" w:hAnsi="宋体"/>
          <w:b/>
          <w:sz w:val="48"/>
        </w:rPr>
      </w:pPr>
    </w:p>
    <w:p w14:paraId="125644F9">
      <w:pPr>
        <w:spacing w:line="500" w:lineRule="exact"/>
        <w:jc w:val="center"/>
        <w:rPr>
          <w:rFonts w:hint="eastAsia" w:ascii="宋体" w:hAnsi="宋体"/>
          <w:b/>
          <w:sz w:val="32"/>
          <w:szCs w:val="32"/>
        </w:rPr>
      </w:pPr>
      <w:r>
        <w:rPr>
          <w:rFonts w:hint="eastAsia" w:ascii="宋体" w:hAnsi="宋体"/>
          <w:b/>
          <w:sz w:val="32"/>
          <w:szCs w:val="32"/>
        </w:rPr>
        <w:t>福建榕卫招标有限公司</w:t>
      </w:r>
    </w:p>
    <w:p w14:paraId="478971E6">
      <w:pPr>
        <w:spacing w:line="500" w:lineRule="exact"/>
        <w:jc w:val="center"/>
        <w:rPr>
          <w:rFonts w:hint="eastAsia" w:ascii="宋体" w:hAnsi="宋体"/>
          <w:b/>
          <w:sz w:val="32"/>
          <w:szCs w:val="32"/>
        </w:rPr>
      </w:pPr>
      <w:r>
        <w:rPr>
          <w:rFonts w:hint="eastAsia" w:ascii="宋体" w:hAnsi="宋体"/>
          <w:b/>
          <w:sz w:val="32"/>
          <w:szCs w:val="32"/>
        </w:rPr>
        <w:t>二〇二五年十月</w:t>
      </w:r>
    </w:p>
    <w:p w14:paraId="43710988">
      <w:pPr>
        <w:spacing w:line="500" w:lineRule="exact"/>
        <w:rPr>
          <w:rFonts w:hint="eastAsia" w:ascii="宋体" w:hAnsi="宋体"/>
          <w:b/>
          <w:sz w:val="48"/>
          <w:u w:val="single"/>
        </w:rPr>
      </w:pPr>
    </w:p>
    <w:p w14:paraId="1602F546">
      <w:pPr>
        <w:spacing w:line="400" w:lineRule="exact"/>
        <w:rPr>
          <w:rFonts w:hint="eastAsia" w:ascii="宋体" w:hAnsi="宋体"/>
          <w:b/>
        </w:rPr>
      </w:pPr>
      <w:r>
        <w:rPr>
          <w:rFonts w:hint="eastAsia" w:ascii="宋体" w:hAnsi="宋体"/>
          <w:b/>
        </w:rPr>
        <w:t>地    址：福州市鼓楼区洪山园路52号华润万象城三期S11栋6层</w:t>
      </w:r>
    </w:p>
    <w:p w14:paraId="20765526">
      <w:pPr>
        <w:spacing w:line="400" w:lineRule="exact"/>
        <w:rPr>
          <w:rFonts w:hint="eastAsia" w:ascii="宋体" w:hAnsi="宋体"/>
          <w:b/>
        </w:rPr>
      </w:pPr>
      <w:r>
        <w:rPr>
          <w:rFonts w:hint="eastAsia" w:ascii="宋体" w:hAnsi="宋体"/>
          <w:b/>
        </w:rPr>
        <w:t>电    话：0591-87512357</w:t>
      </w:r>
    </w:p>
    <w:p w14:paraId="1C7A2265">
      <w:pPr>
        <w:spacing w:line="400" w:lineRule="exact"/>
        <w:rPr>
          <w:rFonts w:hint="eastAsia" w:ascii="宋体" w:hAnsi="宋体"/>
          <w:b/>
          <w:sz w:val="20"/>
          <w:szCs w:val="18"/>
        </w:rPr>
      </w:pPr>
      <w:r>
        <w:rPr>
          <w:rFonts w:hint="eastAsia" w:ascii="宋体" w:hAnsi="宋体"/>
          <w:b/>
        </w:rPr>
        <w:t>邮    编：350001</w:t>
      </w:r>
    </w:p>
    <w:p w14:paraId="18877137">
      <w:pPr>
        <w:spacing w:line="400" w:lineRule="exact"/>
        <w:rPr>
          <w:rFonts w:hint="eastAsia" w:ascii="宋体" w:hAnsi="宋体"/>
          <w:b/>
        </w:rPr>
      </w:pPr>
      <w:r>
        <w:rPr>
          <w:rFonts w:hint="eastAsia" w:ascii="宋体" w:hAnsi="宋体"/>
          <w:b/>
        </w:rPr>
        <w:t>网    址：www.fjrwzb.com</w:t>
      </w:r>
    </w:p>
    <w:p w14:paraId="58201597">
      <w:pPr>
        <w:pStyle w:val="20"/>
        <w:rPr>
          <w:rFonts w:hint="eastAsia" w:ascii="宋体" w:hAnsi="宋体"/>
        </w:rPr>
      </w:pPr>
    </w:p>
    <w:p w14:paraId="661E54E5">
      <w:pPr>
        <w:jc w:val="left"/>
        <w:rPr>
          <w:rFonts w:hint="eastAsia" w:ascii="宋体" w:hAnsi="宋体"/>
        </w:rPr>
      </w:pPr>
      <w:r>
        <w:rPr>
          <w:rFonts w:hint="eastAsia" w:ascii="宋体" w:hAnsi="宋体"/>
          <w:b/>
        </w:rPr>
        <w:t>本公司已和谢俊捷</w:t>
      </w:r>
      <w:r>
        <w:rPr>
          <w:rFonts w:ascii="宋体" w:hAnsi="宋体"/>
          <w:b/>
        </w:rPr>
        <w:t>老师</w:t>
      </w:r>
      <w:r>
        <w:rPr>
          <w:rFonts w:hint="eastAsia" w:ascii="宋体" w:hAnsi="宋体"/>
          <w:b/>
        </w:rPr>
        <w:t>确认此竞价文件准确无误，可定稿</w:t>
      </w:r>
    </w:p>
    <w:p w14:paraId="31F1291D">
      <w:pPr>
        <w:ind w:firstLine="281" w:firstLineChars="100"/>
        <w:jc w:val="center"/>
        <w:rPr>
          <w:rFonts w:hint="eastAsia" w:ascii="宋体" w:hAnsi="宋体"/>
          <w:b/>
          <w:sz w:val="28"/>
          <w:szCs w:val="28"/>
        </w:rPr>
      </w:pPr>
    </w:p>
    <w:p w14:paraId="127EE9F8">
      <w:pPr>
        <w:jc w:val="center"/>
        <w:rPr>
          <w:rFonts w:hint="eastAsia" w:ascii="宋体" w:hAnsi="宋体"/>
          <w:b/>
          <w:sz w:val="28"/>
          <w:szCs w:val="28"/>
        </w:rPr>
      </w:pPr>
      <w:r>
        <w:rPr>
          <w:rFonts w:ascii="宋体" w:hAnsi="宋体"/>
          <w:b/>
          <w:sz w:val="28"/>
          <w:szCs w:val="28"/>
        </w:rPr>
        <w:t>第一章</w:t>
      </w:r>
      <w:r>
        <w:rPr>
          <w:rFonts w:hint="eastAsia" w:ascii="宋体" w:hAnsi="宋体"/>
          <w:b/>
          <w:sz w:val="28"/>
          <w:szCs w:val="28"/>
        </w:rPr>
        <w:t xml:space="preserve">  网上竞价邀请函</w:t>
      </w:r>
    </w:p>
    <w:p w14:paraId="234C604D">
      <w:pPr>
        <w:spacing w:line="440" w:lineRule="exact"/>
        <w:ind w:firstLine="480" w:firstLineChars="200"/>
        <w:rPr>
          <w:rFonts w:hint="eastAsia" w:ascii="宋体" w:hAnsi="宋体"/>
          <w:sz w:val="24"/>
          <w:szCs w:val="24"/>
        </w:rPr>
      </w:pPr>
      <w:r>
        <w:rPr>
          <w:rFonts w:hint="eastAsia" w:ascii="宋体" w:hAnsi="宋体"/>
          <w:sz w:val="24"/>
          <w:szCs w:val="24"/>
        </w:rPr>
        <w:t>福建榕卫招标有限公司现邀请合格的供应商对以下采购项目进行网上竞价。</w:t>
      </w:r>
    </w:p>
    <w:p w14:paraId="4CC733F5">
      <w:pPr>
        <w:spacing w:line="440" w:lineRule="exact"/>
        <w:ind w:firstLine="480" w:firstLineChars="200"/>
        <w:rPr>
          <w:rFonts w:hint="eastAsia" w:ascii="宋体" w:hAnsi="宋体"/>
          <w:sz w:val="24"/>
          <w:szCs w:val="24"/>
        </w:rPr>
      </w:pPr>
      <w:r>
        <w:rPr>
          <w:rFonts w:hint="eastAsia" w:ascii="宋体" w:hAnsi="宋体"/>
          <w:sz w:val="24"/>
          <w:szCs w:val="24"/>
        </w:rPr>
        <w:t>1、项目编号：RWZB-2025-W047</w:t>
      </w:r>
    </w:p>
    <w:p w14:paraId="61D1FC28">
      <w:pPr>
        <w:spacing w:line="440" w:lineRule="exact"/>
        <w:ind w:firstLine="480" w:firstLineChars="200"/>
        <w:rPr>
          <w:rFonts w:hint="eastAsia" w:ascii="宋体" w:hAnsi="宋体"/>
          <w:sz w:val="24"/>
          <w:szCs w:val="24"/>
        </w:rPr>
      </w:pPr>
      <w:r>
        <w:rPr>
          <w:rFonts w:hint="eastAsia" w:ascii="宋体" w:hAnsi="宋体"/>
          <w:sz w:val="24"/>
          <w:szCs w:val="24"/>
        </w:rPr>
        <w:t>2、项目名称：共享职工之家建设采购项目</w:t>
      </w:r>
    </w:p>
    <w:p w14:paraId="0571F9AC">
      <w:pPr>
        <w:spacing w:line="440" w:lineRule="exact"/>
        <w:ind w:firstLine="480"/>
        <w:rPr>
          <w:rFonts w:hint="eastAsia" w:ascii="宋体" w:hAnsi="宋体"/>
          <w:sz w:val="24"/>
          <w:szCs w:val="24"/>
        </w:rPr>
      </w:pPr>
      <w:r>
        <w:rPr>
          <w:rFonts w:hint="eastAsia" w:ascii="宋体" w:hAnsi="宋体"/>
          <w:sz w:val="24"/>
          <w:szCs w:val="24"/>
        </w:rPr>
        <w:t xml:space="preserve">3、竞价采购标的名称、数量及技术参数要求等详见“竞价采购说明一览表”。 </w:t>
      </w:r>
    </w:p>
    <w:p w14:paraId="4B01374F">
      <w:pPr>
        <w:spacing w:line="440" w:lineRule="exact"/>
        <w:ind w:firstLine="480"/>
        <w:rPr>
          <w:rFonts w:hint="eastAsia" w:ascii="宋体" w:hAnsi="宋体"/>
          <w:sz w:val="24"/>
          <w:szCs w:val="24"/>
        </w:rPr>
      </w:pPr>
      <w:r>
        <w:rPr>
          <w:rFonts w:hint="eastAsia" w:ascii="宋体" w:hAnsi="宋体"/>
          <w:sz w:val="24"/>
          <w:szCs w:val="24"/>
        </w:rPr>
        <w:t>4、合同包总数：1</w:t>
      </w:r>
    </w:p>
    <w:p w14:paraId="592EB27C">
      <w:pPr>
        <w:spacing w:line="440" w:lineRule="exact"/>
        <w:ind w:firstLine="480"/>
        <w:rPr>
          <w:rFonts w:hint="eastAsia" w:ascii="宋体" w:hAnsi="宋体"/>
          <w:sz w:val="24"/>
          <w:szCs w:val="24"/>
        </w:rPr>
      </w:pPr>
      <w:r>
        <w:rPr>
          <w:rFonts w:hint="eastAsia" w:ascii="宋体" w:hAnsi="宋体"/>
          <w:sz w:val="24"/>
          <w:szCs w:val="24"/>
        </w:rPr>
        <w:t>5、公告起始时间：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27</w:t>
      </w:r>
      <w:r>
        <w:rPr>
          <w:rFonts w:hint="eastAsia" w:ascii="宋体" w:hAnsi="宋体"/>
          <w:sz w:val="24"/>
          <w:szCs w:val="24"/>
          <w:u w:val="single"/>
        </w:rPr>
        <w:t>日</w:t>
      </w:r>
    </w:p>
    <w:p w14:paraId="3E1A03B9">
      <w:pPr>
        <w:spacing w:line="440" w:lineRule="exact"/>
        <w:rPr>
          <w:rFonts w:hint="eastAsia" w:ascii="宋体" w:hAnsi="宋体"/>
          <w:sz w:val="24"/>
          <w:szCs w:val="24"/>
        </w:rPr>
      </w:pPr>
      <w:r>
        <w:rPr>
          <w:rFonts w:hint="eastAsia" w:ascii="宋体" w:hAnsi="宋体"/>
          <w:sz w:val="24"/>
          <w:szCs w:val="24"/>
        </w:rPr>
        <w:t xml:space="preserve">    6、报名起始时间：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27</w:t>
      </w:r>
      <w:r>
        <w:rPr>
          <w:rFonts w:hint="eastAsia" w:ascii="宋体" w:hAnsi="宋体"/>
          <w:sz w:val="24"/>
          <w:szCs w:val="24"/>
          <w:u w:val="single"/>
        </w:rPr>
        <w:t>日15:00:00</w:t>
      </w:r>
    </w:p>
    <w:p w14:paraId="5E6033B0">
      <w:pPr>
        <w:spacing w:line="440" w:lineRule="exact"/>
        <w:rPr>
          <w:rFonts w:hint="eastAsia" w:ascii="宋体" w:hAnsi="宋体"/>
          <w:sz w:val="24"/>
          <w:szCs w:val="24"/>
        </w:rPr>
      </w:pPr>
      <w:r>
        <w:rPr>
          <w:rFonts w:hint="eastAsia" w:ascii="宋体" w:hAnsi="宋体"/>
          <w:sz w:val="24"/>
          <w:szCs w:val="24"/>
        </w:rPr>
        <w:t xml:space="preserve">    7、报名截止时间：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30</w:t>
      </w:r>
      <w:r>
        <w:rPr>
          <w:rFonts w:hint="eastAsia" w:ascii="宋体" w:hAnsi="宋体"/>
          <w:sz w:val="24"/>
          <w:szCs w:val="24"/>
          <w:u w:val="single"/>
        </w:rPr>
        <w:t>日17:30:00</w:t>
      </w:r>
    </w:p>
    <w:p w14:paraId="0673AC21">
      <w:pPr>
        <w:spacing w:line="440" w:lineRule="exact"/>
        <w:rPr>
          <w:rFonts w:hint="eastAsia" w:ascii="宋体" w:hAnsi="宋体"/>
          <w:sz w:val="24"/>
          <w:szCs w:val="24"/>
        </w:rPr>
      </w:pPr>
      <w:r>
        <w:rPr>
          <w:rFonts w:hint="eastAsia" w:ascii="宋体" w:hAnsi="宋体"/>
          <w:sz w:val="24"/>
          <w:szCs w:val="24"/>
        </w:rPr>
        <w:t xml:space="preserve">    8、竞价起始时间：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31</w:t>
      </w:r>
      <w:r>
        <w:rPr>
          <w:rFonts w:hint="eastAsia" w:ascii="宋体" w:hAnsi="宋体"/>
          <w:sz w:val="24"/>
          <w:szCs w:val="24"/>
          <w:u w:val="single"/>
        </w:rPr>
        <w:t>日09:00:00</w:t>
      </w:r>
    </w:p>
    <w:p w14:paraId="3669465C">
      <w:pPr>
        <w:spacing w:line="440" w:lineRule="exact"/>
        <w:ind w:firstLine="480"/>
        <w:rPr>
          <w:rFonts w:hint="eastAsia" w:ascii="宋体" w:hAnsi="宋体"/>
          <w:sz w:val="24"/>
          <w:szCs w:val="24"/>
        </w:rPr>
      </w:pPr>
      <w:r>
        <w:rPr>
          <w:rFonts w:hint="eastAsia" w:ascii="宋体" w:hAnsi="宋体"/>
          <w:sz w:val="24"/>
          <w:szCs w:val="24"/>
        </w:rPr>
        <w:t>9、竞价截止时间：</w:t>
      </w:r>
      <w:r>
        <w:rPr>
          <w:rFonts w:hint="eastAsia" w:ascii="宋体" w:hAnsi="宋体"/>
          <w:sz w:val="24"/>
          <w:szCs w:val="24"/>
          <w:u w:val="single"/>
        </w:rPr>
        <w:t>2025年</w:t>
      </w:r>
      <w:r>
        <w:rPr>
          <w:rFonts w:hint="eastAsia" w:ascii="宋体" w:hAnsi="宋体"/>
          <w:sz w:val="24"/>
          <w:szCs w:val="24"/>
          <w:u w:val="single"/>
          <w:lang w:val="en-US" w:eastAsia="zh-CN"/>
        </w:rPr>
        <w:t>10</w:t>
      </w:r>
      <w:r>
        <w:rPr>
          <w:rFonts w:hint="eastAsia" w:ascii="宋体" w:hAnsi="宋体"/>
          <w:sz w:val="24"/>
          <w:szCs w:val="24"/>
          <w:u w:val="single"/>
        </w:rPr>
        <w:t>月</w:t>
      </w:r>
      <w:r>
        <w:rPr>
          <w:rFonts w:hint="eastAsia" w:ascii="宋体" w:hAnsi="宋体"/>
          <w:sz w:val="24"/>
          <w:szCs w:val="24"/>
          <w:u w:val="single"/>
          <w:lang w:val="en-US" w:eastAsia="zh-CN"/>
        </w:rPr>
        <w:t>31</w:t>
      </w:r>
      <w:r>
        <w:rPr>
          <w:rFonts w:hint="eastAsia" w:ascii="宋体" w:hAnsi="宋体"/>
          <w:sz w:val="24"/>
          <w:szCs w:val="24"/>
          <w:u w:val="single"/>
        </w:rPr>
        <w:t>日11:00:00</w:t>
      </w:r>
      <w:bookmarkStart w:id="3" w:name="_GoBack"/>
      <w:bookmarkEnd w:id="3"/>
      <w:r>
        <w:rPr>
          <w:rFonts w:hint="eastAsia" w:ascii="宋体" w:hAnsi="宋体"/>
          <w:sz w:val="24"/>
          <w:szCs w:val="24"/>
        </w:rPr>
        <w:t xml:space="preserve">    </w:t>
      </w:r>
    </w:p>
    <w:p w14:paraId="4B4F0067">
      <w:pPr>
        <w:spacing w:line="440" w:lineRule="exact"/>
        <w:ind w:firstLine="480"/>
        <w:rPr>
          <w:rFonts w:hint="eastAsia" w:ascii="宋体" w:hAnsi="宋体"/>
          <w:sz w:val="24"/>
          <w:szCs w:val="24"/>
          <w:highlight w:val="cyan"/>
        </w:rPr>
      </w:pPr>
      <w:r>
        <w:rPr>
          <w:rFonts w:hint="eastAsia" w:ascii="宋体" w:hAnsi="宋体"/>
          <w:sz w:val="24"/>
          <w:szCs w:val="24"/>
        </w:rPr>
        <w:t>10、</w:t>
      </w:r>
      <w:r>
        <w:rPr>
          <w:rFonts w:hint="eastAsia" w:ascii="宋体" w:hAnsi="宋体" w:cs="Arial"/>
          <w:kern w:val="0"/>
          <w:sz w:val="24"/>
        </w:rPr>
        <w:t>潜在供应商应在竞价公告规定的报名时间内进行报名，方为有效报名，且公司名称应与竞价时的公司名称一致，本招标公司不接受未报名的潜在供应商竞价，且可以不予以书面通知竞价文件更改补充内容等（如果有的话）。</w:t>
      </w:r>
    </w:p>
    <w:p w14:paraId="20A6DAD1">
      <w:pPr>
        <w:spacing w:line="440" w:lineRule="exact"/>
        <w:ind w:firstLine="480" w:firstLineChars="200"/>
        <w:rPr>
          <w:rFonts w:hint="eastAsia" w:ascii="宋体" w:hAnsi="宋体"/>
          <w:sz w:val="24"/>
          <w:szCs w:val="24"/>
        </w:rPr>
      </w:pPr>
      <w:r>
        <w:rPr>
          <w:rFonts w:hint="eastAsia" w:ascii="宋体" w:hAnsi="宋体"/>
          <w:sz w:val="24"/>
          <w:szCs w:val="24"/>
        </w:rPr>
        <w:t>11、有关本项目采购的相关信息（包括网上竞价文件若有修改）福建榕卫招标有限公司都将在福建省国资采购平台（https://ygcg.fjcqjy.com/）、福建榕卫招标有限公司(http://www.fjrwzb.com)上公布，请潜在竞价人随时关注相关网站，以免错漏重要信息。</w:t>
      </w:r>
    </w:p>
    <w:p w14:paraId="74A1B1CF">
      <w:pPr>
        <w:spacing w:line="440" w:lineRule="exact"/>
        <w:ind w:firstLine="480" w:firstLineChars="200"/>
        <w:rPr>
          <w:rFonts w:hint="eastAsia" w:ascii="宋体" w:hAnsi="宋体"/>
          <w:sz w:val="24"/>
          <w:szCs w:val="24"/>
        </w:rPr>
      </w:pPr>
      <w:r>
        <w:rPr>
          <w:rFonts w:hint="eastAsia" w:ascii="宋体" w:hAnsi="宋体"/>
          <w:sz w:val="24"/>
          <w:szCs w:val="24"/>
        </w:rPr>
        <w:t>12、</w:t>
      </w:r>
      <w:r>
        <w:rPr>
          <w:rFonts w:hint="eastAsia" w:ascii="宋体" w:hAnsi="宋体"/>
          <w:b/>
          <w:color w:val="000000" w:themeColor="text1"/>
          <w:sz w:val="24"/>
          <w:szCs w:val="24"/>
          <w14:textFill>
            <w14:solidFill>
              <w14:schemeClr w14:val="tx1"/>
            </w14:solidFill>
          </w14:textFill>
        </w:rPr>
        <w:t>竞价文件售价0元</w:t>
      </w:r>
      <w:r>
        <w:rPr>
          <w:rFonts w:hint="eastAsia" w:ascii="宋体" w:hAnsi="宋体"/>
          <w:sz w:val="24"/>
          <w:szCs w:val="24"/>
        </w:rPr>
        <w:t>，在竞价文件获取期限内，各潜在竞价人可直接从采购公告附件中获取。</w:t>
      </w:r>
    </w:p>
    <w:p w14:paraId="51BF8EAF">
      <w:pPr>
        <w:widowControl/>
        <w:spacing w:line="500" w:lineRule="exact"/>
        <w:ind w:firstLine="482" w:firstLineChars="200"/>
        <w:jc w:val="left"/>
        <w:rPr>
          <w:rFonts w:hint="eastAsia" w:ascii="宋体" w:hAnsi="宋体" w:cs="宋体"/>
          <w:b/>
          <w:bCs/>
          <w:sz w:val="24"/>
        </w:rPr>
      </w:pPr>
      <w:r>
        <w:rPr>
          <w:rFonts w:ascii="宋体" w:hAnsi="宋体" w:cs="宋体"/>
          <w:b/>
          <w:bCs/>
          <w:sz w:val="24"/>
        </w:rPr>
        <w:t>13、</w:t>
      </w:r>
      <w:r>
        <w:rPr>
          <w:rFonts w:hint="eastAsia" w:ascii="宋体" w:hAnsi="宋体" w:cs="宋体"/>
          <w:b/>
          <w:bCs/>
          <w:sz w:val="24"/>
        </w:rPr>
        <w:t>联系方式</w:t>
      </w:r>
    </w:p>
    <w:p w14:paraId="2840CF39">
      <w:pPr>
        <w:spacing w:line="440" w:lineRule="exact"/>
        <w:ind w:firstLine="480" w:firstLineChars="200"/>
        <w:rPr>
          <w:rFonts w:hint="eastAsia" w:ascii="宋体" w:hAnsi="宋体"/>
          <w:sz w:val="24"/>
          <w:szCs w:val="24"/>
        </w:rPr>
      </w:pPr>
      <w:r>
        <w:rPr>
          <w:rFonts w:hint="eastAsia" w:ascii="宋体" w:hAnsi="宋体"/>
          <w:sz w:val="24"/>
          <w:szCs w:val="24"/>
        </w:rPr>
        <w:t>采购人联系方式</w:t>
      </w:r>
    </w:p>
    <w:p w14:paraId="55B5E607">
      <w:pPr>
        <w:spacing w:line="420" w:lineRule="exact"/>
        <w:ind w:firstLine="480" w:firstLineChars="200"/>
        <w:rPr>
          <w:rFonts w:hint="eastAsia" w:ascii="宋体" w:hAnsi="宋体"/>
          <w:sz w:val="24"/>
          <w:szCs w:val="24"/>
          <w:highlight w:val="none"/>
        </w:rPr>
      </w:pPr>
      <w:r>
        <w:rPr>
          <w:rFonts w:hint="eastAsia" w:ascii="宋体" w:hAnsi="宋体"/>
          <w:sz w:val="24"/>
          <w:szCs w:val="24"/>
        </w:rPr>
        <w:t>采购人名称：福建农林大</w:t>
      </w:r>
      <w:r>
        <w:rPr>
          <w:rFonts w:hint="eastAsia" w:ascii="宋体" w:hAnsi="宋体"/>
          <w:sz w:val="24"/>
          <w:szCs w:val="24"/>
          <w:highlight w:val="none"/>
        </w:rPr>
        <w:t>学（植物保护学院）</w:t>
      </w:r>
    </w:p>
    <w:p w14:paraId="03A1F6DF">
      <w:pPr>
        <w:spacing w:line="420" w:lineRule="exact"/>
        <w:ind w:firstLine="480" w:firstLineChars="200"/>
        <w:rPr>
          <w:rFonts w:hint="eastAsia" w:ascii="宋体" w:hAnsi="宋体"/>
          <w:sz w:val="24"/>
          <w:szCs w:val="24"/>
          <w:highlight w:val="none"/>
        </w:rPr>
      </w:pPr>
      <w:r>
        <w:rPr>
          <w:rFonts w:hint="eastAsia" w:ascii="宋体" w:hAnsi="宋体"/>
          <w:sz w:val="24"/>
          <w:szCs w:val="24"/>
          <w:highlight w:val="none"/>
        </w:rPr>
        <w:t>地  址：福建省福州市仓山区上下店路15号</w:t>
      </w:r>
    </w:p>
    <w:p w14:paraId="0B0CCD11">
      <w:pPr>
        <w:spacing w:line="420" w:lineRule="exact"/>
        <w:ind w:firstLine="480" w:firstLineChars="200"/>
        <w:rPr>
          <w:rFonts w:hint="eastAsia" w:ascii="宋体" w:hAnsi="宋体"/>
          <w:sz w:val="24"/>
          <w:szCs w:val="24"/>
        </w:rPr>
      </w:pPr>
      <w:r>
        <w:rPr>
          <w:rFonts w:hint="eastAsia" w:ascii="宋体" w:hAnsi="宋体"/>
          <w:sz w:val="24"/>
          <w:szCs w:val="24"/>
        </w:rPr>
        <w:t>联系人：谢老师</w:t>
      </w:r>
    </w:p>
    <w:p w14:paraId="303E25D2">
      <w:pPr>
        <w:spacing w:line="420" w:lineRule="exact"/>
        <w:ind w:firstLine="480" w:firstLineChars="200"/>
        <w:rPr>
          <w:rFonts w:hint="default" w:ascii="宋体" w:hAnsi="宋体" w:eastAsia="宋体"/>
          <w:sz w:val="24"/>
          <w:szCs w:val="24"/>
          <w:lang w:val="en-US" w:eastAsia="zh-CN"/>
        </w:rPr>
      </w:pPr>
      <w:r>
        <w:rPr>
          <w:rFonts w:hint="eastAsia" w:ascii="宋体" w:hAnsi="宋体"/>
          <w:sz w:val="24"/>
          <w:szCs w:val="24"/>
        </w:rPr>
        <w:t>电话：</w:t>
      </w:r>
      <w:r>
        <w:rPr>
          <w:rFonts w:hint="eastAsia" w:ascii="宋体" w:hAnsi="宋体"/>
          <w:sz w:val="24"/>
          <w:szCs w:val="24"/>
          <w:lang w:val="en-US" w:eastAsia="zh-CN"/>
        </w:rPr>
        <w:t>0591-83789160</w:t>
      </w:r>
    </w:p>
    <w:p w14:paraId="11550521">
      <w:pPr>
        <w:spacing w:line="420" w:lineRule="exact"/>
        <w:ind w:firstLine="480" w:firstLineChars="200"/>
        <w:rPr>
          <w:rFonts w:hint="eastAsia" w:ascii="宋体" w:hAnsi="宋体"/>
          <w:sz w:val="24"/>
          <w:szCs w:val="24"/>
        </w:rPr>
      </w:pPr>
      <w:r>
        <w:rPr>
          <w:rFonts w:hint="eastAsia" w:ascii="宋体" w:hAnsi="宋体"/>
          <w:sz w:val="24"/>
          <w:szCs w:val="24"/>
        </w:rPr>
        <w:t>采购代理机构联系方式</w:t>
      </w:r>
    </w:p>
    <w:p w14:paraId="19CCD462">
      <w:pPr>
        <w:spacing w:line="420" w:lineRule="exact"/>
        <w:ind w:firstLine="480" w:firstLineChars="200"/>
        <w:rPr>
          <w:rFonts w:hint="eastAsia" w:ascii="宋体" w:hAnsi="宋体"/>
          <w:sz w:val="24"/>
          <w:szCs w:val="24"/>
        </w:rPr>
      </w:pPr>
      <w:r>
        <w:rPr>
          <w:rFonts w:hint="eastAsia" w:ascii="宋体" w:hAnsi="宋体"/>
          <w:sz w:val="24"/>
          <w:szCs w:val="24"/>
        </w:rPr>
        <w:t>采购代理机构名称：福建榕卫招标有限公司</w:t>
      </w:r>
    </w:p>
    <w:p w14:paraId="0F31C9C5">
      <w:pPr>
        <w:spacing w:line="420" w:lineRule="exact"/>
        <w:ind w:firstLine="480" w:firstLineChars="200"/>
        <w:rPr>
          <w:rFonts w:hint="eastAsia" w:ascii="宋体" w:hAnsi="宋体"/>
          <w:sz w:val="24"/>
          <w:szCs w:val="24"/>
        </w:rPr>
      </w:pPr>
      <w:r>
        <w:rPr>
          <w:rFonts w:hint="eastAsia" w:ascii="宋体" w:hAnsi="宋体"/>
          <w:sz w:val="24"/>
          <w:szCs w:val="24"/>
        </w:rPr>
        <w:t xml:space="preserve">地  址：福州市鼓楼区洪山园路52号华润万象城三期S11栋6层 </w:t>
      </w:r>
    </w:p>
    <w:p w14:paraId="3A32B685">
      <w:pPr>
        <w:spacing w:line="420" w:lineRule="exact"/>
        <w:ind w:firstLine="480" w:firstLineChars="200"/>
        <w:rPr>
          <w:rFonts w:hint="eastAsia" w:ascii="宋体" w:hAnsi="宋体"/>
          <w:sz w:val="24"/>
          <w:szCs w:val="24"/>
        </w:rPr>
      </w:pPr>
      <w:r>
        <w:rPr>
          <w:rFonts w:hint="eastAsia" w:ascii="宋体" w:hAnsi="宋体"/>
          <w:sz w:val="24"/>
          <w:szCs w:val="24"/>
        </w:rPr>
        <w:t>联系人：王臣虹、林晓彤</w:t>
      </w:r>
    </w:p>
    <w:p w14:paraId="4D57FEE8">
      <w:pPr>
        <w:spacing w:line="420" w:lineRule="exact"/>
        <w:ind w:firstLine="480" w:firstLineChars="200"/>
        <w:rPr>
          <w:rFonts w:hint="eastAsia" w:ascii="宋体" w:hAnsi="宋体"/>
          <w:sz w:val="24"/>
          <w:szCs w:val="24"/>
        </w:rPr>
      </w:pPr>
      <w:r>
        <w:rPr>
          <w:rFonts w:hint="eastAsia" w:ascii="宋体" w:hAnsi="宋体"/>
          <w:sz w:val="24"/>
          <w:szCs w:val="24"/>
        </w:rPr>
        <w:t>电话：0591-87512357</w:t>
      </w:r>
    </w:p>
    <w:p w14:paraId="06CCFB53">
      <w:pPr>
        <w:spacing w:line="420" w:lineRule="exact"/>
        <w:ind w:firstLine="480" w:firstLineChars="200"/>
        <w:rPr>
          <w:rFonts w:hint="eastAsia" w:ascii="宋体" w:hAnsi="宋体"/>
          <w:sz w:val="24"/>
          <w:szCs w:val="24"/>
        </w:rPr>
      </w:pPr>
      <w:r>
        <w:rPr>
          <w:rFonts w:hint="eastAsia" w:ascii="宋体" w:hAnsi="宋体"/>
          <w:sz w:val="24"/>
          <w:szCs w:val="24"/>
        </w:rPr>
        <w:t>电子信箱：fjrwzb@163.com</w:t>
      </w:r>
    </w:p>
    <w:p w14:paraId="63E9A933">
      <w:pPr>
        <w:spacing w:line="440" w:lineRule="exact"/>
        <w:ind w:firstLine="480" w:firstLineChars="200"/>
        <w:rPr>
          <w:rFonts w:hint="eastAsia" w:ascii="宋体" w:hAnsi="宋体"/>
          <w:sz w:val="24"/>
          <w:szCs w:val="24"/>
        </w:rPr>
      </w:pPr>
      <w:r>
        <w:rPr>
          <w:rFonts w:hint="eastAsia" w:ascii="宋体" w:hAnsi="宋体"/>
          <w:sz w:val="24"/>
          <w:szCs w:val="24"/>
        </w:rPr>
        <w:t>14、</w:t>
      </w:r>
      <w:r>
        <w:rPr>
          <w:rFonts w:hint="eastAsia" w:ascii="宋体" w:hAnsi="宋体"/>
          <w:b/>
          <w:sz w:val="24"/>
          <w:szCs w:val="24"/>
        </w:rPr>
        <w:t>竞价操作流程等详见第三章竞价须知</w:t>
      </w:r>
      <w:r>
        <w:rPr>
          <w:rFonts w:hint="eastAsia" w:ascii="宋体" w:hAnsi="宋体"/>
          <w:sz w:val="24"/>
          <w:szCs w:val="24"/>
        </w:rPr>
        <w:t xml:space="preserve"> 。</w:t>
      </w:r>
    </w:p>
    <w:p w14:paraId="535F5D02">
      <w:pPr>
        <w:rPr>
          <w:rFonts w:hint="eastAsia" w:ascii="宋体" w:hAnsi="宋体"/>
          <w:b/>
          <w:sz w:val="28"/>
          <w:szCs w:val="28"/>
        </w:rPr>
        <w:sectPr>
          <w:headerReference r:id="rId3" w:type="default"/>
          <w:footerReference r:id="rId4" w:type="default"/>
          <w:footerReference r:id="rId5" w:type="even"/>
          <w:pgSz w:w="11906" w:h="16838"/>
          <w:pgMar w:top="1440" w:right="1797" w:bottom="1440" w:left="1797" w:header="851" w:footer="992" w:gutter="0"/>
          <w:cols w:space="720" w:num="1"/>
          <w:docGrid w:type="lines" w:linePitch="312" w:charSpace="0"/>
        </w:sectPr>
      </w:pPr>
    </w:p>
    <w:p w14:paraId="62AA98A5">
      <w:pPr>
        <w:jc w:val="center"/>
        <w:rPr>
          <w:rFonts w:hint="eastAsia" w:ascii="宋体" w:hAnsi="宋体"/>
          <w:b/>
          <w:sz w:val="28"/>
          <w:szCs w:val="28"/>
        </w:rPr>
      </w:pPr>
      <w:r>
        <w:rPr>
          <w:rFonts w:hint="eastAsia" w:ascii="宋体" w:hAnsi="宋体"/>
          <w:b/>
          <w:sz w:val="28"/>
          <w:szCs w:val="28"/>
        </w:rPr>
        <w:t>第二章  竞价采购说明一览表</w:t>
      </w:r>
    </w:p>
    <w:p w14:paraId="66A3A7BC">
      <w:pPr>
        <w:pStyle w:val="20"/>
        <w:ind w:left="0" w:leftChars="0" w:firstLine="0" w:firstLineChars="0"/>
        <w:rPr>
          <w:rFonts w:hint="eastAsia" w:ascii="宋体" w:hAnsi="宋体"/>
          <w:color w:val="000000" w:themeColor="text1"/>
          <w:sz w:val="24"/>
          <w14:textFill>
            <w14:solidFill>
              <w14:schemeClr w14:val="tx1"/>
            </w14:solidFill>
          </w14:textFill>
        </w:rPr>
      </w:pPr>
      <w:r>
        <w:rPr>
          <w:rFonts w:hint="eastAsia" w:ascii="宋体" w:hAnsi="宋体"/>
          <w:color w:val="000000" w:themeColor="text1"/>
          <w:sz w:val="24"/>
          <w:szCs w:val="32"/>
          <w14:textFill>
            <w14:solidFill>
              <w14:schemeClr w14:val="tx1"/>
            </w14:solidFill>
          </w14:textFill>
        </w:rPr>
        <w:t>货物类</w:t>
      </w:r>
    </w:p>
    <w:p w14:paraId="3362933B">
      <w:pPr>
        <w:jc w:val="right"/>
        <w:rPr>
          <w:rFonts w:hint="eastAsia" w:ascii="宋体" w:hAnsi="宋体"/>
          <w:sz w:val="24"/>
          <w:szCs w:val="24"/>
        </w:rPr>
      </w:pPr>
      <w:r>
        <w:rPr>
          <w:rFonts w:hint="eastAsia" w:ascii="宋体" w:hAnsi="宋体"/>
          <w:sz w:val="24"/>
          <w:szCs w:val="24"/>
        </w:rPr>
        <w:t xml:space="preserve"> 金额单位：人民币/元</w:t>
      </w:r>
    </w:p>
    <w:tbl>
      <w:tblPr>
        <w:tblStyle w:val="21"/>
        <w:tblW w:w="99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1"/>
        <w:gridCol w:w="735"/>
        <w:gridCol w:w="2430"/>
        <w:gridCol w:w="1290"/>
        <w:gridCol w:w="915"/>
        <w:gridCol w:w="1155"/>
        <w:gridCol w:w="1395"/>
        <w:gridCol w:w="1394"/>
      </w:tblGrid>
      <w:tr w14:paraId="48B4B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601" w:type="dxa"/>
            <w:tcBorders>
              <w:top w:val="single" w:color="auto" w:sz="4" w:space="0"/>
              <w:left w:val="single" w:color="auto" w:sz="4" w:space="0"/>
              <w:bottom w:val="single" w:color="auto" w:sz="4" w:space="0"/>
              <w:right w:val="single" w:color="auto" w:sz="4" w:space="0"/>
            </w:tcBorders>
            <w:vAlign w:val="center"/>
          </w:tcPr>
          <w:p w14:paraId="1CF1CE52">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包号</w:t>
            </w:r>
          </w:p>
        </w:tc>
        <w:tc>
          <w:tcPr>
            <w:tcW w:w="735" w:type="dxa"/>
            <w:tcBorders>
              <w:top w:val="single" w:color="auto" w:sz="4" w:space="0"/>
              <w:left w:val="single" w:color="auto" w:sz="4" w:space="0"/>
              <w:bottom w:val="single" w:color="auto" w:sz="4" w:space="0"/>
              <w:right w:val="single" w:color="auto" w:sz="4" w:space="0"/>
            </w:tcBorders>
            <w:vAlign w:val="center"/>
          </w:tcPr>
          <w:p w14:paraId="54FB0F69">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品目号</w:t>
            </w:r>
          </w:p>
        </w:tc>
        <w:tc>
          <w:tcPr>
            <w:tcW w:w="2430" w:type="dxa"/>
            <w:tcBorders>
              <w:top w:val="single" w:color="auto" w:sz="4" w:space="0"/>
              <w:left w:val="single" w:color="auto" w:sz="4" w:space="0"/>
              <w:bottom w:val="single" w:color="auto" w:sz="4" w:space="0"/>
              <w:right w:val="single" w:color="auto" w:sz="4" w:space="0"/>
            </w:tcBorders>
            <w:vAlign w:val="center"/>
          </w:tcPr>
          <w:p w14:paraId="4DCDFAB3">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品目名称</w:t>
            </w:r>
          </w:p>
        </w:tc>
        <w:tc>
          <w:tcPr>
            <w:tcW w:w="1290" w:type="dxa"/>
            <w:tcBorders>
              <w:top w:val="single" w:color="auto" w:sz="4" w:space="0"/>
              <w:left w:val="single" w:color="auto" w:sz="4" w:space="0"/>
              <w:bottom w:val="single" w:color="auto" w:sz="4" w:space="0"/>
              <w:right w:val="single" w:color="auto" w:sz="4" w:space="0"/>
            </w:tcBorders>
            <w:vAlign w:val="center"/>
          </w:tcPr>
          <w:p w14:paraId="280C4A99">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参考品牌（若有）</w:t>
            </w:r>
          </w:p>
        </w:tc>
        <w:tc>
          <w:tcPr>
            <w:tcW w:w="915" w:type="dxa"/>
            <w:tcBorders>
              <w:top w:val="single" w:color="auto" w:sz="4" w:space="0"/>
              <w:left w:val="single" w:color="auto" w:sz="4" w:space="0"/>
              <w:bottom w:val="single" w:color="auto" w:sz="4" w:space="0"/>
              <w:right w:val="single" w:color="auto" w:sz="4" w:space="0"/>
            </w:tcBorders>
            <w:vAlign w:val="center"/>
          </w:tcPr>
          <w:p w14:paraId="35AB8C04">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数量</w:t>
            </w:r>
          </w:p>
        </w:tc>
        <w:tc>
          <w:tcPr>
            <w:tcW w:w="1155" w:type="dxa"/>
            <w:tcBorders>
              <w:top w:val="single" w:color="auto" w:sz="4" w:space="0"/>
              <w:left w:val="single" w:color="auto" w:sz="4" w:space="0"/>
              <w:bottom w:val="single" w:color="auto" w:sz="4" w:space="0"/>
              <w:right w:val="single" w:color="auto" w:sz="4" w:space="0"/>
            </w:tcBorders>
            <w:vAlign w:val="center"/>
          </w:tcPr>
          <w:p w14:paraId="539C9475">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是否允许进口</w:t>
            </w:r>
          </w:p>
        </w:tc>
        <w:tc>
          <w:tcPr>
            <w:tcW w:w="1395" w:type="dxa"/>
            <w:tcBorders>
              <w:top w:val="single" w:color="auto" w:sz="4" w:space="0"/>
              <w:left w:val="single" w:color="auto" w:sz="4" w:space="0"/>
              <w:bottom w:val="single" w:color="auto" w:sz="4" w:space="0"/>
              <w:right w:val="single" w:color="auto" w:sz="4" w:space="0"/>
            </w:tcBorders>
            <w:vAlign w:val="center"/>
          </w:tcPr>
          <w:p w14:paraId="4D9E97F4">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单价最高限价</w:t>
            </w:r>
          </w:p>
        </w:tc>
        <w:tc>
          <w:tcPr>
            <w:tcW w:w="1394" w:type="dxa"/>
            <w:tcBorders>
              <w:top w:val="single" w:color="auto" w:sz="4" w:space="0"/>
              <w:left w:val="single" w:color="auto" w:sz="4" w:space="0"/>
              <w:bottom w:val="single" w:color="auto" w:sz="4" w:space="0"/>
              <w:right w:val="single" w:color="auto" w:sz="4" w:space="0"/>
            </w:tcBorders>
            <w:vAlign w:val="center"/>
          </w:tcPr>
          <w:p w14:paraId="472915CC">
            <w:pPr>
              <w:spacing w:line="400" w:lineRule="exact"/>
              <w:jc w:val="center"/>
              <w:rPr>
                <w:rFonts w:hint="eastAsia" w:ascii="宋体" w:hAnsi="宋体" w:cs="宋体"/>
                <w:b/>
                <w:bCs/>
                <w:kern w:val="0"/>
                <w:sz w:val="24"/>
                <w:szCs w:val="24"/>
              </w:rPr>
            </w:pPr>
            <w:r>
              <w:rPr>
                <w:rFonts w:hint="eastAsia" w:ascii="宋体" w:hAnsi="宋体" w:cs="宋体"/>
                <w:b/>
                <w:bCs/>
                <w:kern w:val="0"/>
                <w:sz w:val="24"/>
                <w:szCs w:val="24"/>
              </w:rPr>
              <w:t>总价最高限价</w:t>
            </w:r>
          </w:p>
        </w:tc>
      </w:tr>
      <w:tr w14:paraId="0D98E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601" w:type="dxa"/>
            <w:tcBorders>
              <w:top w:val="single" w:color="auto" w:sz="4" w:space="0"/>
              <w:left w:val="single" w:color="auto" w:sz="4" w:space="0"/>
              <w:right w:val="single" w:color="auto" w:sz="4" w:space="0"/>
            </w:tcBorders>
            <w:vAlign w:val="center"/>
          </w:tcPr>
          <w:p w14:paraId="5B622FD2">
            <w:pPr>
              <w:spacing w:line="400" w:lineRule="exact"/>
              <w:jc w:val="center"/>
              <w:rPr>
                <w:rFonts w:hint="eastAsia" w:ascii="宋体" w:hAnsi="宋体" w:cs="宋体"/>
                <w:kern w:val="0"/>
                <w:sz w:val="24"/>
                <w:szCs w:val="24"/>
              </w:rPr>
            </w:pPr>
            <w:r>
              <w:rPr>
                <w:rFonts w:hint="eastAsia" w:ascii="宋体" w:hAnsi="宋体" w:cs="宋体"/>
                <w:kern w:val="0"/>
                <w:sz w:val="24"/>
                <w:szCs w:val="24"/>
              </w:rPr>
              <w:t>1</w:t>
            </w:r>
          </w:p>
        </w:tc>
        <w:tc>
          <w:tcPr>
            <w:tcW w:w="735" w:type="dxa"/>
            <w:tcBorders>
              <w:top w:val="single" w:color="auto" w:sz="4" w:space="0"/>
              <w:left w:val="single" w:color="auto" w:sz="4" w:space="0"/>
              <w:bottom w:val="single" w:color="auto" w:sz="4" w:space="0"/>
              <w:right w:val="single" w:color="auto" w:sz="4" w:space="0"/>
            </w:tcBorders>
            <w:vAlign w:val="center"/>
          </w:tcPr>
          <w:p w14:paraId="62ACF6C4">
            <w:pPr>
              <w:spacing w:line="400" w:lineRule="exact"/>
              <w:jc w:val="center"/>
              <w:rPr>
                <w:rFonts w:hint="eastAsia" w:ascii="宋体" w:hAnsi="宋体" w:cs="宋体"/>
                <w:kern w:val="0"/>
                <w:sz w:val="24"/>
                <w:szCs w:val="24"/>
              </w:rPr>
            </w:pPr>
            <w:r>
              <w:rPr>
                <w:rFonts w:hint="eastAsia" w:ascii="宋体" w:hAnsi="宋体" w:cs="宋体"/>
                <w:kern w:val="0"/>
                <w:sz w:val="24"/>
                <w:szCs w:val="24"/>
              </w:rPr>
              <w:t>1-1</w:t>
            </w:r>
          </w:p>
        </w:tc>
        <w:tc>
          <w:tcPr>
            <w:tcW w:w="2430" w:type="dxa"/>
            <w:tcBorders>
              <w:top w:val="single" w:color="auto" w:sz="4" w:space="0"/>
              <w:left w:val="single" w:color="auto" w:sz="4" w:space="0"/>
              <w:bottom w:val="single" w:color="auto" w:sz="4" w:space="0"/>
              <w:right w:val="single" w:color="auto" w:sz="4" w:space="0"/>
            </w:tcBorders>
            <w:vAlign w:val="center"/>
          </w:tcPr>
          <w:p w14:paraId="5AAFB557">
            <w:pPr>
              <w:jc w:val="center"/>
              <w:rPr>
                <w:rFonts w:hint="eastAsia" w:ascii="宋体" w:hAnsi="宋体" w:cs="宋体"/>
                <w:kern w:val="0"/>
                <w:sz w:val="24"/>
                <w:szCs w:val="24"/>
              </w:rPr>
            </w:pPr>
            <w:r>
              <w:rPr>
                <w:rFonts w:hint="eastAsia" w:ascii="宋体" w:hAnsi="宋体" w:cs="宋体"/>
                <w:kern w:val="0"/>
                <w:sz w:val="24"/>
                <w:szCs w:val="24"/>
              </w:rPr>
              <w:t>共享职工之家建设采购项目</w:t>
            </w:r>
          </w:p>
        </w:tc>
        <w:tc>
          <w:tcPr>
            <w:tcW w:w="1290" w:type="dxa"/>
            <w:tcBorders>
              <w:top w:val="single" w:color="auto" w:sz="4" w:space="0"/>
              <w:left w:val="single" w:color="auto" w:sz="4" w:space="0"/>
              <w:right w:val="single" w:color="auto" w:sz="4" w:space="0"/>
            </w:tcBorders>
            <w:vAlign w:val="center"/>
          </w:tcPr>
          <w:p w14:paraId="3FB3065B">
            <w:pPr>
              <w:spacing w:line="400" w:lineRule="exact"/>
              <w:jc w:val="center"/>
              <w:rPr>
                <w:rFonts w:hint="eastAsia" w:ascii="宋体" w:hAnsi="宋体" w:cs="宋体"/>
                <w:kern w:val="0"/>
                <w:sz w:val="24"/>
                <w:szCs w:val="24"/>
              </w:rPr>
            </w:pPr>
            <w:r>
              <w:rPr>
                <w:rFonts w:hint="eastAsia" w:ascii="宋体" w:hAnsi="宋体" w:cs="宋体"/>
                <w:kern w:val="0"/>
                <w:sz w:val="24"/>
                <w:szCs w:val="24"/>
              </w:rPr>
              <w:t>无</w:t>
            </w:r>
          </w:p>
        </w:tc>
        <w:tc>
          <w:tcPr>
            <w:tcW w:w="915" w:type="dxa"/>
            <w:tcBorders>
              <w:top w:val="single" w:color="auto" w:sz="4" w:space="0"/>
              <w:left w:val="single" w:color="auto" w:sz="4" w:space="0"/>
              <w:right w:val="single" w:color="auto" w:sz="4" w:space="0"/>
            </w:tcBorders>
            <w:vAlign w:val="center"/>
          </w:tcPr>
          <w:p w14:paraId="2DE186F6">
            <w:pPr>
              <w:spacing w:line="400" w:lineRule="exact"/>
              <w:jc w:val="center"/>
              <w:rPr>
                <w:rFonts w:hint="default" w:ascii="宋体" w:hAnsi="宋体" w:eastAsia="宋体" w:cs="宋体"/>
                <w:kern w:val="0"/>
                <w:sz w:val="24"/>
                <w:szCs w:val="24"/>
                <w:lang w:val="en-US" w:eastAsia="zh-CN"/>
              </w:rPr>
            </w:pPr>
            <w:r>
              <w:rPr>
                <w:rFonts w:hint="eastAsia" w:ascii="宋体" w:hAnsi="宋体" w:cs="宋体"/>
                <w:kern w:val="0"/>
                <w:sz w:val="24"/>
                <w:szCs w:val="24"/>
                <w:lang w:val="en-US" w:eastAsia="zh-CN"/>
              </w:rPr>
              <w:t>1批</w:t>
            </w:r>
          </w:p>
        </w:tc>
        <w:tc>
          <w:tcPr>
            <w:tcW w:w="1155" w:type="dxa"/>
            <w:tcBorders>
              <w:top w:val="single" w:color="auto" w:sz="4" w:space="0"/>
              <w:left w:val="single" w:color="auto" w:sz="4" w:space="0"/>
              <w:bottom w:val="single" w:color="auto" w:sz="4" w:space="0"/>
              <w:right w:val="single" w:color="auto" w:sz="4" w:space="0"/>
            </w:tcBorders>
            <w:vAlign w:val="center"/>
          </w:tcPr>
          <w:p w14:paraId="75B009E7">
            <w:pPr>
              <w:spacing w:line="400" w:lineRule="exact"/>
              <w:jc w:val="center"/>
              <w:rPr>
                <w:rFonts w:hint="eastAsia" w:ascii="宋体" w:hAnsi="宋体" w:cs="宋体"/>
                <w:kern w:val="0"/>
                <w:sz w:val="24"/>
                <w:szCs w:val="24"/>
              </w:rPr>
            </w:pPr>
            <w:r>
              <w:rPr>
                <w:rFonts w:hint="eastAsia" w:ascii="宋体" w:hAnsi="宋体" w:cs="宋体"/>
                <w:kern w:val="0"/>
                <w:sz w:val="24"/>
                <w:szCs w:val="24"/>
              </w:rPr>
              <w:t>否</w:t>
            </w:r>
          </w:p>
        </w:tc>
        <w:tc>
          <w:tcPr>
            <w:tcW w:w="1395" w:type="dxa"/>
            <w:tcBorders>
              <w:top w:val="single" w:color="auto" w:sz="4" w:space="0"/>
              <w:left w:val="single" w:color="auto" w:sz="4" w:space="0"/>
              <w:bottom w:val="single" w:color="auto" w:sz="4" w:space="0"/>
              <w:right w:val="single" w:color="auto" w:sz="4" w:space="0"/>
            </w:tcBorders>
            <w:vAlign w:val="center"/>
          </w:tcPr>
          <w:p w14:paraId="4D515EAD">
            <w:pPr>
              <w:spacing w:line="400" w:lineRule="exact"/>
              <w:jc w:val="center"/>
              <w:rPr>
                <w:rFonts w:hint="eastAsia" w:ascii="宋体" w:hAnsi="宋体" w:cs="宋体"/>
                <w:kern w:val="0"/>
                <w:sz w:val="24"/>
                <w:szCs w:val="24"/>
              </w:rPr>
            </w:pPr>
            <w:r>
              <w:rPr>
                <w:rFonts w:hint="eastAsia" w:ascii="宋体" w:hAnsi="宋体" w:cs="宋体"/>
                <w:color w:val="000000"/>
                <w:kern w:val="0"/>
                <w:sz w:val="24"/>
                <w:szCs w:val="24"/>
                <w:lang w:bidi="ar"/>
              </w:rPr>
              <w:t>100000.00</w:t>
            </w:r>
          </w:p>
        </w:tc>
        <w:tc>
          <w:tcPr>
            <w:tcW w:w="1394" w:type="dxa"/>
            <w:tcBorders>
              <w:top w:val="single" w:color="auto" w:sz="4" w:space="0"/>
              <w:left w:val="single" w:color="auto" w:sz="4" w:space="0"/>
              <w:right w:val="single" w:color="auto" w:sz="4" w:space="0"/>
            </w:tcBorders>
            <w:vAlign w:val="center"/>
          </w:tcPr>
          <w:p w14:paraId="270217A2">
            <w:pPr>
              <w:spacing w:line="400" w:lineRule="exact"/>
              <w:jc w:val="center"/>
              <w:rPr>
                <w:rFonts w:hint="eastAsia" w:ascii="宋体" w:hAnsi="宋体" w:cs="宋体"/>
                <w:kern w:val="0"/>
                <w:sz w:val="24"/>
                <w:szCs w:val="24"/>
              </w:rPr>
            </w:pPr>
            <w:r>
              <w:rPr>
                <w:rFonts w:hint="eastAsia" w:ascii="宋体" w:hAnsi="宋体" w:cs="宋体"/>
                <w:color w:val="000000"/>
                <w:kern w:val="0"/>
                <w:sz w:val="24"/>
                <w:szCs w:val="24"/>
                <w:lang w:bidi="ar"/>
              </w:rPr>
              <w:t>100000.00</w:t>
            </w:r>
          </w:p>
        </w:tc>
      </w:tr>
      <w:tr w14:paraId="0E0C7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5971" w:type="dxa"/>
            <w:gridSpan w:val="5"/>
            <w:tcBorders>
              <w:top w:val="single" w:color="auto" w:sz="4" w:space="0"/>
              <w:left w:val="single" w:color="auto" w:sz="4" w:space="0"/>
              <w:bottom w:val="single" w:color="auto" w:sz="4" w:space="0"/>
              <w:right w:val="single" w:color="auto" w:sz="4" w:space="0"/>
            </w:tcBorders>
            <w:vAlign w:val="center"/>
          </w:tcPr>
          <w:p w14:paraId="35214114">
            <w:pPr>
              <w:spacing w:line="400" w:lineRule="exact"/>
              <w:jc w:val="center"/>
              <w:rPr>
                <w:rFonts w:hint="eastAsia" w:ascii="宋体" w:hAnsi="宋体" w:cs="宋体"/>
                <w:kern w:val="0"/>
                <w:sz w:val="24"/>
                <w:szCs w:val="24"/>
              </w:rPr>
            </w:pPr>
            <w:r>
              <w:rPr>
                <w:rFonts w:hint="eastAsia" w:ascii="宋体" w:hAnsi="宋体" w:cs="宋体"/>
                <w:kern w:val="0"/>
                <w:sz w:val="24"/>
                <w:szCs w:val="24"/>
              </w:rPr>
              <w:t>合计(大写)：人民币壹拾万元整</w:t>
            </w:r>
          </w:p>
        </w:tc>
        <w:tc>
          <w:tcPr>
            <w:tcW w:w="3944" w:type="dxa"/>
            <w:gridSpan w:val="3"/>
            <w:tcBorders>
              <w:top w:val="single" w:color="auto" w:sz="4" w:space="0"/>
              <w:left w:val="single" w:color="auto" w:sz="4" w:space="0"/>
              <w:bottom w:val="single" w:color="auto" w:sz="4" w:space="0"/>
              <w:right w:val="single" w:color="auto" w:sz="4" w:space="0"/>
            </w:tcBorders>
            <w:vAlign w:val="center"/>
          </w:tcPr>
          <w:p w14:paraId="33F43D6A">
            <w:pPr>
              <w:spacing w:line="400" w:lineRule="exact"/>
              <w:jc w:val="center"/>
              <w:rPr>
                <w:rFonts w:hint="eastAsia" w:ascii="宋体" w:hAnsi="宋体" w:cs="宋体"/>
                <w:kern w:val="0"/>
                <w:sz w:val="24"/>
                <w:szCs w:val="24"/>
              </w:rPr>
            </w:pPr>
            <w:r>
              <w:rPr>
                <w:rFonts w:hint="eastAsia" w:ascii="宋体" w:hAnsi="宋体" w:cs="宋体"/>
                <w:color w:val="000000"/>
                <w:kern w:val="0"/>
                <w:sz w:val="24"/>
                <w:szCs w:val="24"/>
                <w:lang w:bidi="ar"/>
              </w:rPr>
              <w:t>¥100000.00</w:t>
            </w:r>
          </w:p>
        </w:tc>
      </w:tr>
    </w:tbl>
    <w:p w14:paraId="22534ADB">
      <w:pPr>
        <w:pStyle w:val="20"/>
        <w:ind w:left="0" w:leftChars="0" w:firstLine="0" w:firstLineChars="0"/>
        <w:rPr>
          <w:rFonts w:hint="eastAsia" w:ascii="宋体" w:hAnsi="宋体"/>
          <w:sz w:val="24"/>
          <w:szCs w:val="32"/>
        </w:rPr>
      </w:pPr>
    </w:p>
    <w:p w14:paraId="00A8F65D">
      <w:pPr>
        <w:spacing w:line="440" w:lineRule="exact"/>
        <w:rPr>
          <w:rFonts w:hint="eastAsia" w:ascii="宋体" w:hAnsi="宋体"/>
          <w:b/>
          <w:bCs/>
          <w:sz w:val="24"/>
          <w:szCs w:val="24"/>
        </w:rPr>
      </w:pPr>
      <w:r>
        <w:rPr>
          <w:rFonts w:hint="eastAsia" w:ascii="宋体" w:hAnsi="宋体"/>
          <w:b/>
          <w:bCs/>
          <w:sz w:val="24"/>
          <w:szCs w:val="24"/>
        </w:rPr>
        <w:t>注：</w:t>
      </w:r>
    </w:p>
    <w:p w14:paraId="04E3CE10">
      <w:pPr>
        <w:spacing w:line="440" w:lineRule="exact"/>
        <w:rPr>
          <w:rFonts w:hint="eastAsia" w:ascii="宋体" w:hAnsi="宋体"/>
          <w:b/>
          <w:bCs/>
          <w:sz w:val="24"/>
          <w:szCs w:val="24"/>
        </w:rPr>
      </w:pPr>
      <w:r>
        <w:rPr>
          <w:rFonts w:hint="eastAsia" w:ascii="宋体" w:hAnsi="宋体"/>
          <w:b/>
          <w:bCs/>
          <w:sz w:val="24"/>
          <w:szCs w:val="24"/>
        </w:rPr>
        <w:t>（1）以上项目所列价格为采购预算的最高限价,</w:t>
      </w:r>
      <w:r>
        <w:rPr>
          <w:rFonts w:ascii="宋体" w:hAnsi="宋体"/>
          <w:b/>
          <w:bCs/>
          <w:sz w:val="24"/>
          <w:szCs w:val="24"/>
        </w:rPr>
        <w:t>竞价人报价总价</w:t>
      </w:r>
      <w:r>
        <w:rPr>
          <w:rFonts w:hint="eastAsia" w:ascii="宋体" w:hAnsi="宋体"/>
          <w:b/>
          <w:bCs/>
          <w:sz w:val="24"/>
          <w:szCs w:val="24"/>
        </w:rPr>
        <w:t>不能超过</w:t>
      </w:r>
      <w:r>
        <w:rPr>
          <w:rFonts w:ascii="宋体" w:hAnsi="宋体"/>
          <w:b/>
          <w:bCs/>
          <w:sz w:val="24"/>
          <w:szCs w:val="24"/>
        </w:rPr>
        <w:t>最高限价，报价单价不能超过竞价文件的单价最高限价，否则，视为无效报价</w:t>
      </w:r>
      <w:r>
        <w:rPr>
          <w:rFonts w:hint="eastAsia" w:ascii="宋体" w:hAnsi="宋体"/>
          <w:b/>
          <w:bCs/>
          <w:sz w:val="24"/>
          <w:szCs w:val="24"/>
        </w:rPr>
        <w:t>。</w:t>
      </w:r>
    </w:p>
    <w:p w14:paraId="3071EDCD">
      <w:pPr>
        <w:spacing w:line="440" w:lineRule="exact"/>
        <w:rPr>
          <w:rFonts w:hint="eastAsia" w:ascii="宋体" w:hAnsi="宋体"/>
          <w:b/>
          <w:bCs/>
          <w:sz w:val="24"/>
          <w:szCs w:val="24"/>
        </w:rPr>
      </w:pPr>
      <w:r>
        <w:rPr>
          <w:rFonts w:hint="eastAsia" w:ascii="宋体" w:hAnsi="宋体"/>
          <w:sz w:val="24"/>
          <w:szCs w:val="24"/>
        </w:rPr>
        <w:t>（</w:t>
      </w:r>
      <w:r>
        <w:rPr>
          <w:rFonts w:hint="eastAsia" w:ascii="宋体" w:hAnsi="宋体"/>
          <w:b/>
          <w:bCs/>
          <w:sz w:val="24"/>
          <w:szCs w:val="24"/>
        </w:rPr>
        <w:t>2）供应商必须保证所投产品具有在中国境内的合法使用权和用户保护权，有属于国家强制性要求（如3C等）的产品必须符合国家强制性认证规定。货物的制造标准及技术规范等有关资料必须符合国家相关标准、规范要求。</w:t>
      </w:r>
    </w:p>
    <w:p w14:paraId="61D0EEA2">
      <w:pPr>
        <w:spacing w:line="440" w:lineRule="exact"/>
        <w:rPr>
          <w:rFonts w:hint="eastAsia" w:ascii="宋体" w:hAnsi="宋体"/>
          <w:b/>
          <w:bCs/>
          <w:sz w:val="24"/>
          <w:szCs w:val="24"/>
        </w:rPr>
      </w:pPr>
      <w:r>
        <w:rPr>
          <w:rFonts w:hint="eastAsia" w:ascii="宋体" w:hAnsi="宋体"/>
          <w:b/>
          <w:bCs/>
          <w:sz w:val="24"/>
          <w:szCs w:val="24"/>
        </w:rPr>
        <w:t>（3）</w:t>
      </w:r>
      <w:r>
        <w:rPr>
          <w:rFonts w:ascii="宋体" w:hAnsi="宋体"/>
          <w:b/>
          <w:bCs/>
          <w:sz w:val="24"/>
          <w:szCs w:val="24"/>
        </w:rPr>
        <w:t>根据财政部、国家发展改革委《关于印发节能产品政府采购品目清单的通知》（财库〔2019〕19号）的规定，台式计算机，便携式计算机，平板式微型计算机，激光打印机，针式打印机，液晶显示器，制冷压缩机，空调机组，专用制冷、空调设备，镇流器，空调机，电热水器，普通照明用双端荧光灯，电视设备，视频设备，便器，水嘴品目为政府强制采购的节能产品{具体品目以《节能产品政府采购品目清单》（财库〔2019〕19号）中“★”标注为准}。若</w:t>
      </w:r>
      <w:r>
        <w:rPr>
          <w:rFonts w:hint="eastAsia" w:ascii="宋体" w:hAnsi="宋体"/>
          <w:b/>
          <w:bCs/>
          <w:sz w:val="24"/>
          <w:szCs w:val="24"/>
        </w:rPr>
        <w:t>竞价人</w:t>
      </w:r>
      <w:r>
        <w:rPr>
          <w:rFonts w:ascii="宋体" w:hAnsi="宋体"/>
          <w:b/>
          <w:bCs/>
          <w:sz w:val="24"/>
          <w:szCs w:val="24"/>
        </w:rPr>
        <w:t>所投产品属于政府强制节能产品的，在</w:t>
      </w:r>
      <w:r>
        <w:rPr>
          <w:rFonts w:hint="eastAsia" w:ascii="宋体" w:hAnsi="宋体"/>
          <w:b/>
          <w:bCs/>
          <w:sz w:val="24"/>
          <w:szCs w:val="24"/>
        </w:rPr>
        <w:t>报价文件中</w:t>
      </w:r>
      <w:r>
        <w:rPr>
          <w:rFonts w:ascii="宋体" w:hAnsi="宋体"/>
          <w:b/>
          <w:bCs/>
          <w:sz w:val="24"/>
          <w:szCs w:val="24"/>
        </w:rPr>
        <w:t>须提供所投政府强制节能产品由国家确定的认证机构出具的、处于有效期之内的产品认证证书复印件，否则视为无效</w:t>
      </w:r>
      <w:r>
        <w:rPr>
          <w:rFonts w:hint="eastAsia" w:ascii="宋体" w:hAnsi="宋体"/>
          <w:b/>
          <w:bCs/>
          <w:sz w:val="24"/>
          <w:szCs w:val="24"/>
        </w:rPr>
        <w:t>报价。</w:t>
      </w:r>
    </w:p>
    <w:p w14:paraId="15CFFFCE">
      <w:pPr>
        <w:spacing w:line="440" w:lineRule="exact"/>
        <w:rPr>
          <w:rFonts w:hint="eastAsia" w:ascii="宋体" w:hAnsi="宋体"/>
          <w:b/>
          <w:bCs/>
          <w:sz w:val="24"/>
          <w:szCs w:val="24"/>
        </w:rPr>
      </w:pPr>
      <w:r>
        <w:rPr>
          <w:rFonts w:hint="eastAsia" w:ascii="宋体" w:hAnsi="宋体"/>
          <w:b/>
          <w:bCs/>
          <w:sz w:val="24"/>
          <w:szCs w:val="24"/>
        </w:rPr>
        <w:t>（4）采购单位在提出采购需求时有指定品牌的，所报品牌需在采购单位选定的品牌范围内；</w:t>
      </w:r>
    </w:p>
    <w:p w14:paraId="4023C272">
      <w:pPr>
        <w:spacing w:line="440" w:lineRule="exact"/>
        <w:rPr>
          <w:rFonts w:hint="eastAsia" w:ascii="宋体" w:hAnsi="宋体"/>
          <w:b/>
          <w:bCs/>
          <w:sz w:val="24"/>
        </w:rPr>
      </w:pPr>
      <w:r>
        <w:rPr>
          <w:rFonts w:hint="eastAsia" w:ascii="宋体" w:hAnsi="宋体"/>
          <w:b/>
          <w:bCs/>
          <w:sz w:val="24"/>
        </w:rPr>
        <w:t>（5）</w:t>
      </w:r>
      <w:r>
        <w:rPr>
          <w:rFonts w:ascii="宋体" w:hAnsi="宋体"/>
          <w:b/>
          <w:bCs/>
          <w:sz w:val="24"/>
          <w:szCs w:val="24"/>
        </w:rPr>
        <w:t>若所投产品为进口设备，则</w:t>
      </w:r>
      <w:r>
        <w:rPr>
          <w:rFonts w:hint="eastAsia" w:ascii="宋体" w:hAnsi="宋体"/>
          <w:b/>
          <w:bCs/>
          <w:sz w:val="24"/>
          <w:szCs w:val="24"/>
        </w:rPr>
        <w:t>成交供应商</w:t>
      </w:r>
      <w:r>
        <w:rPr>
          <w:rFonts w:ascii="宋体" w:hAnsi="宋体"/>
          <w:b/>
          <w:bCs/>
          <w:sz w:val="24"/>
          <w:szCs w:val="24"/>
        </w:rPr>
        <w:t>的报价为免税价＋外贸代理费用。</w:t>
      </w:r>
      <w:r>
        <w:rPr>
          <w:rFonts w:hint="eastAsia" w:ascii="宋体" w:hAnsi="宋体"/>
          <w:b/>
          <w:bCs/>
          <w:sz w:val="24"/>
          <w:szCs w:val="24"/>
        </w:rPr>
        <w:t>成交供应商</w:t>
      </w:r>
      <w:r>
        <w:rPr>
          <w:rFonts w:ascii="宋体" w:hAnsi="宋体"/>
          <w:b/>
          <w:bCs/>
          <w:sz w:val="24"/>
          <w:szCs w:val="24"/>
        </w:rPr>
        <w:t>必须在签订合同后以福建农林大学为消费使用单位去办理免税和报关手续，</w:t>
      </w:r>
      <w:r>
        <w:rPr>
          <w:rFonts w:hint="eastAsia" w:ascii="宋体" w:hAnsi="宋体"/>
          <w:b/>
          <w:bCs/>
          <w:sz w:val="24"/>
          <w:szCs w:val="24"/>
        </w:rPr>
        <w:t>成交供应商</w:t>
      </w:r>
      <w:r>
        <w:rPr>
          <w:rFonts w:ascii="宋体" w:hAnsi="宋体"/>
          <w:b/>
          <w:bCs/>
          <w:sz w:val="24"/>
          <w:szCs w:val="24"/>
        </w:rPr>
        <w:t>须提交消费使用单位为“福建农林大学”的《中华人民共和国进口货物报关单》和《中华人民共和国进出口货物免税证明》。若按国家政策无法办理免税的，向海关缴纳的关税和增值税等由</w:t>
      </w:r>
      <w:r>
        <w:rPr>
          <w:rFonts w:hint="eastAsia" w:ascii="宋体" w:hAnsi="宋体"/>
          <w:b/>
          <w:bCs/>
          <w:sz w:val="24"/>
          <w:szCs w:val="24"/>
        </w:rPr>
        <w:t>成交供应商</w:t>
      </w:r>
      <w:r>
        <w:rPr>
          <w:rFonts w:ascii="宋体" w:hAnsi="宋体"/>
          <w:b/>
          <w:bCs/>
          <w:sz w:val="24"/>
          <w:szCs w:val="24"/>
        </w:rPr>
        <w:t>先行垫付，在设备报销时凭海关出具的发票，学校支付其垫付款给成交</w:t>
      </w:r>
      <w:r>
        <w:rPr>
          <w:rFonts w:hint="eastAsia" w:ascii="宋体" w:hAnsi="宋体"/>
          <w:b/>
          <w:bCs/>
          <w:sz w:val="24"/>
          <w:szCs w:val="24"/>
        </w:rPr>
        <w:t>供应商</w:t>
      </w:r>
      <w:r>
        <w:rPr>
          <w:rFonts w:hint="eastAsia" w:ascii="宋体" w:hAnsi="宋体"/>
          <w:b/>
          <w:bCs/>
          <w:sz w:val="24"/>
        </w:rPr>
        <w:t>。</w:t>
      </w:r>
    </w:p>
    <w:p w14:paraId="3127C4D4">
      <w:pPr>
        <w:spacing w:line="440" w:lineRule="exact"/>
        <w:ind w:firstLine="481"/>
        <w:rPr>
          <w:rFonts w:hint="eastAsia" w:ascii="宋体" w:hAnsi="宋体"/>
          <w:b/>
          <w:bCs/>
          <w:sz w:val="24"/>
          <w:szCs w:val="24"/>
        </w:rPr>
      </w:pPr>
      <w:r>
        <w:rPr>
          <w:rFonts w:hint="eastAsia" w:ascii="宋体" w:hAnsi="宋体"/>
          <w:b/>
          <w:bCs/>
          <w:sz w:val="24"/>
          <w:szCs w:val="24"/>
        </w:rPr>
        <w:t>（一）资格标准</w:t>
      </w:r>
    </w:p>
    <w:p w14:paraId="7A629D84">
      <w:pPr>
        <w:spacing w:line="440" w:lineRule="exact"/>
        <w:ind w:firstLine="481"/>
        <w:rPr>
          <w:rFonts w:hint="eastAsia" w:ascii="新宋体" w:hAnsi="新宋体" w:eastAsia="新宋体"/>
          <w:sz w:val="24"/>
          <w:szCs w:val="24"/>
        </w:rPr>
      </w:pPr>
      <w:r>
        <w:rPr>
          <w:rFonts w:hint="eastAsia" w:ascii="宋体" w:hAnsi="宋体"/>
          <w:sz w:val="24"/>
          <w:szCs w:val="24"/>
        </w:rPr>
        <w:t>1、有能力提供</w:t>
      </w:r>
      <w:r>
        <w:rPr>
          <w:rFonts w:hint="eastAsia" w:ascii="新宋体" w:hAnsi="新宋体" w:eastAsia="新宋体"/>
          <w:sz w:val="24"/>
          <w:szCs w:val="24"/>
        </w:rPr>
        <w:t>本竞价文件所述货物及服务</w:t>
      </w:r>
      <w:r>
        <w:rPr>
          <w:rFonts w:hint="eastAsia" w:ascii="宋体" w:hAnsi="宋体"/>
          <w:color w:val="000000"/>
          <w:sz w:val="24"/>
        </w:rPr>
        <w:t>的</w:t>
      </w:r>
      <w:r>
        <w:rPr>
          <w:rFonts w:hint="eastAsia" w:ascii="宋体" w:hAnsi="宋体"/>
          <w:b/>
          <w:bCs/>
          <w:color w:val="000000"/>
          <w:sz w:val="24"/>
        </w:rPr>
        <w:t>法人、其他组织或者自然人</w:t>
      </w:r>
      <w:r>
        <w:rPr>
          <w:rFonts w:hint="eastAsia" w:ascii="新宋体" w:hAnsi="新宋体" w:eastAsia="新宋体"/>
          <w:sz w:val="24"/>
          <w:szCs w:val="24"/>
        </w:rPr>
        <w:t>均可能成为合格的竞价人，并提供有效的营业执照复印件或其他相应的证明文件；</w:t>
      </w:r>
    </w:p>
    <w:p w14:paraId="4F1FD9AA">
      <w:pPr>
        <w:pStyle w:val="44"/>
        <w:spacing w:line="500" w:lineRule="exact"/>
        <w:jc w:val="left"/>
        <w:rPr>
          <w:rFonts w:hint="eastAsia" w:hAnsi="宋体" w:cs="宋体"/>
          <w:b/>
          <w:kern w:val="0"/>
          <w:sz w:val="24"/>
        </w:rPr>
      </w:pPr>
      <w:r>
        <w:rPr>
          <w:rFonts w:hint="eastAsia" w:hAnsi="宋体"/>
          <w:sz w:val="24"/>
          <w:szCs w:val="24"/>
        </w:rPr>
        <w:t>2、竞价人应满足《中华人民共和国政府采购法》第二十二条规定的条件，应提供以下证明材料或针对以下内容作出承诺（</w:t>
      </w:r>
      <w:r>
        <w:rPr>
          <w:rFonts w:hint="eastAsia" w:hAnsi="宋体" w:cs="宋体"/>
          <w:b/>
          <w:kern w:val="0"/>
          <w:sz w:val="24"/>
        </w:rPr>
        <w:t>见附件：资格承诺函</w:t>
      </w:r>
      <w:r>
        <w:rPr>
          <w:rFonts w:hint="eastAsia" w:hAnsi="宋体"/>
          <w:sz w:val="24"/>
          <w:szCs w:val="24"/>
        </w:rPr>
        <w:t>）：</w:t>
      </w:r>
    </w:p>
    <w:p w14:paraId="62018DA9">
      <w:pPr>
        <w:spacing w:line="440" w:lineRule="exact"/>
        <w:ind w:firstLine="481"/>
        <w:rPr>
          <w:rFonts w:hint="eastAsia" w:ascii="宋体" w:hAnsi="宋体"/>
          <w:sz w:val="24"/>
          <w:szCs w:val="24"/>
        </w:rPr>
      </w:pPr>
      <w:r>
        <w:rPr>
          <w:rFonts w:hint="eastAsia" w:ascii="宋体" w:hAnsi="宋体"/>
          <w:sz w:val="24"/>
          <w:szCs w:val="24"/>
        </w:rPr>
        <w:t>A、</w:t>
      </w:r>
      <w:r>
        <w:rPr>
          <w:rFonts w:hint="eastAsia" w:ascii="宋体" w:hAnsi="宋体" w:cs="宋体"/>
          <w:sz w:val="24"/>
        </w:rPr>
        <w:t>须提供上一年年度经审计的财务报告或其基本开户银行出具的资信证明；</w:t>
      </w:r>
    </w:p>
    <w:p w14:paraId="7BE64B3C">
      <w:pPr>
        <w:spacing w:line="440" w:lineRule="exact"/>
        <w:ind w:firstLine="481"/>
        <w:rPr>
          <w:rFonts w:hint="eastAsia" w:ascii="宋体" w:hAnsi="宋体"/>
          <w:sz w:val="24"/>
          <w:szCs w:val="24"/>
        </w:rPr>
      </w:pPr>
      <w:r>
        <w:rPr>
          <w:rFonts w:hint="eastAsia" w:ascii="宋体" w:hAnsi="宋体"/>
          <w:sz w:val="24"/>
          <w:szCs w:val="24"/>
        </w:rPr>
        <w:t>B、</w:t>
      </w:r>
      <w:r>
        <w:rPr>
          <w:rFonts w:hint="eastAsia" w:ascii="宋体" w:hAnsi="宋体" w:cs="宋体"/>
          <w:sz w:val="24"/>
        </w:rPr>
        <w:t>须提供报价截止时间前六个月内任一个月的缴税证明；</w:t>
      </w:r>
    </w:p>
    <w:p w14:paraId="3FED864B">
      <w:pPr>
        <w:spacing w:line="440" w:lineRule="exact"/>
        <w:ind w:firstLine="481"/>
        <w:rPr>
          <w:rFonts w:hint="eastAsia" w:ascii="宋体" w:hAnsi="宋体"/>
          <w:sz w:val="24"/>
          <w:szCs w:val="24"/>
        </w:rPr>
      </w:pPr>
      <w:r>
        <w:rPr>
          <w:rFonts w:hint="eastAsia" w:ascii="宋体" w:hAnsi="宋体"/>
          <w:sz w:val="24"/>
          <w:szCs w:val="24"/>
        </w:rPr>
        <w:t>C、</w:t>
      </w:r>
      <w:r>
        <w:rPr>
          <w:rFonts w:hint="eastAsia" w:ascii="宋体" w:hAnsi="宋体" w:cs="宋体"/>
          <w:sz w:val="24"/>
        </w:rPr>
        <w:t>须提供报价截止时间前六个月内任一个月缴纳社会保险的证明材料</w:t>
      </w:r>
      <w:r>
        <w:rPr>
          <w:rFonts w:hint="eastAsia" w:ascii="宋体" w:hAnsi="宋体"/>
          <w:sz w:val="24"/>
          <w:szCs w:val="24"/>
        </w:rPr>
        <w:t>；</w:t>
      </w:r>
    </w:p>
    <w:p w14:paraId="62A546A5">
      <w:pPr>
        <w:spacing w:line="440" w:lineRule="exact"/>
        <w:rPr>
          <w:rFonts w:hint="eastAsia" w:ascii="宋体" w:hAnsi="宋体"/>
          <w:sz w:val="24"/>
          <w:szCs w:val="24"/>
        </w:rPr>
      </w:pPr>
      <w:r>
        <w:rPr>
          <w:rFonts w:hint="eastAsia" w:ascii="宋体" w:hAnsi="宋体"/>
          <w:sz w:val="24"/>
          <w:szCs w:val="24"/>
        </w:rPr>
        <w:t>3、参加政府采购活动前3年内在经营活动中没有重大违法记录及无行贿犯罪的书面声明；</w:t>
      </w:r>
    </w:p>
    <w:p w14:paraId="5548B2A9">
      <w:pPr>
        <w:spacing w:line="440" w:lineRule="exact"/>
        <w:rPr>
          <w:rFonts w:hint="eastAsia" w:ascii="宋体" w:hAnsi="宋体"/>
          <w:sz w:val="24"/>
          <w:szCs w:val="24"/>
        </w:rPr>
      </w:pPr>
      <w:r>
        <w:rPr>
          <w:rFonts w:hint="eastAsia" w:ascii="宋体" w:hAnsi="宋体"/>
          <w:sz w:val="24"/>
          <w:szCs w:val="24"/>
        </w:rPr>
        <w:t>4、具备履行合同所必需的设备和专业技术能力的声明函；</w:t>
      </w:r>
    </w:p>
    <w:p w14:paraId="4E5489C4">
      <w:pPr>
        <w:spacing w:line="440" w:lineRule="exact"/>
        <w:rPr>
          <w:rFonts w:hint="eastAsia" w:ascii="宋体" w:hAnsi="宋体"/>
          <w:sz w:val="24"/>
          <w:szCs w:val="24"/>
        </w:rPr>
      </w:pPr>
      <w:r>
        <w:rPr>
          <w:rFonts w:hint="eastAsia" w:ascii="宋体" w:hAnsi="宋体"/>
          <w:sz w:val="24"/>
          <w:szCs w:val="24"/>
        </w:rPr>
        <w:t>5、如由授权代表参与竞价，须提供法定代表人授权书。</w:t>
      </w:r>
    </w:p>
    <w:p w14:paraId="7137BB01">
      <w:pPr>
        <w:spacing w:line="440" w:lineRule="exact"/>
        <w:rPr>
          <w:rFonts w:hint="eastAsia" w:ascii="宋体" w:hAnsi="宋体"/>
          <w:color w:val="000000" w:themeColor="text1"/>
          <w:sz w:val="24"/>
          <w:szCs w:val="24"/>
          <w14:textFill>
            <w14:solidFill>
              <w14:schemeClr w14:val="tx1"/>
            </w14:solidFill>
          </w14:textFill>
        </w:rPr>
      </w:pPr>
      <w:r>
        <w:rPr>
          <w:rFonts w:hint="eastAsia" w:ascii="宋体" w:hAnsi="宋体"/>
          <w:sz w:val="24"/>
          <w:szCs w:val="24"/>
        </w:rPr>
        <w:t>6、竞价人须提供“信用中国”网站（www.creditchina.gov.cn）及中国政府采购网</w:t>
      </w:r>
      <w:r>
        <w:rPr>
          <w:rFonts w:hint="eastAsia" w:ascii="宋体" w:hAnsi="宋体"/>
          <w:color w:val="000000" w:themeColor="text1"/>
          <w:sz w:val="24"/>
          <w:szCs w:val="24"/>
          <w14:textFill>
            <w14:solidFill>
              <w14:schemeClr w14:val="tx1"/>
            </w14:solidFill>
          </w14:textFill>
        </w:rPr>
        <w:t>（www.ccgp.gov.cn）信用信息查询无严重违法失信行为信息记录的打印件（或截图）。</w:t>
      </w:r>
    </w:p>
    <w:p w14:paraId="7D375C60">
      <w:pPr>
        <w:spacing w:line="440" w:lineRule="exact"/>
        <w:rPr>
          <w:rFonts w:hint="eastAsia" w:ascii="宋体" w:hAnsi="宋体"/>
          <w:b/>
          <w:bCs/>
          <w:color w:val="000000" w:themeColor="text1"/>
          <w:sz w:val="24"/>
          <w:szCs w:val="24"/>
          <w14:textFill>
            <w14:solidFill>
              <w14:schemeClr w14:val="tx1"/>
            </w14:solidFill>
          </w14:textFill>
        </w:rPr>
      </w:pPr>
      <w:r>
        <w:rPr>
          <w:rFonts w:hint="eastAsia" w:ascii="宋体" w:hAnsi="宋体"/>
          <w:b/>
          <w:bCs/>
          <w:color w:val="000000" w:themeColor="text1"/>
          <w:sz w:val="24"/>
          <w:szCs w:val="24"/>
          <w14:textFill>
            <w14:solidFill>
              <w14:schemeClr w14:val="tx1"/>
            </w14:solidFill>
          </w14:textFill>
        </w:rPr>
        <w:t>7、特定资格要求（若有）：无</w:t>
      </w:r>
    </w:p>
    <w:p w14:paraId="233A760E">
      <w:pPr>
        <w:spacing w:line="440" w:lineRule="exact"/>
        <w:rPr>
          <w:rFonts w:hint="eastAsia" w:ascii="宋体" w:hAnsi="宋体"/>
          <w:sz w:val="24"/>
          <w:szCs w:val="24"/>
        </w:rPr>
      </w:pPr>
      <w:r>
        <w:rPr>
          <w:rFonts w:hint="eastAsia" w:ascii="宋体" w:hAnsi="宋体"/>
          <w:sz w:val="24"/>
          <w:szCs w:val="24"/>
        </w:rPr>
        <w:t>8、本项目不接受联合体竞价。</w:t>
      </w:r>
    </w:p>
    <w:p w14:paraId="74DB9EFB">
      <w:pPr>
        <w:spacing w:line="440" w:lineRule="exact"/>
        <w:rPr>
          <w:rFonts w:hint="eastAsia" w:ascii="宋体" w:hAnsi="宋体"/>
          <w:sz w:val="24"/>
          <w:szCs w:val="24"/>
        </w:rPr>
      </w:pPr>
      <w:r>
        <w:rPr>
          <w:rFonts w:hint="eastAsia" w:ascii="宋体" w:hAnsi="宋体"/>
          <w:sz w:val="24"/>
          <w:szCs w:val="24"/>
        </w:rPr>
        <w:t>9、竞价保证金凭证复印件。</w:t>
      </w:r>
    </w:p>
    <w:p w14:paraId="70BB6644">
      <w:pPr>
        <w:spacing w:line="440" w:lineRule="exact"/>
        <w:ind w:firstLine="481"/>
        <w:rPr>
          <w:rFonts w:hint="eastAsia" w:ascii="宋体" w:hAnsi="宋体"/>
          <w:sz w:val="24"/>
          <w:szCs w:val="24"/>
        </w:rPr>
      </w:pPr>
      <w:r>
        <w:rPr>
          <w:rFonts w:hint="eastAsia" w:ascii="宋体" w:hAnsi="宋体"/>
          <w:sz w:val="24"/>
          <w:szCs w:val="24"/>
        </w:rPr>
        <w:t>注：竞价人必须同时满足以上所有的资格要求并提供资料，所有提供的相关资质证明文件应属法定有效期内的，若发生变更的，应按有关规定办理完变更手续后方可参加竞价，并以发证机关核准的变更为准，否则按无效文件处理。所有资格证明文件复印件应是清晰的并加盖竞价人公章。</w:t>
      </w:r>
    </w:p>
    <w:p w14:paraId="5B169437">
      <w:pPr>
        <w:spacing w:line="440" w:lineRule="exact"/>
        <w:ind w:firstLine="481"/>
        <w:rPr>
          <w:rFonts w:hint="eastAsia" w:ascii="宋体" w:hAnsi="宋体"/>
          <w:sz w:val="24"/>
          <w:szCs w:val="24"/>
        </w:rPr>
      </w:pPr>
      <w:r>
        <w:rPr>
          <w:rFonts w:hint="eastAsia" w:ascii="宋体" w:hAnsi="宋体"/>
          <w:sz w:val="24"/>
          <w:szCs w:val="24"/>
        </w:rPr>
        <w:t>依法免税或不需要缴纳社会保障资金的竞价人，应提供相应文件证明其依法免税或不需要缴纳社会保障资金，视同社会保障资金、税收缴纳证明材料提供完整。</w:t>
      </w:r>
    </w:p>
    <w:p w14:paraId="7E5BEB6D">
      <w:pPr>
        <w:numPr>
          <w:ilvl w:val="0"/>
          <w:numId w:val="0"/>
        </w:numPr>
        <w:spacing w:line="440" w:lineRule="exact"/>
        <w:ind w:firstLine="481" w:firstLineChars="0"/>
        <w:rPr>
          <w:rFonts w:hint="eastAsia" w:ascii="宋体" w:hAnsi="宋体"/>
          <w:b/>
          <w:bCs/>
          <w:sz w:val="24"/>
          <w:szCs w:val="24"/>
        </w:rPr>
      </w:pPr>
      <w:r>
        <w:rPr>
          <w:rFonts w:hint="eastAsia" w:ascii="宋体" w:hAnsi="宋体" w:eastAsia="宋体" w:cs="Times New Roman"/>
          <w:b/>
          <w:bCs/>
          <w:kern w:val="2"/>
          <w:sz w:val="24"/>
          <w:szCs w:val="24"/>
          <w:lang w:val="en-US" w:eastAsia="zh-CN" w:bidi="ar-SA"/>
        </w:rPr>
        <w:t>（二）</w:t>
      </w:r>
      <w:r>
        <w:rPr>
          <w:rFonts w:hint="eastAsia" w:ascii="宋体" w:hAnsi="宋体"/>
          <w:b/>
          <w:bCs/>
          <w:sz w:val="24"/>
          <w:szCs w:val="24"/>
        </w:rPr>
        <w:t>技术和服务要求</w:t>
      </w:r>
    </w:p>
    <w:tbl>
      <w:tblPr>
        <w:tblStyle w:val="21"/>
        <w:tblW w:w="5062" w:type="pct"/>
        <w:tblInd w:w="0" w:type="dxa"/>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754"/>
        <w:gridCol w:w="1244"/>
        <w:gridCol w:w="5712"/>
        <w:gridCol w:w="963"/>
        <w:gridCol w:w="672"/>
        <w:gridCol w:w="12"/>
      </w:tblGrid>
      <w:tr w14:paraId="3DB501DA">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auto" w:sz="4" w:space="0"/>
              <w:left w:val="single" w:color="auto" w:sz="4" w:space="0"/>
              <w:bottom w:val="single" w:color="auto" w:sz="4" w:space="0"/>
              <w:right w:val="single" w:color="auto" w:sz="4" w:space="0"/>
            </w:tcBorders>
            <w:noWrap w:val="0"/>
            <w:vAlign w:val="center"/>
          </w:tcPr>
          <w:p w14:paraId="6973A766">
            <w:pPr>
              <w:autoSpaceDN w:val="0"/>
              <w:jc w:val="center"/>
              <w:textAlignment w:val="bottom"/>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序号</w:t>
            </w:r>
          </w:p>
        </w:tc>
        <w:tc>
          <w:tcPr>
            <w:tcW w:w="664" w:type="pct"/>
            <w:tcBorders>
              <w:top w:val="single" w:color="auto" w:sz="4" w:space="0"/>
              <w:left w:val="single" w:color="auto" w:sz="4" w:space="0"/>
              <w:bottom w:val="single" w:color="auto" w:sz="4" w:space="0"/>
              <w:right w:val="single" w:color="auto" w:sz="4" w:space="0"/>
            </w:tcBorders>
            <w:noWrap w:val="0"/>
            <w:vAlign w:val="center"/>
          </w:tcPr>
          <w:p w14:paraId="76B86917">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货物名称</w:t>
            </w:r>
          </w:p>
        </w:tc>
        <w:tc>
          <w:tcPr>
            <w:tcW w:w="3052" w:type="pct"/>
            <w:tcBorders>
              <w:top w:val="single" w:color="auto" w:sz="4" w:space="0"/>
              <w:left w:val="single" w:color="auto" w:sz="4" w:space="0"/>
              <w:bottom w:val="single" w:color="auto" w:sz="4" w:space="0"/>
              <w:right w:val="single" w:color="auto" w:sz="4" w:space="0"/>
            </w:tcBorders>
            <w:noWrap w:val="0"/>
            <w:vAlign w:val="center"/>
          </w:tcPr>
          <w:p w14:paraId="7C6A90DF">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采购需求、技术服务要求</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13A05D4E">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数量</w:t>
            </w:r>
          </w:p>
        </w:tc>
        <w:tc>
          <w:tcPr>
            <w:tcW w:w="359" w:type="pct"/>
            <w:tcBorders>
              <w:top w:val="single" w:color="auto" w:sz="4" w:space="0"/>
              <w:left w:val="single" w:color="auto" w:sz="4" w:space="0"/>
              <w:bottom w:val="single" w:color="auto" w:sz="4" w:space="0"/>
              <w:right w:val="single" w:color="auto" w:sz="4" w:space="0"/>
            </w:tcBorders>
            <w:noWrap w:val="0"/>
            <w:vAlign w:val="center"/>
          </w:tcPr>
          <w:p w14:paraId="5904E47A">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单位</w:t>
            </w:r>
          </w:p>
        </w:tc>
      </w:tr>
      <w:tr w14:paraId="5109EC71">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auto" w:sz="4" w:space="0"/>
              <w:left w:val="single" w:color="auto" w:sz="4" w:space="0"/>
              <w:bottom w:val="single" w:color="auto" w:sz="4" w:space="0"/>
              <w:right w:val="single" w:color="auto" w:sz="4" w:space="0"/>
            </w:tcBorders>
            <w:noWrap w:val="0"/>
            <w:vAlign w:val="center"/>
          </w:tcPr>
          <w:p w14:paraId="50735C30">
            <w:pPr>
              <w:autoSpaceDN w:val="0"/>
              <w:jc w:val="center"/>
              <w:textAlignment w:val="bottom"/>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664" w:type="pct"/>
            <w:tcBorders>
              <w:top w:val="single" w:color="auto" w:sz="4" w:space="0"/>
              <w:left w:val="single" w:color="auto" w:sz="4" w:space="0"/>
              <w:bottom w:val="single" w:color="auto" w:sz="4" w:space="0"/>
              <w:right w:val="single" w:color="auto" w:sz="4" w:space="0"/>
            </w:tcBorders>
            <w:noWrap w:val="0"/>
            <w:vAlign w:val="center"/>
          </w:tcPr>
          <w:p w14:paraId="3FE91085">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书柜</w:t>
            </w:r>
          </w:p>
        </w:tc>
        <w:tc>
          <w:tcPr>
            <w:tcW w:w="3052" w:type="pct"/>
            <w:tcBorders>
              <w:top w:val="single" w:color="auto" w:sz="4" w:space="0"/>
              <w:left w:val="single" w:color="auto" w:sz="4" w:space="0"/>
              <w:bottom w:val="single" w:color="auto" w:sz="4" w:space="0"/>
              <w:right w:val="single" w:color="auto" w:sz="4" w:space="0"/>
            </w:tcBorders>
            <w:noWrap w:val="0"/>
            <w:vAlign w:val="center"/>
          </w:tcPr>
          <w:p w14:paraId="79AAB400">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尺寸：宽15.6m高2.5m深0.35m（允许±2cm误差）。</w:t>
            </w:r>
          </w:p>
          <w:p w14:paraId="29960F53">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1、材质：三聚氰胺木饰面细木工板。</w:t>
            </w:r>
          </w:p>
          <w:p w14:paraId="6007AF88">
            <w:pPr>
              <w:wordWrap w:val="0"/>
              <w:autoSpaceDN w:val="0"/>
              <w:jc w:val="left"/>
              <w:textAlignment w:val="center"/>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2、环保等级：甲醛释放量≤0.050mg/m3(气候箱法），须提供具有检测资质第三方检测机构依据GB/T39600-2021《人造板及其制品甲醛释放量分级》标准进行检测，</w:t>
            </w:r>
            <w:r>
              <w:rPr>
                <w:rFonts w:hint="eastAsia" w:ascii="宋体" w:hAnsi="宋体" w:eastAsia="宋体" w:cs="宋体"/>
                <w:b/>
                <w:bCs/>
                <w:color w:val="000000"/>
                <w:kern w:val="0"/>
                <w:sz w:val="24"/>
                <w:szCs w:val="24"/>
                <w:highlight w:val="none"/>
                <w:lang w:bidi="ar"/>
              </w:rPr>
              <w:t>并出具带有“CMA” 或“CNAS”标识的检测（检验）报告复印件，检测结果应符合或达到该检测标准要求，</w:t>
            </w:r>
            <w:r>
              <w:rPr>
                <w:rFonts w:hint="eastAsia" w:ascii="宋体" w:hAnsi="宋体" w:eastAsia="宋体" w:cs="宋体"/>
                <w:b/>
                <w:bCs/>
                <w:color w:val="000000"/>
                <w:kern w:val="0"/>
                <w:sz w:val="24"/>
                <w:szCs w:val="24"/>
                <w:highlight w:val="none"/>
                <w:lang w:val="en-US" w:eastAsia="zh-CN" w:bidi="ar"/>
              </w:rPr>
              <w:t>合同签订后，</w:t>
            </w:r>
            <w:r>
              <w:rPr>
                <w:rFonts w:hint="eastAsia" w:ascii="宋体" w:hAnsi="宋体" w:eastAsia="宋体" w:cs="宋体"/>
                <w:b/>
                <w:bCs/>
                <w:color w:val="000000"/>
                <w:sz w:val="24"/>
                <w:szCs w:val="24"/>
                <w:highlight w:val="none"/>
                <w:lang w:val="en-US" w:eastAsia="zh-CN"/>
              </w:rPr>
              <w:t>在</w:t>
            </w:r>
            <w:r>
              <w:rPr>
                <w:rFonts w:hint="eastAsia" w:ascii="宋体" w:hAnsi="宋体" w:eastAsia="宋体" w:cs="宋体"/>
                <w:b/>
                <w:bCs/>
                <w:color w:val="000000"/>
                <w:kern w:val="0"/>
                <w:sz w:val="24"/>
                <w:szCs w:val="24"/>
                <w:highlight w:val="none"/>
                <w:lang w:bidi="ar"/>
              </w:rPr>
              <w:t>产品送至</w:t>
            </w:r>
            <w:r>
              <w:rPr>
                <w:rFonts w:hint="eastAsia" w:ascii="宋体" w:hAnsi="宋体" w:eastAsia="宋体" w:cs="宋体"/>
                <w:b/>
                <w:bCs/>
                <w:color w:val="000000"/>
                <w:kern w:val="0"/>
                <w:sz w:val="24"/>
                <w:szCs w:val="24"/>
                <w:highlight w:val="none"/>
                <w:lang w:val="en-US" w:eastAsia="zh-CN" w:bidi="ar"/>
              </w:rPr>
              <w:t>采购人</w:t>
            </w:r>
            <w:r>
              <w:rPr>
                <w:rFonts w:hint="eastAsia" w:ascii="宋体" w:hAnsi="宋体" w:eastAsia="宋体" w:cs="宋体"/>
                <w:b/>
                <w:bCs/>
                <w:color w:val="000000"/>
                <w:kern w:val="0"/>
                <w:sz w:val="24"/>
                <w:szCs w:val="24"/>
                <w:highlight w:val="none"/>
                <w:lang w:bidi="ar"/>
              </w:rPr>
              <w:t>指定地点</w:t>
            </w:r>
            <w:r>
              <w:rPr>
                <w:rFonts w:hint="eastAsia" w:ascii="宋体" w:hAnsi="宋体" w:eastAsia="宋体" w:cs="宋体"/>
                <w:b/>
                <w:bCs/>
                <w:color w:val="000000"/>
                <w:kern w:val="0"/>
                <w:sz w:val="24"/>
                <w:szCs w:val="24"/>
                <w:highlight w:val="none"/>
                <w:lang w:val="en-US" w:eastAsia="zh-CN" w:bidi="ar"/>
              </w:rPr>
              <w:t>时</w:t>
            </w:r>
            <w:r>
              <w:rPr>
                <w:rFonts w:hint="eastAsia" w:ascii="宋体" w:hAnsi="宋体" w:eastAsia="宋体" w:cs="宋体"/>
                <w:b/>
                <w:bCs/>
                <w:color w:val="000000"/>
                <w:kern w:val="0"/>
                <w:sz w:val="24"/>
                <w:szCs w:val="24"/>
                <w:highlight w:val="none"/>
                <w:lang w:eastAsia="zh-CN" w:bidi="ar"/>
              </w:rPr>
              <w:t>，</w:t>
            </w:r>
            <w:r>
              <w:rPr>
                <w:rFonts w:hint="eastAsia" w:ascii="宋体" w:hAnsi="宋体" w:eastAsia="宋体" w:cs="宋体"/>
                <w:b/>
                <w:bCs/>
                <w:color w:val="000000"/>
                <w:sz w:val="24"/>
                <w:szCs w:val="24"/>
                <w:highlight w:val="none"/>
              </w:rPr>
              <w:t>原件备查。</w:t>
            </w:r>
          </w:p>
          <w:p w14:paraId="3DB95A8F">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3、封边条：PVC封边，耐龟裂性达1级，符合QB/T4463-2013。</w:t>
            </w:r>
          </w:p>
          <w:p w14:paraId="4011211D">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4、静曲强度≥25MPa。</w:t>
            </w:r>
          </w:p>
          <w:p w14:paraId="7635D8E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5、弹性模量≥3500MPa。</w:t>
            </w:r>
          </w:p>
          <w:p w14:paraId="6444F42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6、膨胀率（24H）≤8%。</w:t>
            </w:r>
          </w:p>
          <w:p w14:paraId="3EE949F2">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7、耐龟裂70OCx 20H不开裂。</w:t>
            </w:r>
          </w:p>
          <w:p w14:paraId="0E499F63">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8、笔画盒子≤12mm高时层板必须锁偏心件+圆木榫。</w:t>
            </w:r>
          </w:p>
          <w:p w14:paraId="5FC58D0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9、书字造型做36圆弧工艺。</w:t>
            </w:r>
          </w:p>
          <w:p w14:paraId="41DABF99">
            <w:pPr>
              <w:wordWrap w:val="0"/>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10、阻尼铰链耐久性：耐久性测试次数应≥50000次，须提供第三方检测机构依据GB/T2189-2013《家具五金杯状暗铰链》标准进行检测，</w:t>
            </w:r>
            <w:r>
              <w:rPr>
                <w:rFonts w:hint="eastAsia" w:ascii="宋体" w:hAnsi="宋体" w:eastAsia="宋体" w:cs="宋体"/>
                <w:b/>
                <w:bCs/>
                <w:color w:val="000000"/>
                <w:kern w:val="0"/>
                <w:sz w:val="24"/>
                <w:szCs w:val="24"/>
                <w:highlight w:val="none"/>
                <w:lang w:bidi="ar"/>
              </w:rPr>
              <w:t>并出具带有“CMA” 或“CNAS”标识的检测（检验）报告复印件，检测结果应符合或达到该检测标准要求，</w:t>
            </w:r>
            <w:r>
              <w:rPr>
                <w:rFonts w:hint="eastAsia" w:ascii="宋体" w:hAnsi="宋体" w:eastAsia="宋体" w:cs="宋体"/>
                <w:b/>
                <w:bCs/>
                <w:color w:val="000000"/>
                <w:kern w:val="0"/>
                <w:sz w:val="24"/>
                <w:szCs w:val="24"/>
                <w:highlight w:val="none"/>
                <w:lang w:val="en-US" w:eastAsia="zh-CN" w:bidi="ar"/>
              </w:rPr>
              <w:t>合同签订后，</w:t>
            </w:r>
            <w:r>
              <w:rPr>
                <w:rFonts w:hint="eastAsia" w:ascii="宋体" w:hAnsi="宋体" w:eastAsia="宋体" w:cs="宋体"/>
                <w:b/>
                <w:bCs/>
                <w:color w:val="000000"/>
                <w:sz w:val="24"/>
                <w:szCs w:val="24"/>
                <w:highlight w:val="none"/>
                <w:lang w:val="en-US" w:eastAsia="zh-CN"/>
              </w:rPr>
              <w:t>在</w:t>
            </w:r>
            <w:r>
              <w:rPr>
                <w:rFonts w:hint="eastAsia" w:ascii="宋体" w:hAnsi="宋体" w:eastAsia="宋体" w:cs="宋体"/>
                <w:b/>
                <w:bCs/>
                <w:color w:val="000000"/>
                <w:kern w:val="0"/>
                <w:sz w:val="24"/>
                <w:szCs w:val="24"/>
                <w:highlight w:val="none"/>
                <w:lang w:bidi="ar"/>
              </w:rPr>
              <w:t>产品送至</w:t>
            </w:r>
            <w:r>
              <w:rPr>
                <w:rFonts w:hint="eastAsia" w:ascii="宋体" w:hAnsi="宋体" w:eastAsia="宋体" w:cs="宋体"/>
                <w:b/>
                <w:bCs/>
                <w:color w:val="000000"/>
                <w:kern w:val="0"/>
                <w:sz w:val="24"/>
                <w:szCs w:val="24"/>
                <w:highlight w:val="none"/>
                <w:lang w:val="en-US" w:eastAsia="zh-CN" w:bidi="ar"/>
              </w:rPr>
              <w:t>采购人</w:t>
            </w:r>
            <w:r>
              <w:rPr>
                <w:rFonts w:hint="eastAsia" w:ascii="宋体" w:hAnsi="宋体" w:eastAsia="宋体" w:cs="宋体"/>
                <w:b/>
                <w:bCs/>
                <w:color w:val="000000"/>
                <w:kern w:val="0"/>
                <w:sz w:val="24"/>
                <w:szCs w:val="24"/>
                <w:highlight w:val="none"/>
                <w:lang w:bidi="ar"/>
              </w:rPr>
              <w:t>指定地点</w:t>
            </w:r>
            <w:r>
              <w:rPr>
                <w:rFonts w:hint="eastAsia" w:ascii="宋体" w:hAnsi="宋体" w:eastAsia="宋体" w:cs="宋体"/>
                <w:b/>
                <w:bCs/>
                <w:color w:val="000000"/>
                <w:kern w:val="0"/>
                <w:sz w:val="24"/>
                <w:szCs w:val="24"/>
                <w:highlight w:val="none"/>
                <w:lang w:val="en-US" w:eastAsia="zh-CN" w:bidi="ar"/>
              </w:rPr>
              <w:t>时</w:t>
            </w:r>
            <w:r>
              <w:rPr>
                <w:rFonts w:hint="eastAsia" w:ascii="宋体" w:hAnsi="宋体" w:eastAsia="宋体" w:cs="宋体"/>
                <w:b/>
                <w:bCs/>
                <w:color w:val="000000"/>
                <w:kern w:val="0"/>
                <w:sz w:val="24"/>
                <w:szCs w:val="24"/>
                <w:highlight w:val="none"/>
                <w:lang w:eastAsia="zh-CN" w:bidi="ar"/>
              </w:rPr>
              <w:t>，</w:t>
            </w:r>
            <w:r>
              <w:rPr>
                <w:rFonts w:hint="eastAsia" w:ascii="宋体" w:hAnsi="宋体" w:eastAsia="宋体" w:cs="宋体"/>
                <w:b/>
                <w:bCs/>
                <w:color w:val="000000"/>
                <w:sz w:val="24"/>
                <w:szCs w:val="24"/>
                <w:highlight w:val="none"/>
              </w:rPr>
              <w:t>原件备查。</w:t>
            </w:r>
          </w:p>
          <w:p w14:paraId="7360376C">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11、层板做成≤32mm系统孔。</w:t>
            </w:r>
          </w:p>
          <w:p w14:paraId="5A324F18">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12、书字造型要有独立悬浮感。</w:t>
            </w:r>
          </w:p>
        </w:tc>
        <w:tc>
          <w:tcPr>
            <w:tcW w:w="514" w:type="pct"/>
            <w:tcBorders>
              <w:top w:val="single" w:color="auto" w:sz="4" w:space="0"/>
              <w:left w:val="single" w:color="auto" w:sz="4" w:space="0"/>
              <w:bottom w:val="single" w:color="auto" w:sz="4" w:space="0"/>
              <w:right w:val="single" w:color="auto" w:sz="4" w:space="0"/>
            </w:tcBorders>
            <w:noWrap w:val="0"/>
            <w:vAlign w:val="center"/>
          </w:tcPr>
          <w:p w14:paraId="08B6A486">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39</w:t>
            </w:r>
          </w:p>
        </w:tc>
        <w:tc>
          <w:tcPr>
            <w:tcW w:w="359" w:type="pct"/>
            <w:tcBorders>
              <w:top w:val="single" w:color="auto" w:sz="4" w:space="0"/>
              <w:left w:val="single" w:color="auto" w:sz="4" w:space="0"/>
              <w:bottom w:val="single" w:color="auto" w:sz="4" w:space="0"/>
              <w:right w:val="single" w:color="auto" w:sz="4" w:space="0"/>
            </w:tcBorders>
            <w:noWrap w:val="0"/>
            <w:vAlign w:val="center"/>
          </w:tcPr>
          <w:p w14:paraId="5F673533">
            <w:pPr>
              <w:jc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平方</w:t>
            </w:r>
          </w:p>
        </w:tc>
      </w:tr>
      <w:tr w14:paraId="3F77F890">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auto" w:sz="4" w:space="0"/>
              <w:bottom w:val="single" w:color="000000" w:sz="4" w:space="0"/>
              <w:right w:val="single" w:color="000000" w:sz="4" w:space="0"/>
            </w:tcBorders>
            <w:noWrap w:val="0"/>
            <w:vAlign w:val="center"/>
          </w:tcPr>
          <w:p w14:paraId="0B3890C8">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p>
        </w:tc>
        <w:tc>
          <w:tcPr>
            <w:tcW w:w="664" w:type="pct"/>
            <w:tcBorders>
              <w:top w:val="single" w:color="auto" w:sz="4" w:space="0"/>
              <w:left w:val="single" w:color="000000" w:sz="4" w:space="0"/>
              <w:bottom w:val="single" w:color="000000" w:sz="4" w:space="0"/>
              <w:right w:val="single" w:color="000000" w:sz="4" w:space="0"/>
            </w:tcBorders>
            <w:noWrap w:val="0"/>
            <w:vAlign w:val="center"/>
          </w:tcPr>
          <w:p w14:paraId="48C3B23B">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长型桌</w:t>
            </w:r>
          </w:p>
        </w:tc>
        <w:tc>
          <w:tcPr>
            <w:tcW w:w="3052" w:type="pct"/>
            <w:tcBorders>
              <w:top w:val="single" w:color="auto" w:sz="4" w:space="0"/>
              <w:left w:val="single" w:color="000000" w:sz="4" w:space="0"/>
              <w:bottom w:val="single" w:color="000000" w:sz="4" w:space="0"/>
              <w:right w:val="single" w:color="000000" w:sz="4" w:space="0"/>
            </w:tcBorders>
            <w:noWrap w:val="0"/>
            <w:vAlign w:val="center"/>
          </w:tcPr>
          <w:p w14:paraId="637F805C">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尺寸：长4m宽1.5m高0.8m</w:t>
            </w:r>
            <w:r>
              <w:rPr>
                <w:rFonts w:hint="eastAsia" w:ascii="宋体" w:hAnsi="宋体" w:eastAsia="宋体" w:cs="宋体"/>
                <w:sz w:val="24"/>
                <w:szCs w:val="24"/>
                <w:highlight w:val="none"/>
              </w:rPr>
              <w:t xml:space="preserve"> (</w:t>
            </w:r>
            <w:r>
              <w:rPr>
                <w:rFonts w:hint="eastAsia" w:ascii="宋体" w:hAnsi="宋体" w:eastAsia="宋体" w:cs="宋体"/>
                <w:color w:val="000000"/>
                <w:sz w:val="24"/>
                <w:szCs w:val="24"/>
                <w:highlight w:val="none"/>
              </w:rPr>
              <w:t>允许±2cm误差）</w:t>
            </w:r>
          </w:p>
          <w:p w14:paraId="622BF5CC">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1、边缘处理：≥35mm加厚封边，倒圆角处理，防刮手设计。</w:t>
            </w:r>
          </w:p>
          <w:p w14:paraId="08A5402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2、材质：采用E0级环保三聚氰胺木饰面细木工板。</w:t>
            </w:r>
          </w:p>
          <w:p w14:paraId="0FB67672">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3、甲醛释放量≤0.050mg/m3(气候箱法），符合GB/T39600-2021标准。</w:t>
            </w:r>
          </w:p>
          <w:p w14:paraId="1D13073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4、耐磨度：聚氰胺纸，表面耐磨≥350r，符合GB/T15102-2017标准。</w:t>
            </w:r>
          </w:p>
          <w:p w14:paraId="60ACC48A">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5、封边条：PVC封边，耐龟裂性达1级，符合QB/T4463-2013标准。</w:t>
            </w:r>
          </w:p>
          <w:p w14:paraId="18230281">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6、热熔胶：环保型，苯、甲苯、TVOC等有害物质未检出。</w:t>
            </w:r>
          </w:p>
          <w:p w14:paraId="61611F53">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7、结构：全实木结构，桌面均布荷载≥100kg持续24h,挠度≤2mm，卸载后无永久变形。</w:t>
            </w:r>
          </w:p>
          <w:p w14:paraId="64A104FD">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8、拼接功能：模块化设计，支持多桌拼接，定位精准，拼接缝隙≤2mm。</w:t>
            </w:r>
          </w:p>
          <w:p w14:paraId="21305448">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9、环保等级：EO级或以上。</w:t>
            </w:r>
          </w:p>
          <w:p w14:paraId="3FE31C57">
            <w:pPr>
              <w:numPr>
                <w:ilvl w:val="0"/>
                <w:numId w:val="0"/>
              </w:num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10、拼缝抽检：任意2桌拼接，用0.2mm塞尺通过即不合格。</w:t>
            </w:r>
          </w:p>
        </w:tc>
        <w:tc>
          <w:tcPr>
            <w:tcW w:w="514" w:type="pct"/>
            <w:tcBorders>
              <w:top w:val="single" w:color="auto" w:sz="4" w:space="0"/>
              <w:left w:val="single" w:color="000000" w:sz="4" w:space="0"/>
              <w:bottom w:val="single" w:color="000000" w:sz="4" w:space="0"/>
              <w:right w:val="single" w:color="000000" w:sz="4" w:space="0"/>
            </w:tcBorders>
            <w:noWrap w:val="0"/>
            <w:vAlign w:val="center"/>
          </w:tcPr>
          <w:p w14:paraId="1A26ADB5">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p>
        </w:tc>
        <w:tc>
          <w:tcPr>
            <w:tcW w:w="359" w:type="pct"/>
            <w:tcBorders>
              <w:top w:val="single" w:color="auto" w:sz="4" w:space="0"/>
              <w:left w:val="single" w:color="000000" w:sz="4" w:space="0"/>
              <w:bottom w:val="single" w:color="000000" w:sz="4" w:space="0"/>
            </w:tcBorders>
            <w:noWrap w:val="0"/>
            <w:vAlign w:val="center"/>
          </w:tcPr>
          <w:p w14:paraId="5327AD5C">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张</w:t>
            </w:r>
          </w:p>
        </w:tc>
      </w:tr>
      <w:tr w14:paraId="412E3581">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bottom w:val="single" w:color="000000" w:sz="4" w:space="0"/>
              <w:right w:val="single" w:color="000000" w:sz="4" w:space="0"/>
            </w:tcBorders>
            <w:noWrap w:val="0"/>
            <w:vAlign w:val="center"/>
          </w:tcPr>
          <w:p w14:paraId="4F9D4DDF">
            <w:pPr>
              <w:autoSpaceDN w:val="0"/>
              <w:jc w:val="center"/>
              <w:textAlignment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3</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65BE42C5">
            <w:pPr>
              <w:autoSpaceDN w:val="0"/>
              <w:jc w:val="center"/>
              <w:textAlignment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钢木长型桌</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1E11B832">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尺寸：长1.8m宽1.1m高0.8m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Fonts w:hint="eastAsia" w:ascii="宋体" w:hAnsi="宋体" w:eastAsia="宋体" w:cs="宋体"/>
                <w:sz w:val="24"/>
                <w:szCs w:val="24"/>
                <w:highlight w:val="none"/>
              </w:rPr>
              <w:t>。</w:t>
            </w:r>
          </w:p>
          <w:p w14:paraId="2B944D70">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1、材质：三聚氰胺木饰面细木工板。</w:t>
            </w:r>
          </w:p>
          <w:p w14:paraId="57165FFE">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2、桌面四角做R10圆角，四角一致。</w:t>
            </w:r>
          </w:p>
          <w:p w14:paraId="6AAD3AFB">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3、环保等级：甲醛释放量≤0.050mg/m3(气候箱法），符合GB/T39600-2021标准。</w:t>
            </w:r>
          </w:p>
          <w:p w14:paraId="02BACBE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4、封边条：PVC封边，耐龟裂性达1级，符合QB/T4463-2013标准。</w:t>
            </w:r>
          </w:p>
          <w:p w14:paraId="6D37037D">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5、静曲强度≥25MPa。</w:t>
            </w:r>
          </w:p>
          <w:p w14:paraId="09910C64">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6、含水率8-12%。</w:t>
            </w:r>
          </w:p>
          <w:p w14:paraId="263AC70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7、弹性模量≥3500MPa。</w:t>
            </w:r>
          </w:p>
          <w:p w14:paraId="51FFCF3E">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8、膨胀率（24H）≤8%。</w:t>
            </w:r>
          </w:p>
          <w:p w14:paraId="3883727C">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9、耐龟裂70OCx 20H不开裂。</w:t>
            </w:r>
          </w:p>
          <w:p w14:paraId="545458C3">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10、桌面须UV抗指纹。</w:t>
            </w:r>
          </w:p>
          <w:p w14:paraId="48399694">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11、钢架桌角，金属壁厚≥1.4mm，金属面黑色喷砂处理。</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5174FBBE">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p>
        </w:tc>
        <w:tc>
          <w:tcPr>
            <w:tcW w:w="359" w:type="pct"/>
            <w:tcBorders>
              <w:top w:val="single" w:color="000000" w:sz="4" w:space="0"/>
              <w:left w:val="single" w:color="000000" w:sz="4" w:space="0"/>
              <w:bottom w:val="single" w:color="000000" w:sz="4" w:space="0"/>
            </w:tcBorders>
            <w:noWrap w:val="0"/>
            <w:vAlign w:val="center"/>
          </w:tcPr>
          <w:p w14:paraId="25AA63E8">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张</w:t>
            </w:r>
          </w:p>
        </w:tc>
      </w:tr>
      <w:tr w14:paraId="1918CC71">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c>
          <w:tcPr>
            <w:tcW w:w="402" w:type="pct"/>
            <w:tcBorders>
              <w:top w:val="single" w:color="000000" w:sz="4" w:space="0"/>
              <w:bottom w:val="single" w:color="000000" w:sz="4" w:space="0"/>
              <w:right w:val="single" w:color="000000" w:sz="4" w:space="0"/>
            </w:tcBorders>
            <w:noWrap w:val="0"/>
            <w:vAlign w:val="center"/>
          </w:tcPr>
          <w:p w14:paraId="5C04492E">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70D431AA">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吧台</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196E50D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尺寸：长5.6m高1.1m深0.4m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Fonts w:hint="eastAsia" w:ascii="宋体" w:hAnsi="宋体" w:eastAsia="宋体" w:cs="宋体"/>
                <w:sz w:val="24"/>
                <w:szCs w:val="24"/>
                <w:highlight w:val="none"/>
              </w:rPr>
              <w:t>。</w:t>
            </w:r>
          </w:p>
          <w:p w14:paraId="7D7B151E">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1、材质：三聚氰胺木饰面细木工板。</w:t>
            </w:r>
          </w:p>
          <w:p w14:paraId="6AC6B45E">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3、环保等级：甲醛释放量≤0.050mg/m3(气候箱法），符合GB/T39600-2021标准。</w:t>
            </w:r>
          </w:p>
          <w:p w14:paraId="55AE503B">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4、封边条：PVC封边，耐龟裂性达1级，符合QB/T4463-2013标准。</w:t>
            </w:r>
          </w:p>
          <w:p w14:paraId="1E3490A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5、桌面厚度：≥36mm。</w:t>
            </w:r>
          </w:p>
          <w:p w14:paraId="393B998D">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6、静曲强度≥25MPa，含水率8-12%。</w:t>
            </w:r>
          </w:p>
          <w:p w14:paraId="6EC73FDB">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7、弹性模量≥3500MPa。</w:t>
            </w:r>
          </w:p>
          <w:p w14:paraId="709EFCAB">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8、膨胀率（24H）≤8%。</w:t>
            </w:r>
          </w:p>
          <w:p w14:paraId="26DF874F">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9、耐龟裂70OCx 20H不开裂。</w:t>
            </w:r>
          </w:p>
          <w:p w14:paraId="6434DC86">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10、桌面须UV抗指纹。</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61B50417">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5.6</w:t>
            </w:r>
          </w:p>
        </w:tc>
        <w:tc>
          <w:tcPr>
            <w:tcW w:w="365" w:type="pct"/>
            <w:gridSpan w:val="2"/>
            <w:tcBorders>
              <w:top w:val="single" w:color="000000" w:sz="4" w:space="0"/>
              <w:left w:val="single" w:color="000000" w:sz="4" w:space="0"/>
              <w:bottom w:val="single" w:color="000000" w:sz="4" w:space="0"/>
            </w:tcBorders>
            <w:noWrap w:val="0"/>
            <w:vAlign w:val="center"/>
          </w:tcPr>
          <w:p w14:paraId="1DE3775B">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米</w:t>
            </w:r>
          </w:p>
        </w:tc>
      </w:tr>
      <w:tr w14:paraId="5737F068">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c>
          <w:tcPr>
            <w:tcW w:w="402" w:type="pct"/>
            <w:tcBorders>
              <w:top w:val="single" w:color="000000" w:sz="4" w:space="0"/>
              <w:bottom w:val="single" w:color="000000" w:sz="4" w:space="0"/>
              <w:right w:val="single" w:color="000000" w:sz="4" w:space="0"/>
            </w:tcBorders>
            <w:noWrap w:val="0"/>
            <w:vAlign w:val="center"/>
          </w:tcPr>
          <w:p w14:paraId="4BA722F7">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381B17BF">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钢木方桌</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6987E184">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尺寸：长0.8m宽0.8m高0.8m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Fonts w:hint="eastAsia" w:ascii="宋体" w:hAnsi="宋体" w:eastAsia="宋体" w:cs="宋体"/>
                <w:sz w:val="24"/>
                <w:szCs w:val="24"/>
                <w:highlight w:val="none"/>
              </w:rPr>
              <w:t>。</w:t>
            </w:r>
          </w:p>
          <w:p w14:paraId="59E36C2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1、材质：三聚氰胺木饰面细木工板。</w:t>
            </w:r>
          </w:p>
          <w:p w14:paraId="7E094C1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2、桌面四角做R10圆角，四角一致。</w:t>
            </w:r>
          </w:p>
          <w:p w14:paraId="674E5DB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3、环保等级：甲醛释放量≤0.050mg/m3(气候箱法），符合GB/T39600-2021标准。</w:t>
            </w:r>
          </w:p>
          <w:p w14:paraId="54667CF8">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4、封边条：PVC封边，耐龟裂性达1级，符合QB/T4463-2013标准。</w:t>
            </w:r>
          </w:p>
          <w:p w14:paraId="0323089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5、静曲强度≥25MPa。</w:t>
            </w:r>
          </w:p>
          <w:p w14:paraId="44A229B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6、含水率8-12%。</w:t>
            </w:r>
          </w:p>
          <w:p w14:paraId="4FC559E5">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7、弹性模量≥3500MPa。</w:t>
            </w:r>
          </w:p>
          <w:p w14:paraId="0EC78A7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8、膨胀率（24H）≤8%。</w:t>
            </w:r>
          </w:p>
          <w:p w14:paraId="3B870800">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9、耐龟裂70OCx 20H不开裂。</w:t>
            </w:r>
          </w:p>
          <w:p w14:paraId="5B810716">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10、桌面须UV抗指纹。</w:t>
            </w:r>
          </w:p>
          <w:p w14:paraId="56ACE4CE">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11、钢架桌角，金属壁厚≥1.4mm，金属面黑色喷砂处理。</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4B9280C0">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w:t>
            </w:r>
          </w:p>
        </w:tc>
        <w:tc>
          <w:tcPr>
            <w:tcW w:w="365" w:type="pct"/>
            <w:gridSpan w:val="2"/>
            <w:tcBorders>
              <w:top w:val="single" w:color="000000" w:sz="4" w:space="0"/>
              <w:left w:val="single" w:color="000000" w:sz="4" w:space="0"/>
              <w:bottom w:val="single" w:color="000000" w:sz="4" w:space="0"/>
            </w:tcBorders>
            <w:noWrap w:val="0"/>
            <w:vAlign w:val="center"/>
          </w:tcPr>
          <w:p w14:paraId="27428DFB">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张</w:t>
            </w:r>
          </w:p>
        </w:tc>
      </w:tr>
      <w:tr w14:paraId="6EF09C32">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c>
          <w:tcPr>
            <w:tcW w:w="402" w:type="pct"/>
            <w:tcBorders>
              <w:top w:val="single" w:color="000000" w:sz="4" w:space="0"/>
              <w:bottom w:val="single" w:color="000000" w:sz="4" w:space="0"/>
              <w:right w:val="single" w:color="000000" w:sz="4" w:space="0"/>
            </w:tcBorders>
            <w:noWrap w:val="0"/>
            <w:vAlign w:val="center"/>
          </w:tcPr>
          <w:p w14:paraId="2C299137">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34C24619">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吧台高凳</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47F78D04">
            <w:pPr>
              <w:widowControl/>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尺寸：坐面长0.32m宽0.32m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Style w:val="60"/>
                <w:rFonts w:hint="eastAsia" w:ascii="宋体" w:hAnsi="宋体" w:eastAsia="宋体" w:cs="宋体"/>
                <w:sz w:val="24"/>
                <w:szCs w:val="24"/>
                <w:highlight w:val="none"/>
                <w:lang w:bidi="ar"/>
              </w:rPr>
              <w:t>。</w:t>
            </w:r>
            <w:r>
              <w:rPr>
                <w:rStyle w:val="60"/>
                <w:rFonts w:hint="eastAsia" w:ascii="宋体" w:hAnsi="宋体" w:eastAsia="宋体" w:cs="宋体"/>
                <w:sz w:val="24"/>
                <w:szCs w:val="24"/>
                <w:highlight w:val="none"/>
                <w:lang w:bidi="ar"/>
              </w:rPr>
              <w:br w:type="textWrapping"/>
            </w:r>
            <w:r>
              <w:rPr>
                <w:rStyle w:val="60"/>
                <w:rFonts w:hint="eastAsia" w:ascii="宋体" w:hAnsi="宋体" w:eastAsia="宋体" w:cs="宋体"/>
                <w:sz w:val="24"/>
                <w:szCs w:val="24"/>
                <w:highlight w:val="none"/>
                <w:lang w:bidi="ar"/>
              </w:rPr>
              <w:t>1、尺寸：座面高度650-750mm,整体高度900-1000mm。</w:t>
            </w:r>
          </w:p>
          <w:p w14:paraId="30C89C06">
            <w:pPr>
              <w:widowControl/>
              <w:spacing w:line="240" w:lineRule="exact"/>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kern w:val="0"/>
                <w:sz w:val="24"/>
                <w:szCs w:val="24"/>
                <w:highlight w:val="none"/>
                <w:lang w:val="en-US" w:eastAsia="zh-CN" w:bidi="ar"/>
              </w:rPr>
              <w:t>2、</w:t>
            </w:r>
            <w:r>
              <w:rPr>
                <w:rStyle w:val="60"/>
                <w:rFonts w:hint="eastAsia" w:ascii="宋体" w:hAnsi="宋体" w:eastAsia="宋体" w:cs="宋体"/>
                <w:sz w:val="24"/>
                <w:szCs w:val="24"/>
                <w:highlight w:val="none"/>
                <w:lang w:bidi="ar"/>
              </w:rPr>
              <w:t>座面宽度320mmX320mm，允许</w:t>
            </w:r>
            <w:r>
              <w:rPr>
                <w:rStyle w:val="61"/>
                <w:rFonts w:hint="eastAsia" w:ascii="宋体" w:hAnsi="宋体" w:eastAsia="宋体" w:cs="宋体"/>
                <w:sz w:val="24"/>
                <w:szCs w:val="24"/>
                <w:highlight w:val="none"/>
                <w:lang w:bidi="ar"/>
              </w:rPr>
              <w:t>±</w:t>
            </w:r>
            <w:r>
              <w:rPr>
                <w:rStyle w:val="60"/>
                <w:rFonts w:hint="eastAsia" w:ascii="宋体" w:hAnsi="宋体" w:eastAsia="宋体" w:cs="宋体"/>
                <w:sz w:val="24"/>
                <w:szCs w:val="24"/>
                <w:highlight w:val="none"/>
                <w:lang w:bidi="ar"/>
              </w:rPr>
              <w:t>10mm误差。</w:t>
            </w:r>
            <w:r>
              <w:rPr>
                <w:rStyle w:val="60"/>
                <w:rFonts w:hint="eastAsia" w:ascii="宋体" w:hAnsi="宋体" w:eastAsia="宋体" w:cs="宋体"/>
                <w:sz w:val="24"/>
                <w:szCs w:val="24"/>
                <w:highlight w:val="none"/>
                <w:lang w:bidi="ar"/>
              </w:rPr>
              <w:br w:type="textWrapping"/>
            </w:r>
            <w:r>
              <w:rPr>
                <w:rStyle w:val="60"/>
                <w:rFonts w:hint="eastAsia" w:ascii="宋体" w:hAnsi="宋体" w:eastAsia="宋体" w:cs="宋体"/>
                <w:sz w:val="24"/>
                <w:szCs w:val="24"/>
                <w:highlight w:val="none"/>
                <w:lang w:bidi="ar"/>
              </w:rPr>
              <w:t>3、座面凹凸或弧度贴合臀部。</w:t>
            </w:r>
            <w:r>
              <w:rPr>
                <w:rStyle w:val="60"/>
                <w:rFonts w:hint="eastAsia" w:ascii="宋体" w:hAnsi="宋体" w:eastAsia="宋体" w:cs="宋体"/>
                <w:sz w:val="24"/>
                <w:szCs w:val="24"/>
                <w:highlight w:val="none"/>
                <w:lang w:bidi="ar"/>
              </w:rPr>
              <w:br w:type="textWrapping"/>
            </w:r>
            <w:r>
              <w:rPr>
                <w:rStyle w:val="60"/>
                <w:rFonts w:hint="eastAsia" w:ascii="宋体" w:hAnsi="宋体" w:eastAsia="宋体" w:cs="宋体"/>
                <w:sz w:val="24"/>
                <w:szCs w:val="24"/>
                <w:highlight w:val="none"/>
                <w:lang w:bidi="ar"/>
              </w:rPr>
              <w:t>4、脚踏杆高25-30cm。</w:t>
            </w:r>
            <w:r>
              <w:rPr>
                <w:rStyle w:val="60"/>
                <w:rFonts w:hint="eastAsia" w:ascii="宋体" w:hAnsi="宋体" w:eastAsia="宋体" w:cs="宋体"/>
                <w:sz w:val="24"/>
                <w:szCs w:val="24"/>
                <w:highlight w:val="none"/>
                <w:lang w:bidi="ar"/>
              </w:rPr>
              <w:br w:type="textWrapping"/>
            </w:r>
            <w:r>
              <w:rPr>
                <w:rStyle w:val="60"/>
                <w:rFonts w:hint="eastAsia" w:ascii="宋体" w:hAnsi="宋体" w:eastAsia="宋体" w:cs="宋体"/>
                <w:sz w:val="24"/>
                <w:szCs w:val="24"/>
                <w:highlight w:val="none"/>
                <w:lang w:bidi="ar"/>
              </w:rPr>
              <w:t>5、</w:t>
            </w:r>
            <w:r>
              <w:rPr>
                <w:rFonts w:hint="eastAsia" w:ascii="宋体" w:hAnsi="宋体" w:eastAsia="宋体" w:cs="宋体"/>
                <w:color w:val="000000"/>
                <w:sz w:val="24"/>
                <w:szCs w:val="24"/>
                <w:highlight w:val="none"/>
              </w:rPr>
              <w:t>钢架桌角，金属壁厚≥1.4mm，金属面黑色喷砂处理。</w:t>
            </w:r>
            <w:r>
              <w:rPr>
                <w:rStyle w:val="60"/>
                <w:rFonts w:hint="eastAsia" w:ascii="宋体" w:hAnsi="宋体" w:eastAsia="宋体" w:cs="宋体"/>
                <w:sz w:val="24"/>
                <w:szCs w:val="24"/>
                <w:highlight w:val="none"/>
                <w:lang w:bidi="ar"/>
              </w:rPr>
              <w:br w:type="textWrapping"/>
            </w:r>
            <w:r>
              <w:rPr>
                <w:rStyle w:val="60"/>
                <w:rFonts w:hint="eastAsia" w:ascii="宋体" w:hAnsi="宋体" w:eastAsia="宋体" w:cs="宋体"/>
                <w:sz w:val="24"/>
                <w:szCs w:val="24"/>
                <w:highlight w:val="none"/>
                <w:lang w:bidi="ar"/>
              </w:rPr>
              <w:t>6、座面+靠背一体实木多层板+高密度海绵填充。</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1246CD3E">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w:t>
            </w:r>
          </w:p>
        </w:tc>
        <w:tc>
          <w:tcPr>
            <w:tcW w:w="365" w:type="pct"/>
            <w:gridSpan w:val="2"/>
            <w:tcBorders>
              <w:top w:val="single" w:color="000000" w:sz="4" w:space="0"/>
              <w:left w:val="single" w:color="000000" w:sz="4" w:space="0"/>
              <w:bottom w:val="single" w:color="000000" w:sz="4" w:space="0"/>
            </w:tcBorders>
            <w:noWrap w:val="0"/>
            <w:vAlign w:val="center"/>
          </w:tcPr>
          <w:p w14:paraId="3FA226CF">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张</w:t>
            </w:r>
          </w:p>
        </w:tc>
      </w:tr>
      <w:tr w14:paraId="680675D8">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bottom w:val="single" w:color="000000" w:sz="4" w:space="0"/>
              <w:right w:val="single" w:color="000000" w:sz="4" w:space="0"/>
            </w:tcBorders>
            <w:noWrap w:val="0"/>
            <w:vAlign w:val="center"/>
          </w:tcPr>
          <w:p w14:paraId="7B7E0355">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183C22FA">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水晶字木饰面</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71D1E978">
            <w:pPr>
              <w:autoSpaceDN w:val="0"/>
              <w:jc w:val="left"/>
              <w:textAlignment w:val="center"/>
              <w:rPr>
                <w:rFonts w:hint="eastAsia" w:ascii="宋体" w:hAnsi="宋体" w:eastAsia="宋体" w:cs="宋体"/>
                <w:color w:val="000000"/>
                <w:sz w:val="24"/>
                <w:szCs w:val="24"/>
                <w:highlight w:val="none"/>
              </w:rPr>
            </w:pPr>
            <w:r>
              <w:rPr>
                <w:rStyle w:val="60"/>
                <w:rFonts w:hint="eastAsia" w:ascii="宋体" w:hAnsi="宋体" w:eastAsia="宋体" w:cs="宋体"/>
                <w:sz w:val="24"/>
                <w:szCs w:val="24"/>
                <w:highlight w:val="none"/>
                <w:lang w:bidi="ar"/>
              </w:rPr>
              <w:t>1、</w:t>
            </w:r>
            <w:r>
              <w:rPr>
                <w:rFonts w:hint="eastAsia" w:ascii="宋体" w:hAnsi="宋体" w:eastAsia="宋体" w:cs="宋体"/>
                <w:color w:val="000000"/>
                <w:sz w:val="24"/>
                <w:szCs w:val="24"/>
                <w:highlight w:val="none"/>
              </w:rPr>
              <w:t>环保等级：甲醛释放量≤0.050mg/m3(气候箱法），符合GB/T39600-2021标准。</w:t>
            </w:r>
          </w:p>
          <w:p w14:paraId="5762AB6C">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2、封边条：PVC封边，耐龟裂性达1级，符合QB/T4463-2013标准。</w:t>
            </w:r>
          </w:p>
          <w:p w14:paraId="7DC4A7F7">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3、板面厚度：≥18mm。</w:t>
            </w:r>
          </w:p>
          <w:p w14:paraId="1A009662">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4、静曲强度≥25MPa。</w:t>
            </w:r>
          </w:p>
          <w:p w14:paraId="11A2AB71">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5、含水率8-12%。</w:t>
            </w:r>
          </w:p>
          <w:p w14:paraId="439C2320">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6、弹性模量≥3500MPa。</w:t>
            </w:r>
          </w:p>
          <w:p w14:paraId="1D01F5E4">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7、膨胀率（24H）≤8%。</w:t>
            </w:r>
          </w:p>
          <w:p w14:paraId="49622323">
            <w:pPr>
              <w:autoSpaceDN w:val="0"/>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8、耐龟裂≥70OCx 20H不开裂。</w:t>
            </w:r>
          </w:p>
          <w:p w14:paraId="351D18D5">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二：水晶字</w:t>
            </w:r>
          </w:p>
          <w:p w14:paraId="15EBBFF4">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1、材质：彩色亚克力。</w:t>
            </w:r>
          </w:p>
          <w:p w14:paraId="1643DFFE">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2、面板厚度</w:t>
            </w:r>
            <w:r>
              <w:rPr>
                <w:rFonts w:hint="eastAsia" w:ascii="宋体" w:hAnsi="宋体" w:eastAsia="宋体" w:cs="宋体"/>
                <w:color w:val="000000"/>
                <w:sz w:val="24"/>
                <w:szCs w:val="24"/>
                <w:highlight w:val="none"/>
              </w:rPr>
              <w:t>≥</w:t>
            </w:r>
            <w:r>
              <w:rPr>
                <w:rFonts w:hint="eastAsia" w:ascii="宋体" w:hAnsi="宋体" w:eastAsia="宋体" w:cs="宋体"/>
                <w:color w:val="000000"/>
                <w:kern w:val="0"/>
                <w:sz w:val="24"/>
                <w:szCs w:val="24"/>
                <w:highlight w:val="none"/>
                <w:lang w:bidi="ar"/>
              </w:rPr>
              <w:t>3mm。</w:t>
            </w:r>
          </w:p>
          <w:p w14:paraId="2F9FA80E">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3、透明底板厚度≥7mm。</w:t>
            </w:r>
          </w:p>
          <w:p w14:paraId="7CB9C0ED">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4、板材透光率≥92%。</w:t>
            </w:r>
          </w:p>
          <w:p w14:paraId="3D9013D6">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5、激光雕刻（R&lt;0.1mm),边缘抛光。</w:t>
            </w:r>
          </w:p>
          <w:p w14:paraId="5A560C38">
            <w:pPr>
              <w:widowControl/>
              <w:spacing w:line="260" w:lineRule="exact"/>
              <w:jc w:val="left"/>
              <w:textAlignment w:val="center"/>
              <w:rPr>
                <w:rStyle w:val="60"/>
                <w:rFonts w:hint="eastAsia" w:ascii="宋体" w:hAnsi="宋体" w:eastAsia="宋体" w:cs="宋体"/>
                <w:sz w:val="24"/>
                <w:szCs w:val="24"/>
                <w:highlight w:val="none"/>
                <w:lang w:bidi="ar"/>
              </w:rPr>
            </w:pPr>
            <w:r>
              <w:rPr>
                <w:rFonts w:hint="eastAsia" w:ascii="宋体" w:hAnsi="宋体" w:eastAsia="宋体" w:cs="宋体"/>
                <w:color w:val="000000"/>
                <w:kern w:val="0"/>
                <w:sz w:val="24"/>
                <w:szCs w:val="24"/>
                <w:highlight w:val="none"/>
                <w:lang w:bidi="ar"/>
              </w:rPr>
              <w:t>6、字体大小根据现场场景定制。</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371F3FA2">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32.35</w:t>
            </w:r>
          </w:p>
        </w:tc>
        <w:tc>
          <w:tcPr>
            <w:tcW w:w="359" w:type="pct"/>
            <w:tcBorders>
              <w:top w:val="single" w:color="000000" w:sz="4" w:space="0"/>
              <w:left w:val="single" w:color="000000" w:sz="4" w:space="0"/>
              <w:bottom w:val="single" w:color="000000" w:sz="4" w:space="0"/>
            </w:tcBorders>
            <w:noWrap w:val="0"/>
            <w:vAlign w:val="center"/>
          </w:tcPr>
          <w:p w14:paraId="656EEED3">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平方</w:t>
            </w:r>
          </w:p>
        </w:tc>
      </w:tr>
      <w:tr w14:paraId="6D67BAF6">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bottom w:val="single" w:color="000000" w:sz="4" w:space="0"/>
              <w:right w:val="single" w:color="000000" w:sz="4" w:space="0"/>
            </w:tcBorders>
            <w:noWrap w:val="0"/>
            <w:vAlign w:val="center"/>
          </w:tcPr>
          <w:p w14:paraId="3DCC2CF1">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097399F9">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实木藤椅</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54CECBB7">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尺寸：长0.51m宽0.53m高0.78m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Style w:val="60"/>
                <w:rFonts w:hint="eastAsia" w:ascii="宋体" w:hAnsi="宋体" w:eastAsia="宋体" w:cs="宋体"/>
                <w:sz w:val="24"/>
                <w:szCs w:val="24"/>
                <w:highlight w:val="none"/>
                <w:lang w:bidi="ar"/>
              </w:rPr>
              <w:t>。</w:t>
            </w:r>
          </w:p>
          <w:p w14:paraId="0C6E96B0">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1、橡胶木原木色+透气藤编实木加粗加厚。</w:t>
            </w:r>
          </w:p>
          <w:p w14:paraId="7BC0827A">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2、双层衬托藤编座面。</w:t>
            </w:r>
          </w:p>
          <w:p w14:paraId="147C1804">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3、木材含水率8%-12%（防裂、防虫）。</w:t>
            </w:r>
          </w:p>
          <w:p w14:paraId="6EA15A88">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4、静载承重：≥300kg,15min无松动。</w:t>
            </w:r>
          </w:p>
          <w:p w14:paraId="6161C0FA">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5、水性清漆，三底两面、无重金属。</w:t>
            </w:r>
          </w:p>
          <w:p w14:paraId="1997CEAE">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6、图层硬度≥2H，耐划伤无露底。</w:t>
            </w:r>
          </w:p>
          <w:p w14:paraId="47615C2F">
            <w:pPr>
              <w:widowControl/>
              <w:spacing w:line="240" w:lineRule="exact"/>
              <w:jc w:val="left"/>
              <w:textAlignment w:val="center"/>
              <w:rPr>
                <w:rStyle w:val="60"/>
                <w:rFonts w:hint="eastAsia" w:ascii="宋体" w:hAnsi="宋体" w:eastAsia="宋体" w:cs="宋体"/>
                <w:sz w:val="24"/>
                <w:szCs w:val="24"/>
                <w:highlight w:val="none"/>
                <w:lang w:bidi="ar"/>
              </w:rPr>
            </w:pPr>
            <w:r>
              <w:rPr>
                <w:rStyle w:val="60"/>
                <w:rFonts w:hint="eastAsia" w:ascii="宋体" w:hAnsi="宋体" w:eastAsia="宋体" w:cs="宋体"/>
                <w:sz w:val="24"/>
                <w:szCs w:val="24"/>
                <w:highlight w:val="none"/>
                <w:lang w:bidi="ar"/>
              </w:rPr>
              <w:t>7、耐冷热循环：-20度--+60度，漆膜无裂纹。</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73F9B805">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16</w:t>
            </w:r>
          </w:p>
        </w:tc>
        <w:tc>
          <w:tcPr>
            <w:tcW w:w="359" w:type="pct"/>
            <w:tcBorders>
              <w:top w:val="single" w:color="000000" w:sz="4" w:space="0"/>
              <w:left w:val="single" w:color="000000" w:sz="4" w:space="0"/>
              <w:bottom w:val="single" w:color="000000" w:sz="4" w:space="0"/>
            </w:tcBorders>
            <w:noWrap w:val="0"/>
            <w:vAlign w:val="center"/>
          </w:tcPr>
          <w:p w14:paraId="7A64E9B1">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张</w:t>
            </w:r>
          </w:p>
        </w:tc>
      </w:tr>
      <w:tr w14:paraId="3EEEE53E">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bottom w:val="single" w:color="000000" w:sz="4" w:space="0"/>
              <w:right w:val="single" w:color="000000" w:sz="4" w:space="0"/>
            </w:tcBorders>
            <w:noWrap w:val="0"/>
            <w:vAlign w:val="center"/>
          </w:tcPr>
          <w:p w14:paraId="6DE6D481">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9</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571854F2">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窗帘</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605ACAB8">
            <w:pPr>
              <w:widowControl/>
              <w:snapToGrid w:val="0"/>
              <w:spacing w:line="240" w:lineRule="exact"/>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bidi="ar"/>
              </w:rPr>
              <w:t>1、面料材质：30%聚脂钎维，70%PVC</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允许±1%误差）</w:t>
            </w:r>
            <w:r>
              <w:rPr>
                <w:rFonts w:hint="eastAsia" w:ascii="宋体" w:hAnsi="宋体" w:eastAsia="宋体" w:cs="宋体"/>
                <w:color w:val="000000"/>
                <w:sz w:val="24"/>
                <w:szCs w:val="24"/>
                <w:highlight w:val="none"/>
                <w:lang w:bidi="ar"/>
              </w:rPr>
              <w:t>。</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2、铝合金卷管≥38mm，壁厚≥1.4mm）。</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3、6道精密齿轮静音拉珠系统。</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4、航空钢塑材质。</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5、面料开孔率3%</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允许±0.01%误差）</w:t>
            </w:r>
            <w:r>
              <w:rPr>
                <w:rFonts w:hint="eastAsia" w:ascii="宋体" w:hAnsi="宋体" w:eastAsia="宋体" w:cs="宋体"/>
                <w:color w:val="000000"/>
                <w:sz w:val="24"/>
                <w:szCs w:val="24"/>
                <w:highlight w:val="none"/>
                <w:lang w:bidi="ar"/>
              </w:rPr>
              <w:t>。</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6、面料克重≥690g/m2。</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7、抗拉强度：经向≥120N，纬向≥90N。</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8、耐光色牢度≥7级，抗紫外线≥97%</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9、抗菌防霉通过EN14119-2003标准。</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32C5B2A9">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14.49</w:t>
            </w:r>
          </w:p>
        </w:tc>
        <w:tc>
          <w:tcPr>
            <w:tcW w:w="359" w:type="pct"/>
            <w:tcBorders>
              <w:top w:val="single" w:color="000000" w:sz="4" w:space="0"/>
              <w:left w:val="single" w:color="000000" w:sz="4" w:space="0"/>
              <w:bottom w:val="single" w:color="000000" w:sz="4" w:space="0"/>
            </w:tcBorders>
            <w:noWrap w:val="0"/>
            <w:vAlign w:val="center"/>
          </w:tcPr>
          <w:p w14:paraId="0A9D2246">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平方</w:t>
            </w:r>
          </w:p>
        </w:tc>
      </w:tr>
      <w:tr w14:paraId="3CE6174A">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bottom w:val="single" w:color="000000" w:sz="4" w:space="0"/>
              <w:right w:val="single" w:color="000000" w:sz="4" w:space="0"/>
            </w:tcBorders>
            <w:noWrap w:val="0"/>
            <w:vAlign w:val="center"/>
          </w:tcPr>
          <w:p w14:paraId="234F930D">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10</w:t>
            </w:r>
          </w:p>
        </w:tc>
        <w:tc>
          <w:tcPr>
            <w:tcW w:w="664" w:type="pct"/>
            <w:tcBorders>
              <w:top w:val="single" w:color="000000" w:sz="4" w:space="0"/>
              <w:left w:val="single" w:color="000000" w:sz="4" w:space="0"/>
              <w:bottom w:val="single" w:color="000000" w:sz="4" w:space="0"/>
              <w:right w:val="single" w:color="000000" w:sz="4" w:space="0"/>
            </w:tcBorders>
            <w:noWrap w:val="0"/>
            <w:vAlign w:val="center"/>
          </w:tcPr>
          <w:p w14:paraId="34DF32BE">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实木屏风</w:t>
            </w:r>
          </w:p>
        </w:tc>
        <w:tc>
          <w:tcPr>
            <w:tcW w:w="3052" w:type="pct"/>
            <w:tcBorders>
              <w:top w:val="single" w:color="000000" w:sz="4" w:space="0"/>
              <w:left w:val="single" w:color="000000" w:sz="4" w:space="0"/>
              <w:bottom w:val="single" w:color="000000" w:sz="4" w:space="0"/>
              <w:right w:val="single" w:color="000000" w:sz="4" w:space="0"/>
            </w:tcBorders>
            <w:noWrap w:val="0"/>
            <w:vAlign w:val="center"/>
          </w:tcPr>
          <w:p w14:paraId="091570A4">
            <w:pPr>
              <w:widowControl/>
              <w:snapToGrid w:val="0"/>
              <w:spacing w:line="240" w:lineRule="exact"/>
              <w:jc w:val="left"/>
              <w:textAlignment w:val="center"/>
              <w:rPr>
                <w:rFonts w:hint="eastAsia" w:ascii="宋体" w:hAnsi="宋体" w:eastAsia="宋体" w:cs="宋体"/>
                <w:color w:val="000000"/>
                <w:sz w:val="24"/>
                <w:szCs w:val="24"/>
                <w:highlight w:val="none"/>
                <w:lang w:bidi="ar"/>
              </w:rPr>
            </w:pPr>
            <w:r>
              <w:rPr>
                <w:rFonts w:hint="eastAsia" w:ascii="宋体" w:hAnsi="宋体" w:eastAsia="宋体" w:cs="宋体"/>
                <w:color w:val="000000"/>
                <w:sz w:val="24"/>
                <w:szCs w:val="24"/>
                <w:highlight w:val="none"/>
                <w:lang w:bidi="ar"/>
              </w:rPr>
              <w:t>单片尺寸：宽0.9m高2.35m(允许±2cm误差）；</w:t>
            </w:r>
          </w:p>
          <w:p w14:paraId="6651C5E1">
            <w:pPr>
              <w:widowControl/>
              <w:snapToGrid w:val="0"/>
              <w:spacing w:line="240" w:lineRule="exact"/>
              <w:jc w:val="left"/>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bidi="ar"/>
              </w:rPr>
              <w:t>1、材质：实木。</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2、等级：EO级≤0.05mg/m3。</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3、防虫处理：硼盐酸真空加压。</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4、整木榫卯+黄胶。</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5、含水率8-12%。</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6、格栅条宽30X30mm(允许±1mm误差）。</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7、开放PU哑光漆2底1面，漆膜厚度60-80um,附着力≤1级。</w:t>
            </w:r>
          </w:p>
        </w:tc>
        <w:tc>
          <w:tcPr>
            <w:tcW w:w="514" w:type="pct"/>
            <w:tcBorders>
              <w:top w:val="single" w:color="000000" w:sz="4" w:space="0"/>
              <w:left w:val="single" w:color="000000" w:sz="4" w:space="0"/>
              <w:bottom w:val="single" w:color="000000" w:sz="4" w:space="0"/>
              <w:right w:val="single" w:color="000000" w:sz="4" w:space="0"/>
            </w:tcBorders>
            <w:noWrap w:val="0"/>
            <w:vAlign w:val="center"/>
          </w:tcPr>
          <w:p w14:paraId="7309BEB3">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8</w:t>
            </w:r>
          </w:p>
        </w:tc>
        <w:tc>
          <w:tcPr>
            <w:tcW w:w="359" w:type="pct"/>
            <w:tcBorders>
              <w:top w:val="single" w:color="000000" w:sz="4" w:space="0"/>
              <w:left w:val="single" w:color="000000" w:sz="4" w:space="0"/>
              <w:bottom w:val="single" w:color="000000" w:sz="4" w:space="0"/>
            </w:tcBorders>
            <w:noWrap w:val="0"/>
            <w:vAlign w:val="center"/>
          </w:tcPr>
          <w:p w14:paraId="3F0C728F">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片</w:t>
            </w:r>
          </w:p>
        </w:tc>
      </w:tr>
      <w:tr w14:paraId="2913EE2F">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gridAfter w:val="1"/>
          <w:wAfter w:w="6" w:type="pct"/>
        </w:trPr>
        <w:tc>
          <w:tcPr>
            <w:tcW w:w="402" w:type="pct"/>
            <w:tcBorders>
              <w:top w:val="single" w:color="000000" w:sz="4" w:space="0"/>
              <w:right w:val="single" w:color="000000" w:sz="4" w:space="0"/>
            </w:tcBorders>
            <w:noWrap w:val="0"/>
            <w:vAlign w:val="center"/>
          </w:tcPr>
          <w:p w14:paraId="29543477">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p>
        </w:tc>
        <w:tc>
          <w:tcPr>
            <w:tcW w:w="664" w:type="pct"/>
            <w:tcBorders>
              <w:top w:val="single" w:color="000000" w:sz="4" w:space="0"/>
              <w:left w:val="single" w:color="000000" w:sz="4" w:space="0"/>
              <w:right w:val="single" w:color="000000" w:sz="4" w:space="0"/>
            </w:tcBorders>
            <w:noWrap w:val="0"/>
            <w:vAlign w:val="center"/>
          </w:tcPr>
          <w:p w14:paraId="50107FC5">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电动屏风帘</w:t>
            </w:r>
          </w:p>
        </w:tc>
        <w:tc>
          <w:tcPr>
            <w:tcW w:w="3052" w:type="pct"/>
            <w:tcBorders>
              <w:top w:val="single" w:color="000000" w:sz="4" w:space="0"/>
              <w:left w:val="single" w:color="000000" w:sz="4" w:space="0"/>
              <w:right w:val="single" w:color="000000" w:sz="4" w:space="0"/>
            </w:tcBorders>
            <w:noWrap w:val="0"/>
            <w:vAlign w:val="center"/>
          </w:tcPr>
          <w:p w14:paraId="38D74A34">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一、屏风（长9.46m高2.5m</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允许±2cm误差</w:t>
            </w:r>
            <w:r>
              <w:rPr>
                <w:rFonts w:hint="eastAsia" w:ascii="宋体" w:hAnsi="宋体" w:eastAsia="宋体" w:cs="宋体"/>
                <w:color w:val="000000"/>
                <w:kern w:val="0"/>
                <w:sz w:val="24"/>
                <w:szCs w:val="24"/>
                <w:highlight w:val="none"/>
                <w:lang w:bidi="ar"/>
              </w:rPr>
              <w:t>)</w:t>
            </w:r>
          </w:p>
          <w:p w14:paraId="0CD5D273">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1、面料材质：30%聚脂钎维，70%PVC</w:t>
            </w:r>
            <w:r>
              <w:rPr>
                <w:rFonts w:hint="eastAsia" w:ascii="宋体" w:hAnsi="宋体" w:eastAsia="宋体" w:cs="宋体"/>
                <w:sz w:val="24"/>
                <w:szCs w:val="24"/>
                <w:highlight w:val="none"/>
              </w:rPr>
              <w:t>（</w:t>
            </w:r>
            <w:r>
              <w:rPr>
                <w:rFonts w:hint="eastAsia" w:ascii="宋体" w:hAnsi="宋体" w:eastAsia="宋体" w:cs="宋体"/>
                <w:color w:val="000000"/>
                <w:sz w:val="24"/>
                <w:szCs w:val="24"/>
                <w:highlight w:val="none"/>
              </w:rPr>
              <w:t>允许±1%误差）</w:t>
            </w:r>
            <w:r>
              <w:rPr>
                <w:rFonts w:hint="eastAsia" w:ascii="宋体" w:hAnsi="宋体" w:eastAsia="宋体" w:cs="宋体"/>
                <w:color w:val="000000"/>
                <w:kern w:val="0"/>
                <w:sz w:val="24"/>
                <w:szCs w:val="24"/>
                <w:highlight w:val="none"/>
                <w:lang w:bidi="ar"/>
              </w:rPr>
              <w:t>。</w:t>
            </w:r>
          </w:p>
          <w:p w14:paraId="0500C2E0">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2、面料开孔率3%，面料克重≥690g/m2。</w:t>
            </w:r>
          </w:p>
          <w:p w14:paraId="3EC028F4">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3、抗拉强度：经向≥120N，纬向≥90N。</w:t>
            </w:r>
          </w:p>
          <w:p w14:paraId="79FC2A51">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5、耐光色牢度≥7级，抗紫外线≥97%。</w:t>
            </w:r>
          </w:p>
          <w:p w14:paraId="1CB9D000">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6、铝合金轨道壁厚≥1.8mm。</w:t>
            </w:r>
          </w:p>
          <w:p w14:paraId="383AFA2D">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7、AC220V50Hz电机+遥控器。</w:t>
            </w:r>
          </w:p>
          <w:p w14:paraId="75A9D6B2">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8、空载电流≤0.35A。</w:t>
            </w:r>
          </w:p>
          <w:p w14:paraId="7AF4F6C0">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9、绝缘等级：Class A(105度）以上，耐压1800V/1min无击穿。</w:t>
            </w:r>
          </w:p>
          <w:p w14:paraId="4CA615B2">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10、额定扭矩：≥8N.m。</w:t>
            </w:r>
          </w:p>
          <w:p w14:paraId="3F7D06D0">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11、额定转速：≥17rpm。</w:t>
            </w:r>
          </w:p>
          <w:p w14:paraId="78FD453D">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12、减速比：1：60-1：120（回程间隙≤2弧分)。</w:t>
            </w:r>
          </w:p>
          <w:p w14:paraId="794DE296">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13、单幅承重≥19kg。</w:t>
            </w:r>
          </w:p>
          <w:p w14:paraId="628522E7">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14、防夹力度：≤150N。</w:t>
            </w:r>
          </w:p>
          <w:p w14:paraId="7F650E8F">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15、过载保护：15S内切断电源。</w:t>
            </w:r>
          </w:p>
          <w:p w14:paraId="74390BED">
            <w:pPr>
              <w:widowControl/>
              <w:spacing w:line="260" w:lineRule="exact"/>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二、国标电线(数量138m(</w:t>
            </w:r>
            <w:r>
              <w:rPr>
                <w:rFonts w:hint="eastAsia" w:ascii="宋体" w:hAnsi="宋体" w:eastAsia="宋体" w:cs="宋体"/>
                <w:color w:val="000000"/>
                <w:sz w:val="24"/>
                <w:szCs w:val="24"/>
                <w:highlight w:val="none"/>
              </w:rPr>
              <w:t>允许±2cm误差</w:t>
            </w:r>
            <w:r>
              <w:rPr>
                <w:rFonts w:hint="eastAsia" w:ascii="宋体" w:hAnsi="宋体" w:eastAsia="宋体" w:cs="宋体"/>
                <w:color w:val="000000"/>
                <w:kern w:val="0"/>
                <w:sz w:val="24"/>
                <w:szCs w:val="24"/>
                <w:highlight w:val="none"/>
                <w:lang w:bidi="ar"/>
              </w:rPr>
              <w:t>))</w:t>
            </w:r>
          </w:p>
          <w:p w14:paraId="08F7632C">
            <w:pPr>
              <w:widowControl/>
              <w:spacing w:line="260" w:lineRule="exact"/>
              <w:jc w:val="left"/>
              <w:textAlignment w:val="center"/>
              <w:rPr>
                <w:rFonts w:hint="eastAsia" w:ascii="宋体" w:hAnsi="宋体" w:eastAsia="宋体" w:cs="宋体"/>
                <w:b w:val="0"/>
                <w:bCs w:val="0"/>
                <w:color w:val="000000"/>
                <w:kern w:val="0"/>
                <w:sz w:val="24"/>
                <w:szCs w:val="24"/>
                <w:highlight w:val="none"/>
                <w:lang w:bidi="ar"/>
              </w:rPr>
            </w:pPr>
            <w:r>
              <w:rPr>
                <w:rFonts w:hint="eastAsia" w:ascii="宋体" w:hAnsi="宋体" w:eastAsia="宋体" w:cs="宋体"/>
                <w:color w:val="000000"/>
                <w:kern w:val="0"/>
                <w:sz w:val="24"/>
                <w:szCs w:val="24"/>
                <w:highlight w:val="none"/>
                <w:lang w:bidi="ar"/>
              </w:rPr>
              <w:t>1、电</w:t>
            </w:r>
            <w:r>
              <w:rPr>
                <w:rFonts w:hint="eastAsia" w:ascii="宋体" w:hAnsi="宋体" w:eastAsia="宋体" w:cs="宋体"/>
                <w:b w:val="0"/>
                <w:bCs w:val="0"/>
                <w:color w:val="000000"/>
                <w:kern w:val="0"/>
                <w:sz w:val="24"/>
                <w:szCs w:val="24"/>
                <w:highlight w:val="none"/>
                <w:lang w:bidi="ar"/>
              </w:rPr>
              <w:t>路材质：BV2.5mm²铜芯聚氯乙稀（红、蓝、双色）。</w:t>
            </w:r>
          </w:p>
          <w:p w14:paraId="4333E339">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b w:val="0"/>
                <w:bCs w:val="0"/>
                <w:color w:val="000000"/>
                <w:kern w:val="0"/>
                <w:sz w:val="24"/>
                <w:szCs w:val="24"/>
                <w:highlight w:val="none"/>
                <w:lang w:bidi="ar"/>
              </w:rPr>
            </w:pPr>
            <w:r>
              <w:rPr>
                <w:rFonts w:hint="eastAsia" w:ascii="宋体" w:hAnsi="宋体" w:eastAsia="宋体" w:cs="宋体"/>
                <w:b w:val="0"/>
                <w:bCs w:val="0"/>
                <w:color w:val="000000"/>
                <w:kern w:val="0"/>
                <w:sz w:val="24"/>
                <w:szCs w:val="24"/>
                <w:highlight w:val="none"/>
                <w:lang w:bidi="ar"/>
              </w:rPr>
              <w:t>2、导体直流电阻（20 ℃）≤ 7.41 Ω/km，</w:t>
            </w:r>
            <w:r>
              <w:rPr>
                <w:rFonts w:hint="eastAsia" w:ascii="宋体" w:hAnsi="宋体" w:eastAsia="宋体" w:cs="宋体"/>
                <w:b w:val="0"/>
                <w:bCs w:val="0"/>
                <w:color w:val="000000"/>
                <w:kern w:val="0"/>
                <w:sz w:val="24"/>
                <w:szCs w:val="24"/>
                <w:highlight w:val="none"/>
                <w:lang w:val="en-US" w:eastAsia="zh-CN" w:bidi="ar"/>
              </w:rPr>
              <w:t>合同签订后，</w:t>
            </w:r>
            <w:r>
              <w:rPr>
                <w:rFonts w:hint="eastAsia" w:ascii="宋体" w:hAnsi="宋体" w:eastAsia="宋体" w:cs="宋体"/>
                <w:b w:val="0"/>
                <w:bCs w:val="0"/>
                <w:color w:val="000000"/>
                <w:kern w:val="0"/>
                <w:sz w:val="24"/>
                <w:szCs w:val="24"/>
                <w:highlight w:val="none"/>
                <w:lang w:bidi="ar"/>
              </w:rPr>
              <w:t>产品送至</w:t>
            </w:r>
            <w:r>
              <w:rPr>
                <w:rFonts w:hint="eastAsia" w:ascii="宋体" w:hAnsi="宋体" w:eastAsia="宋体" w:cs="宋体"/>
                <w:b w:val="0"/>
                <w:bCs w:val="0"/>
                <w:color w:val="000000"/>
                <w:kern w:val="0"/>
                <w:sz w:val="24"/>
                <w:szCs w:val="24"/>
                <w:highlight w:val="none"/>
                <w:lang w:val="en-US" w:eastAsia="zh-CN" w:bidi="ar"/>
              </w:rPr>
              <w:t>采购人</w:t>
            </w:r>
            <w:r>
              <w:rPr>
                <w:rFonts w:hint="eastAsia" w:ascii="宋体" w:hAnsi="宋体" w:eastAsia="宋体" w:cs="宋体"/>
                <w:b w:val="0"/>
                <w:bCs w:val="0"/>
                <w:color w:val="000000"/>
                <w:kern w:val="0"/>
                <w:sz w:val="24"/>
                <w:szCs w:val="24"/>
                <w:highlight w:val="none"/>
                <w:lang w:bidi="ar"/>
              </w:rPr>
              <w:t>指定地点后抽样 1 m，用便携直流电阻仪复测，换算后＞7.6 Ω/km 即不合格。</w:t>
            </w:r>
          </w:p>
          <w:p w14:paraId="7BAF50C6">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b w:val="0"/>
                <w:bCs w:val="0"/>
                <w:color w:val="000000"/>
                <w:kern w:val="0"/>
                <w:sz w:val="24"/>
                <w:szCs w:val="24"/>
                <w:highlight w:val="none"/>
                <w:lang w:bidi="ar"/>
              </w:rPr>
              <w:t>3、导体直径（单根硬铜）1.76 mm ≤ d ≤ 1.78 mm。</w:t>
            </w:r>
            <w:r>
              <w:rPr>
                <w:rFonts w:hint="eastAsia" w:ascii="宋体" w:hAnsi="宋体" w:eastAsia="宋体" w:cs="宋体"/>
                <w:b w:val="0"/>
                <w:bCs w:val="0"/>
                <w:color w:val="000000"/>
                <w:kern w:val="0"/>
                <w:sz w:val="24"/>
                <w:szCs w:val="24"/>
                <w:highlight w:val="none"/>
                <w:lang w:val="en-US" w:eastAsia="zh-CN" w:bidi="ar"/>
              </w:rPr>
              <w:t>合同签订后，</w:t>
            </w:r>
            <w:r>
              <w:rPr>
                <w:rFonts w:hint="eastAsia" w:ascii="宋体" w:hAnsi="宋体" w:eastAsia="宋体" w:cs="宋体"/>
                <w:b w:val="0"/>
                <w:bCs w:val="0"/>
                <w:color w:val="000000"/>
                <w:kern w:val="0"/>
                <w:sz w:val="24"/>
                <w:szCs w:val="24"/>
                <w:highlight w:val="none"/>
                <w:lang w:bidi="ar"/>
              </w:rPr>
              <w:t>产品送至</w:t>
            </w:r>
            <w:r>
              <w:rPr>
                <w:rFonts w:hint="eastAsia" w:ascii="宋体" w:hAnsi="宋体" w:eastAsia="宋体" w:cs="宋体"/>
                <w:b w:val="0"/>
                <w:bCs w:val="0"/>
                <w:color w:val="000000"/>
                <w:kern w:val="0"/>
                <w:sz w:val="24"/>
                <w:szCs w:val="24"/>
                <w:highlight w:val="none"/>
                <w:lang w:val="en-US" w:eastAsia="zh-CN" w:bidi="ar"/>
              </w:rPr>
              <w:t>采购人</w:t>
            </w:r>
            <w:r>
              <w:rPr>
                <w:rFonts w:hint="eastAsia" w:ascii="宋体" w:hAnsi="宋体" w:eastAsia="宋体" w:cs="宋体"/>
                <w:b w:val="0"/>
                <w:bCs w:val="0"/>
                <w:color w:val="000000"/>
                <w:kern w:val="0"/>
                <w:sz w:val="24"/>
                <w:szCs w:val="24"/>
                <w:highlight w:val="none"/>
                <w:lang w:bidi="ar"/>
              </w:rPr>
              <w:t>指定地点后用 0–150 mm</w:t>
            </w:r>
            <w:r>
              <w:rPr>
                <w:rFonts w:hint="eastAsia" w:ascii="宋体" w:hAnsi="宋体" w:eastAsia="宋体" w:cs="宋体"/>
                <w:color w:val="000000"/>
                <w:kern w:val="0"/>
                <w:sz w:val="24"/>
                <w:szCs w:val="24"/>
                <w:highlight w:val="none"/>
                <w:lang w:bidi="ar"/>
              </w:rPr>
              <w:t xml:space="preserve"> 游标卡尺量取 3 处取平均，超出范围即判负偏离。</w:t>
            </w:r>
          </w:p>
          <w:p w14:paraId="632E8DBF">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4、额定电压450/750V。</w:t>
            </w:r>
          </w:p>
          <w:p w14:paraId="44CBC8C0">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b w:val="0"/>
                <w:bCs w:val="0"/>
                <w:color w:val="000000"/>
                <w:kern w:val="0"/>
                <w:sz w:val="24"/>
                <w:szCs w:val="24"/>
                <w:highlight w:val="none"/>
                <w:lang w:bidi="ar"/>
              </w:rPr>
            </w:pPr>
            <w:r>
              <w:rPr>
                <w:rFonts w:hint="eastAsia" w:ascii="宋体" w:hAnsi="宋体" w:eastAsia="宋体" w:cs="宋体"/>
                <w:color w:val="000000"/>
                <w:kern w:val="0"/>
                <w:sz w:val="24"/>
                <w:szCs w:val="24"/>
                <w:highlight w:val="none"/>
                <w:lang w:bidi="ar"/>
              </w:rPr>
              <w:t>5、绝缘厚度：平均 ≥ 0.8 mm，最薄点 ≥ 0.62 mm。</w:t>
            </w:r>
            <w:r>
              <w:rPr>
                <w:rFonts w:hint="eastAsia" w:ascii="宋体" w:hAnsi="宋体" w:eastAsia="宋体" w:cs="宋体"/>
                <w:color w:val="000000"/>
                <w:kern w:val="0"/>
                <w:sz w:val="24"/>
                <w:szCs w:val="24"/>
                <w:highlight w:val="none"/>
                <w:lang w:val="en-US" w:eastAsia="zh-CN" w:bidi="ar"/>
              </w:rPr>
              <w:t>合同签订后，</w:t>
            </w:r>
            <w:r>
              <w:rPr>
                <w:rFonts w:hint="eastAsia" w:ascii="宋体" w:hAnsi="宋体" w:eastAsia="宋体" w:cs="宋体"/>
                <w:color w:val="000000"/>
                <w:kern w:val="0"/>
                <w:sz w:val="24"/>
                <w:szCs w:val="24"/>
                <w:highlight w:val="none"/>
                <w:lang w:bidi="ar"/>
              </w:rPr>
              <w:t>产品送</w:t>
            </w:r>
            <w:r>
              <w:rPr>
                <w:rFonts w:hint="eastAsia" w:ascii="宋体" w:hAnsi="宋体" w:eastAsia="宋体" w:cs="宋体"/>
                <w:b w:val="0"/>
                <w:bCs w:val="0"/>
                <w:color w:val="000000"/>
                <w:kern w:val="0"/>
                <w:sz w:val="24"/>
                <w:szCs w:val="24"/>
                <w:highlight w:val="none"/>
                <w:lang w:bidi="ar"/>
              </w:rPr>
              <w:t>至</w:t>
            </w:r>
            <w:r>
              <w:rPr>
                <w:rFonts w:hint="eastAsia" w:ascii="宋体" w:hAnsi="宋体" w:eastAsia="宋体" w:cs="宋体"/>
                <w:b w:val="0"/>
                <w:bCs w:val="0"/>
                <w:color w:val="000000"/>
                <w:kern w:val="0"/>
                <w:sz w:val="24"/>
                <w:szCs w:val="24"/>
                <w:highlight w:val="none"/>
                <w:lang w:val="en-US" w:eastAsia="zh-CN" w:bidi="ar"/>
              </w:rPr>
              <w:t>采购人</w:t>
            </w:r>
            <w:r>
              <w:rPr>
                <w:rFonts w:hint="eastAsia" w:ascii="宋体" w:hAnsi="宋体" w:eastAsia="宋体" w:cs="宋体"/>
                <w:b w:val="0"/>
                <w:bCs w:val="0"/>
                <w:color w:val="000000"/>
                <w:kern w:val="0"/>
                <w:sz w:val="24"/>
                <w:szCs w:val="24"/>
                <w:highlight w:val="none"/>
                <w:lang w:bidi="ar"/>
              </w:rPr>
              <w:t>指定地点后现场用千分尺测 6 点，任一最薄点＜0.62 mm 即不合格。</w:t>
            </w:r>
          </w:p>
          <w:p w14:paraId="3C2C2441">
            <w:pPr>
              <w:keepNext w:val="0"/>
              <w:keepLines w:val="0"/>
              <w:pageBreakBefore w:val="0"/>
              <w:widowControl/>
              <w:numPr>
                <w:ilvl w:val="0"/>
                <w:numId w:val="1"/>
              </w:numPr>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b w:val="0"/>
                <w:bCs w:val="0"/>
                <w:color w:val="000000"/>
                <w:kern w:val="0"/>
                <w:sz w:val="24"/>
                <w:szCs w:val="24"/>
                <w:highlight w:val="none"/>
                <w:lang w:bidi="ar"/>
              </w:rPr>
            </w:pPr>
            <w:r>
              <w:rPr>
                <w:rFonts w:hint="eastAsia" w:ascii="宋体" w:hAnsi="宋体" w:eastAsia="宋体" w:cs="宋体"/>
                <w:b w:val="0"/>
                <w:bCs w:val="0"/>
                <w:color w:val="000000"/>
                <w:kern w:val="0"/>
                <w:sz w:val="24"/>
                <w:szCs w:val="24"/>
                <w:highlight w:val="none"/>
                <w:lang w:bidi="ar"/>
              </w:rPr>
              <w:t>阻燃等级：ZC-BV成束燃烧试验不低于 C 类（GB/T 18380.35-2008）</w:t>
            </w:r>
            <w:r>
              <w:rPr>
                <w:rFonts w:hint="eastAsia" w:ascii="宋体" w:hAnsi="宋体" w:eastAsia="宋体" w:cs="宋体"/>
                <w:b w:val="0"/>
                <w:bCs w:val="0"/>
                <w:color w:val="000000"/>
                <w:kern w:val="0"/>
                <w:sz w:val="24"/>
                <w:szCs w:val="24"/>
                <w:highlight w:val="none"/>
                <w:lang w:eastAsia="zh-CN" w:bidi="ar"/>
              </w:rPr>
              <w:t>，</w:t>
            </w:r>
            <w:r>
              <w:rPr>
                <w:rFonts w:hint="eastAsia" w:ascii="宋体" w:hAnsi="宋体" w:eastAsia="宋体" w:cs="宋体"/>
                <w:b w:val="0"/>
                <w:bCs w:val="0"/>
                <w:color w:val="000000"/>
                <w:kern w:val="0"/>
                <w:sz w:val="24"/>
                <w:szCs w:val="24"/>
                <w:highlight w:val="none"/>
                <w:lang w:val="en-US" w:eastAsia="zh-CN" w:bidi="ar"/>
              </w:rPr>
              <w:t>合同签订后，</w:t>
            </w:r>
            <w:r>
              <w:rPr>
                <w:rFonts w:hint="eastAsia" w:ascii="宋体" w:hAnsi="宋体" w:eastAsia="宋体" w:cs="宋体"/>
                <w:b w:val="0"/>
                <w:bCs w:val="0"/>
                <w:color w:val="000000"/>
                <w:kern w:val="0"/>
                <w:sz w:val="24"/>
                <w:szCs w:val="24"/>
                <w:highlight w:val="none"/>
                <w:lang w:bidi="ar"/>
              </w:rPr>
              <w:t>产品送至</w:t>
            </w:r>
            <w:r>
              <w:rPr>
                <w:rFonts w:hint="eastAsia" w:ascii="宋体" w:hAnsi="宋体" w:eastAsia="宋体" w:cs="宋体"/>
                <w:b w:val="0"/>
                <w:bCs w:val="0"/>
                <w:color w:val="000000"/>
                <w:kern w:val="0"/>
                <w:sz w:val="24"/>
                <w:szCs w:val="24"/>
                <w:highlight w:val="none"/>
                <w:lang w:val="en-US" w:eastAsia="zh-CN" w:bidi="ar"/>
              </w:rPr>
              <w:t>采购人</w:t>
            </w:r>
            <w:r>
              <w:rPr>
                <w:rFonts w:hint="eastAsia" w:ascii="宋体" w:hAnsi="宋体" w:eastAsia="宋体" w:cs="宋体"/>
                <w:b w:val="0"/>
                <w:bCs w:val="0"/>
                <w:color w:val="000000"/>
                <w:kern w:val="0"/>
                <w:sz w:val="24"/>
                <w:szCs w:val="24"/>
                <w:highlight w:val="none"/>
                <w:lang w:bidi="ar"/>
              </w:rPr>
              <w:t>指定地点后要求随货提供 3 m 样段，现场做 20 s 明火燃烧，延燃＞60 s 即不合格。</w:t>
            </w:r>
          </w:p>
          <w:p w14:paraId="32CEF7F7">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b w:val="0"/>
                <w:bCs w:val="0"/>
                <w:color w:val="000000"/>
                <w:kern w:val="0"/>
                <w:sz w:val="24"/>
                <w:szCs w:val="24"/>
                <w:highlight w:val="none"/>
                <w:lang w:bidi="ar"/>
              </w:rPr>
              <w:t>三、国标五孔插座16个，网络面板3个，网口交换机1个</w:t>
            </w:r>
            <w:r>
              <w:rPr>
                <w:rFonts w:hint="eastAsia" w:ascii="宋体" w:hAnsi="宋体" w:eastAsia="宋体" w:cs="宋体"/>
                <w:color w:val="000000"/>
                <w:kern w:val="0"/>
                <w:sz w:val="24"/>
                <w:szCs w:val="24"/>
                <w:highlight w:val="none"/>
                <w:lang w:bidi="ar"/>
              </w:rPr>
              <w:t>。</w:t>
            </w:r>
          </w:p>
          <w:p w14:paraId="2AAB7713">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kern w:val="0"/>
                <w:sz w:val="24"/>
                <w:szCs w:val="24"/>
                <w:highlight w:val="none"/>
                <w:lang w:bidi="ar"/>
              </w:rPr>
              <w:t>四、超六类网线100米</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color w:val="000000"/>
                <w:sz w:val="24"/>
                <w:szCs w:val="24"/>
                <w:highlight w:val="none"/>
              </w:rPr>
              <w:t>允许±2cm误差</w:t>
            </w:r>
            <w:r>
              <w:rPr>
                <w:rFonts w:hint="eastAsia" w:ascii="宋体" w:hAnsi="宋体" w:eastAsia="宋体" w:cs="宋体"/>
                <w:color w:val="000000"/>
                <w:kern w:val="0"/>
                <w:sz w:val="24"/>
                <w:szCs w:val="24"/>
                <w:highlight w:val="none"/>
                <w:lang w:eastAsia="zh-CN" w:bidi="ar"/>
              </w:rPr>
              <w:t>）</w:t>
            </w:r>
          </w:p>
          <w:p w14:paraId="35F332CB">
            <w:pPr>
              <w:keepNext w:val="0"/>
              <w:keepLines w:val="0"/>
              <w:pageBreakBefore w:val="0"/>
              <w:widowControl/>
              <w:kinsoku/>
              <w:wordWrap w:val="0"/>
              <w:overflowPunct/>
              <w:topLinePunct w:val="0"/>
              <w:autoSpaceDE/>
              <w:autoSpaceDN/>
              <w:bidi w:val="0"/>
              <w:adjustRightInd/>
              <w:snapToGrid/>
              <w:spacing w:line="260" w:lineRule="exact"/>
              <w:ind w:left="0" w:firstLine="0" w:firstLineChars="0"/>
              <w:jc w:val="left"/>
              <w:textAlignment w:val="center"/>
              <w:rPr>
                <w:rFonts w:hint="eastAsia" w:ascii="宋体" w:hAnsi="宋体" w:eastAsia="宋体" w:cs="宋体"/>
                <w:color w:val="000000"/>
                <w:kern w:val="0"/>
                <w:sz w:val="24"/>
                <w:szCs w:val="24"/>
                <w:highlight w:val="none"/>
                <w:lang w:bidi="ar"/>
              </w:rPr>
            </w:pPr>
            <w:r>
              <w:rPr>
                <w:rFonts w:hint="eastAsia" w:ascii="宋体" w:hAnsi="宋体" w:eastAsia="宋体" w:cs="宋体"/>
                <w:color w:val="000000"/>
                <w:sz w:val="24"/>
                <w:szCs w:val="24"/>
                <w:highlight w:val="none"/>
                <w:lang w:bidi="ar"/>
              </w:rPr>
              <w:t>1、结构：中心骨架，分隔开对绞线，提高串音性能。</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2、性能：达到国家六类标准要求，并具有极高的性能余量。</w:t>
            </w:r>
            <w:r>
              <w:rPr>
                <w:rFonts w:hint="eastAsia" w:ascii="宋体" w:hAnsi="宋体" w:eastAsia="宋体" w:cs="宋体"/>
                <w:color w:val="000000"/>
                <w:sz w:val="24"/>
                <w:szCs w:val="24"/>
                <w:highlight w:val="none"/>
                <w:lang w:bidi="ar"/>
              </w:rPr>
              <w:br w:type="textWrapping"/>
            </w:r>
            <w:r>
              <w:rPr>
                <w:rFonts w:hint="eastAsia" w:ascii="宋体" w:hAnsi="宋体" w:eastAsia="宋体" w:cs="宋体"/>
                <w:color w:val="000000"/>
                <w:sz w:val="24"/>
                <w:szCs w:val="24"/>
                <w:highlight w:val="none"/>
                <w:lang w:bidi="ar"/>
              </w:rPr>
              <w:t>3、产品符合六类非屏蔽信道标准。</w:t>
            </w:r>
            <w:r>
              <w:rPr>
                <w:rFonts w:hint="eastAsia" w:ascii="宋体" w:hAnsi="宋体" w:eastAsia="宋体" w:cs="宋体"/>
                <w:b/>
                <w:bCs/>
                <w:color w:val="000000"/>
                <w:sz w:val="24"/>
                <w:szCs w:val="24"/>
                <w:highlight w:val="none"/>
                <w:lang w:bidi="ar"/>
              </w:rPr>
              <w:t>（须提供具有检测资质的第三方检测机构依据GB/T 50312-2016《综合布线系统工程验收规范》的标准进行检测，并出具体现“CMA” 或“CNAS”标识的检测（检验）报告复印件，检测结果应符合或达到该检测标准要求。）</w:t>
            </w:r>
          </w:p>
        </w:tc>
        <w:tc>
          <w:tcPr>
            <w:tcW w:w="514" w:type="pct"/>
            <w:tcBorders>
              <w:top w:val="single" w:color="000000" w:sz="4" w:space="0"/>
              <w:left w:val="single" w:color="000000" w:sz="4" w:space="0"/>
              <w:right w:val="single" w:color="000000" w:sz="4" w:space="0"/>
            </w:tcBorders>
            <w:noWrap w:val="0"/>
            <w:vAlign w:val="center"/>
          </w:tcPr>
          <w:p w14:paraId="58BA176A">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23.65</w:t>
            </w:r>
          </w:p>
        </w:tc>
        <w:tc>
          <w:tcPr>
            <w:tcW w:w="359" w:type="pct"/>
            <w:tcBorders>
              <w:top w:val="single" w:color="000000" w:sz="4" w:space="0"/>
              <w:left w:val="single" w:color="000000" w:sz="4" w:space="0"/>
            </w:tcBorders>
            <w:noWrap w:val="0"/>
            <w:vAlign w:val="center"/>
          </w:tcPr>
          <w:p w14:paraId="202EDE6B">
            <w:pPr>
              <w:autoSpaceDN w:val="0"/>
              <w:jc w:val="center"/>
              <w:textAlignment w:val="center"/>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平方</w:t>
            </w:r>
          </w:p>
        </w:tc>
      </w:tr>
    </w:tbl>
    <w:p w14:paraId="5E2835D4">
      <w:pPr>
        <w:pStyle w:val="17"/>
        <w:shd w:val="clear" w:color="auto" w:fill="FFFFFF"/>
        <w:spacing w:before="0" w:beforeAutospacing="0" w:after="0" w:afterAutospacing="0" w:line="400" w:lineRule="exact"/>
        <w:jc w:val="both"/>
        <w:rPr>
          <w:rFonts w:hint="eastAsia" w:ascii="宋体" w:hAnsi="宋体" w:cs="宋体"/>
          <w:color w:val="000000"/>
          <w:sz w:val="20"/>
          <w:lang w:bidi="ar"/>
        </w:rPr>
      </w:pPr>
    </w:p>
    <w:p w14:paraId="0178521F">
      <w:pPr>
        <w:pStyle w:val="17"/>
        <w:shd w:val="clear" w:color="auto" w:fill="FFFFFF"/>
        <w:spacing w:before="0" w:beforeAutospacing="0" w:after="0" w:afterAutospacing="0" w:line="400" w:lineRule="exact"/>
        <w:jc w:val="both"/>
        <w:rPr>
          <w:rFonts w:hint="eastAsia" w:ascii="宋体" w:hAnsi="宋体"/>
          <w:b/>
          <w:bCs/>
          <w:szCs w:val="24"/>
        </w:rPr>
      </w:pPr>
      <w:r>
        <w:rPr>
          <w:rFonts w:hint="eastAsia" w:ascii="宋体" w:hAnsi="宋体"/>
          <w:b/>
          <w:bCs/>
          <w:szCs w:val="24"/>
        </w:rPr>
        <w:t>（三）商务条件</w:t>
      </w:r>
    </w:p>
    <w:p w14:paraId="0E0A27EC">
      <w:pPr>
        <w:spacing w:line="440" w:lineRule="exact"/>
        <w:ind w:firstLine="481"/>
        <w:rPr>
          <w:rFonts w:hint="eastAsia" w:ascii="宋体" w:hAnsi="宋体"/>
          <w:b/>
          <w:bCs/>
          <w:sz w:val="24"/>
          <w:szCs w:val="24"/>
        </w:rPr>
      </w:pPr>
      <w:r>
        <w:rPr>
          <w:rFonts w:hint="eastAsia" w:ascii="宋体" w:hAnsi="宋体"/>
          <w:sz w:val="24"/>
          <w:szCs w:val="24"/>
        </w:rPr>
        <w:t>1、交付地点</w:t>
      </w:r>
      <w:r>
        <w:rPr>
          <w:rFonts w:hint="eastAsia" w:ascii="宋体" w:hAnsi="宋体"/>
          <w:b/>
          <w:bCs/>
          <w:sz w:val="24"/>
          <w:szCs w:val="24"/>
        </w:rPr>
        <w:t>：</w:t>
      </w:r>
      <w:r>
        <w:rPr>
          <w:rFonts w:hint="eastAsia" w:ascii="宋体" w:hAnsi="宋体"/>
          <w:sz w:val="24"/>
          <w:szCs w:val="24"/>
        </w:rPr>
        <w:t>福建农林大学指定地点。</w:t>
      </w:r>
    </w:p>
    <w:p w14:paraId="414046A1">
      <w:pPr>
        <w:spacing w:line="440" w:lineRule="exact"/>
        <w:ind w:firstLine="481"/>
        <w:rPr>
          <w:rFonts w:hint="eastAsia" w:ascii="宋体" w:hAnsi="宋体"/>
          <w:sz w:val="24"/>
          <w:szCs w:val="24"/>
        </w:rPr>
      </w:pPr>
      <w:r>
        <w:rPr>
          <w:rFonts w:hint="eastAsia" w:ascii="宋体" w:hAnsi="宋体"/>
          <w:sz w:val="24"/>
          <w:szCs w:val="24"/>
        </w:rPr>
        <w:t>2、交付时间：</w:t>
      </w:r>
      <w:r>
        <w:rPr>
          <w:rFonts w:hint="eastAsia" w:ascii="宋体" w:hAnsi="宋体" w:cs="宋体"/>
          <w:color w:val="000000"/>
          <w:sz w:val="24"/>
          <w:szCs w:val="24"/>
        </w:rPr>
        <w:t>合同签订后</w:t>
      </w:r>
      <w:r>
        <w:rPr>
          <w:rFonts w:hint="eastAsia" w:ascii="宋体" w:hAnsi="宋体" w:cs="宋体"/>
          <w:color w:val="000000"/>
          <w:sz w:val="24"/>
          <w:szCs w:val="24"/>
          <w:u w:val="single"/>
        </w:rPr>
        <w:t xml:space="preserve"> 30 </w:t>
      </w:r>
      <w:r>
        <w:rPr>
          <w:rFonts w:hint="eastAsia" w:ascii="宋体" w:hAnsi="宋体" w:cs="宋体"/>
          <w:color w:val="000000"/>
          <w:sz w:val="24"/>
          <w:szCs w:val="24"/>
        </w:rPr>
        <w:t>天内送货至用户指定地点并完成安装调试</w:t>
      </w:r>
      <w:r>
        <w:rPr>
          <w:rFonts w:hint="eastAsia" w:ascii="宋体" w:hAnsi="宋体"/>
          <w:kern w:val="0"/>
          <w:sz w:val="24"/>
          <w:szCs w:val="24"/>
        </w:rPr>
        <w:t>。</w:t>
      </w:r>
    </w:p>
    <w:p w14:paraId="619FF6EE">
      <w:pPr>
        <w:spacing w:line="440" w:lineRule="exact"/>
        <w:ind w:firstLine="481"/>
        <w:rPr>
          <w:rFonts w:hint="eastAsia" w:ascii="宋体" w:hAnsi="宋体"/>
        </w:rPr>
      </w:pPr>
      <w:r>
        <w:rPr>
          <w:rFonts w:hint="eastAsia" w:ascii="宋体" w:hAnsi="宋体"/>
          <w:sz w:val="24"/>
          <w:szCs w:val="24"/>
        </w:rPr>
        <w:t>3、交付条件：</w:t>
      </w:r>
      <w:r>
        <w:rPr>
          <w:rFonts w:hint="eastAsia" w:ascii="宋体" w:hAnsi="宋体"/>
          <w:sz w:val="24"/>
        </w:rPr>
        <w:t>验收合格交付采购人使用。</w:t>
      </w:r>
    </w:p>
    <w:p w14:paraId="1178C0FF">
      <w:pPr>
        <w:spacing w:line="440" w:lineRule="exact"/>
        <w:ind w:firstLine="481"/>
        <w:rPr>
          <w:rFonts w:hint="eastAsia" w:ascii="宋体" w:hAnsi="宋体"/>
          <w:sz w:val="24"/>
          <w:szCs w:val="24"/>
        </w:rPr>
      </w:pPr>
      <w:r>
        <w:rPr>
          <w:rFonts w:ascii="宋体" w:hAnsi="宋体"/>
          <w:sz w:val="24"/>
          <w:szCs w:val="24"/>
        </w:rPr>
        <w:t>4、</w:t>
      </w:r>
      <w:r>
        <w:rPr>
          <w:rFonts w:hint="eastAsia" w:ascii="宋体" w:hAnsi="宋体"/>
          <w:sz w:val="24"/>
          <w:szCs w:val="24"/>
        </w:rPr>
        <w:t>履约保证金：履约保证金百分比：2%。说明：成交供应商在签订采购合同前三日内应向采购人缴纳合同总金额2%的履约保证金，该履约保证金将在验收合格后且成交供应商无违约的前提下无息退还。如果是以保函形式缴纳履约保证金的，成交供应商必须开具见索即付(无条件支付)银行保函，且保函有效期(即到期时间)必须为验收合格后再延长6个月。</w:t>
      </w:r>
    </w:p>
    <w:p w14:paraId="1D07887C">
      <w:pPr>
        <w:spacing w:line="440" w:lineRule="exact"/>
        <w:ind w:firstLine="481"/>
        <w:rPr>
          <w:rFonts w:hint="eastAsia" w:ascii="宋体" w:hAnsi="宋体"/>
          <w:sz w:val="24"/>
          <w:szCs w:val="24"/>
        </w:rPr>
      </w:pPr>
      <w:r>
        <w:rPr>
          <w:rFonts w:hint="eastAsia" w:ascii="宋体" w:hAnsi="宋体"/>
          <w:sz w:val="24"/>
          <w:szCs w:val="24"/>
        </w:rPr>
        <w:t>5、付款方式：</w:t>
      </w:r>
    </w:p>
    <w:p w14:paraId="4BA97D7F">
      <w:pPr>
        <w:spacing w:line="440" w:lineRule="exact"/>
        <w:ind w:firstLine="481"/>
        <w:rPr>
          <w:rFonts w:hint="eastAsia" w:ascii="宋体" w:hAnsi="宋体"/>
          <w:sz w:val="24"/>
          <w:szCs w:val="24"/>
        </w:rPr>
      </w:pPr>
      <w:r>
        <w:rPr>
          <w:rFonts w:hint="eastAsia" w:ascii="宋体" w:hAnsi="宋体"/>
          <w:sz w:val="24"/>
          <w:szCs w:val="24"/>
        </w:rPr>
        <w:t>设备完成安装、调试及按合同要求验收合格运行一个月后无质量问题的情况下一次性全额付款（成交供应商须提供全额发票，若采购的产品为国产设备的，一般纳税人须开具增值税专用发票，小规模纳税人不能开具增值税专用发票的需提供相关证明材料，温馨提醒：专用设备发票报销期限原则上为发票开具之日起至次年3月31日止）</w:t>
      </w:r>
    </w:p>
    <w:p w14:paraId="58383882">
      <w:pPr>
        <w:spacing w:line="440" w:lineRule="exact"/>
        <w:ind w:firstLine="481"/>
        <w:rPr>
          <w:rFonts w:hint="eastAsia" w:ascii="宋体" w:hAnsi="宋体"/>
          <w:sz w:val="24"/>
          <w:szCs w:val="24"/>
        </w:rPr>
      </w:pPr>
      <w:r>
        <w:rPr>
          <w:rFonts w:hint="eastAsia" w:ascii="宋体" w:hAnsi="宋体"/>
          <w:sz w:val="24"/>
          <w:szCs w:val="24"/>
        </w:rPr>
        <w:t xml:space="preserve">6、质量标准：成交供应商所提供的货物必须是原厂生产的、全新的、未使用过的(包括零部件)，并完全符合原厂质量检测标准（以说明书为准）和国家质量检测标准以及合同规定的质量规格和性能要求。成交供应商不按合同约定提交货物所产生的任何费用由成交供应商负责，采购人对由此所引起的变动可以不予确认。 </w:t>
      </w:r>
    </w:p>
    <w:p w14:paraId="041B579E">
      <w:pPr>
        <w:spacing w:line="440" w:lineRule="exact"/>
        <w:ind w:firstLine="481"/>
        <w:rPr>
          <w:rFonts w:hint="eastAsia" w:ascii="宋体" w:hAnsi="宋体"/>
          <w:sz w:val="24"/>
          <w:szCs w:val="24"/>
        </w:rPr>
      </w:pPr>
      <w:r>
        <w:rPr>
          <w:rFonts w:hint="eastAsia" w:ascii="宋体" w:hAnsi="宋体"/>
          <w:sz w:val="24"/>
          <w:szCs w:val="24"/>
        </w:rPr>
        <w:t>7、售后服务要求：</w:t>
      </w:r>
    </w:p>
    <w:p w14:paraId="5D20CE83">
      <w:pPr>
        <w:spacing w:line="440" w:lineRule="exact"/>
        <w:ind w:firstLine="481"/>
        <w:rPr>
          <w:rFonts w:hint="eastAsia" w:ascii="宋体" w:hAnsi="宋体"/>
          <w:sz w:val="24"/>
          <w:szCs w:val="24"/>
        </w:rPr>
      </w:pPr>
      <w:r>
        <w:rPr>
          <w:rFonts w:hint="eastAsia" w:ascii="宋体" w:hAnsi="宋体"/>
          <w:sz w:val="24"/>
          <w:szCs w:val="24"/>
          <w:lang w:val="en-US" w:eastAsia="zh-CN"/>
        </w:rPr>
        <w:t>7</w:t>
      </w:r>
      <w:r>
        <w:rPr>
          <w:rFonts w:hint="eastAsia" w:ascii="宋体" w:hAnsi="宋体"/>
          <w:sz w:val="24"/>
          <w:szCs w:val="24"/>
        </w:rPr>
        <w:t>.1投标人须提供自最终验收合格之日起免费保修三年及免费电话技术支持和上门保修服务，终身维护服务。免费保修期内：由于非采购人的人为原因发生故障和损坏时，维修费用由中标供应商承担，由于采购人的人为原因发生故障和损坏时，维修费用由采购人承担。</w:t>
      </w:r>
    </w:p>
    <w:p w14:paraId="4E9F6429">
      <w:pPr>
        <w:spacing w:line="440" w:lineRule="exact"/>
        <w:ind w:firstLine="481"/>
        <w:rPr>
          <w:rFonts w:hint="eastAsia" w:ascii="宋体" w:hAnsi="宋体"/>
          <w:sz w:val="24"/>
          <w:szCs w:val="24"/>
        </w:rPr>
      </w:pPr>
      <w:r>
        <w:rPr>
          <w:rFonts w:hint="eastAsia" w:ascii="宋体" w:hAnsi="宋体"/>
          <w:sz w:val="24"/>
          <w:szCs w:val="24"/>
          <w:lang w:val="en-US" w:eastAsia="zh-CN"/>
        </w:rPr>
        <w:t>7</w:t>
      </w:r>
      <w:r>
        <w:rPr>
          <w:rFonts w:hint="eastAsia" w:ascii="宋体" w:hAnsi="宋体"/>
          <w:sz w:val="24"/>
          <w:szCs w:val="24"/>
        </w:rPr>
        <w:t xml:space="preserve">.2故障响应时间：在质保期内，中标人应在接到采购人故障报修后2小时内响应，24小时内派工程师到达现场免费修理和更换零配件。 </w:t>
      </w:r>
    </w:p>
    <w:p w14:paraId="53D25A4D">
      <w:pPr>
        <w:spacing w:line="440" w:lineRule="exact"/>
        <w:ind w:firstLine="481"/>
        <w:rPr>
          <w:rFonts w:hint="eastAsia" w:ascii="宋体" w:hAnsi="宋体"/>
          <w:sz w:val="24"/>
          <w:szCs w:val="24"/>
        </w:rPr>
      </w:pPr>
      <w:r>
        <w:rPr>
          <w:rFonts w:hint="eastAsia" w:ascii="宋体" w:hAnsi="宋体"/>
          <w:sz w:val="24"/>
          <w:szCs w:val="24"/>
          <w:lang w:val="en-US" w:eastAsia="zh-CN"/>
        </w:rPr>
        <w:t>7</w:t>
      </w:r>
      <w:r>
        <w:rPr>
          <w:rFonts w:hint="eastAsia" w:ascii="宋体" w:hAnsi="宋体"/>
          <w:sz w:val="24"/>
          <w:szCs w:val="24"/>
        </w:rPr>
        <w:t>.3质保期后，中标人应提供或指定维护机构对货物进行定期维护和修理，能在采购人提出问题后一日内给予答复，并在48小时内派人到现场进行货物故障的维修。质保期后，中标人仍提供维护或修理服务的，可收取一定的人工及配件的成本费用。</w:t>
      </w:r>
    </w:p>
    <w:p w14:paraId="442BF0F7">
      <w:pPr>
        <w:spacing w:line="440" w:lineRule="exact"/>
        <w:ind w:firstLine="481"/>
        <w:rPr>
          <w:rFonts w:hint="eastAsia" w:ascii="宋体" w:hAnsi="宋体"/>
          <w:sz w:val="24"/>
          <w:szCs w:val="24"/>
        </w:rPr>
      </w:pPr>
      <w:r>
        <w:rPr>
          <w:rFonts w:hint="eastAsia" w:ascii="宋体" w:hAnsi="宋体"/>
          <w:sz w:val="24"/>
          <w:szCs w:val="24"/>
          <w:lang w:val="en-US" w:eastAsia="zh-CN"/>
        </w:rPr>
        <w:t>7</w:t>
      </w:r>
      <w:r>
        <w:rPr>
          <w:rFonts w:hint="eastAsia" w:ascii="宋体" w:hAnsi="宋体"/>
          <w:sz w:val="24"/>
          <w:szCs w:val="24"/>
        </w:rPr>
        <w:t>.4质保期后，中标人仍应负责提供终身维修服务，对货物在必要时进行定期维护和修理。如发生设备故障，中标人仍负责设备上门修理服务，更换配件时只能收取人工及配件的成本费。</w:t>
      </w:r>
    </w:p>
    <w:p w14:paraId="383B9224">
      <w:pPr>
        <w:spacing w:line="440" w:lineRule="exact"/>
        <w:ind w:firstLine="481"/>
        <w:rPr>
          <w:rFonts w:hint="eastAsia" w:ascii="宋体" w:hAnsi="宋体"/>
          <w:sz w:val="24"/>
          <w:szCs w:val="24"/>
        </w:rPr>
      </w:pPr>
      <w:r>
        <w:rPr>
          <w:rFonts w:hint="eastAsia" w:ascii="宋体" w:hAnsi="宋体"/>
          <w:sz w:val="24"/>
          <w:szCs w:val="24"/>
        </w:rPr>
        <w:t>8、验收</w:t>
      </w:r>
    </w:p>
    <w:p w14:paraId="15EBA4C1">
      <w:pPr>
        <w:spacing w:line="440" w:lineRule="exact"/>
        <w:ind w:firstLine="481"/>
        <w:rPr>
          <w:rFonts w:hint="eastAsia" w:ascii="宋体" w:hAnsi="宋体"/>
          <w:sz w:val="24"/>
          <w:szCs w:val="24"/>
        </w:rPr>
      </w:pPr>
      <w:r>
        <w:rPr>
          <w:rFonts w:hint="eastAsia" w:ascii="宋体" w:hAnsi="宋体"/>
          <w:sz w:val="24"/>
          <w:szCs w:val="24"/>
        </w:rPr>
        <w:t xml:space="preserve">8.1验收应按照竞价文件、成交供应商的报价文件的规定或约定进行，具体如下： </w:t>
      </w:r>
    </w:p>
    <w:p w14:paraId="0A90D0E4">
      <w:pPr>
        <w:spacing w:line="440" w:lineRule="exact"/>
        <w:ind w:firstLine="481"/>
        <w:rPr>
          <w:rFonts w:hint="eastAsia" w:ascii="宋体" w:hAnsi="宋体"/>
          <w:sz w:val="24"/>
          <w:szCs w:val="24"/>
        </w:rPr>
      </w:pPr>
      <w:r>
        <w:rPr>
          <w:rFonts w:hint="eastAsia" w:ascii="宋体" w:hAnsi="宋体"/>
          <w:sz w:val="24"/>
          <w:szCs w:val="24"/>
        </w:rPr>
        <w:t>8.1.1采购人最终用户负责货物清点和验收。成交供应商所提供的货物安装调试完成并且运行稳定后，采购人最终用户必须按本项目合同所约定的货物清单及要求对货物的品牌、外观、规格、数量、配件及安装调试后的使用性能、运行状况及其他进行验收，成交供应商必须在验收现场提供必要的技术支持。</w:t>
      </w:r>
    </w:p>
    <w:p w14:paraId="243CDA8C">
      <w:pPr>
        <w:spacing w:line="440" w:lineRule="exact"/>
        <w:ind w:firstLine="481"/>
        <w:rPr>
          <w:rFonts w:hint="eastAsia" w:ascii="宋体" w:hAnsi="宋体"/>
          <w:sz w:val="24"/>
          <w:szCs w:val="24"/>
        </w:rPr>
      </w:pPr>
      <w:r>
        <w:rPr>
          <w:rFonts w:hint="eastAsia" w:ascii="宋体" w:hAnsi="宋体"/>
          <w:sz w:val="24"/>
          <w:szCs w:val="24"/>
        </w:rPr>
        <w:t>8.1.2对于特殊或需依据检测结果做出结论的项目应邀请国家认可的质量检测机构或部门参与验收。</w:t>
      </w:r>
    </w:p>
    <w:p w14:paraId="10AC3946">
      <w:pPr>
        <w:spacing w:line="440" w:lineRule="exact"/>
        <w:ind w:firstLine="481"/>
        <w:rPr>
          <w:rFonts w:hint="eastAsia" w:ascii="宋体" w:hAnsi="宋体"/>
          <w:sz w:val="24"/>
          <w:szCs w:val="24"/>
        </w:rPr>
      </w:pPr>
      <w:r>
        <w:rPr>
          <w:rFonts w:hint="eastAsia" w:ascii="宋体" w:hAnsi="宋体"/>
          <w:sz w:val="24"/>
          <w:szCs w:val="24"/>
        </w:rPr>
        <w:t>8.1.3验收结果经采购人与成交供应商双方确认后，双方代表必须按《福建农林大学物资设备验收单》上规定的项目对照合同填好验收结果并签名，采购人最终用户加盖单位公章后，提交相关主管部门备案。</w:t>
      </w:r>
    </w:p>
    <w:p w14:paraId="10AD035A">
      <w:pPr>
        <w:spacing w:line="440" w:lineRule="exact"/>
        <w:ind w:firstLine="481"/>
        <w:rPr>
          <w:rFonts w:hint="eastAsia" w:ascii="宋体" w:hAnsi="宋体"/>
          <w:sz w:val="24"/>
          <w:szCs w:val="24"/>
        </w:rPr>
      </w:pPr>
      <w:r>
        <w:rPr>
          <w:rFonts w:hint="eastAsia" w:ascii="宋体" w:hAnsi="宋体"/>
          <w:sz w:val="24"/>
          <w:szCs w:val="24"/>
        </w:rPr>
        <w:t xml:space="preserve">8.1.4如货物在质量保证期内被证明存在缺陷，包括潜在的缺陷或使用不合适的材料，采购人有权凭有关证明文件向成交供应商提出索赔。 </w:t>
      </w:r>
    </w:p>
    <w:p w14:paraId="2C1D296C">
      <w:pPr>
        <w:spacing w:line="440" w:lineRule="exact"/>
        <w:ind w:firstLine="481"/>
        <w:rPr>
          <w:rFonts w:hint="eastAsia" w:ascii="宋体" w:hAnsi="宋体"/>
          <w:sz w:val="24"/>
          <w:szCs w:val="24"/>
        </w:rPr>
      </w:pPr>
      <w:r>
        <w:rPr>
          <w:rFonts w:hint="eastAsia" w:ascii="宋体" w:hAnsi="宋体"/>
          <w:sz w:val="24"/>
          <w:szCs w:val="24"/>
        </w:rPr>
        <w:t>8.1.5异议期：货物验收后10个工作日内采购人对货物有异议的，成交供应商应在3个工作日内负责解决，否则视为成交供应商根本违约。</w:t>
      </w:r>
    </w:p>
    <w:p w14:paraId="712D8200">
      <w:pPr>
        <w:spacing w:line="440" w:lineRule="exact"/>
        <w:ind w:firstLine="481"/>
        <w:rPr>
          <w:rFonts w:hint="eastAsia" w:ascii="宋体" w:hAnsi="宋体"/>
          <w:sz w:val="24"/>
          <w:szCs w:val="24"/>
        </w:rPr>
      </w:pPr>
      <w:r>
        <w:rPr>
          <w:rFonts w:hint="eastAsia" w:ascii="宋体" w:hAnsi="宋体"/>
          <w:sz w:val="24"/>
          <w:szCs w:val="24"/>
        </w:rPr>
        <w:t>9、违约责任</w:t>
      </w:r>
    </w:p>
    <w:p w14:paraId="4D2D6CCB">
      <w:pPr>
        <w:spacing w:line="440" w:lineRule="exact"/>
        <w:ind w:firstLine="481"/>
        <w:rPr>
          <w:rFonts w:hint="eastAsia" w:ascii="宋体" w:hAnsi="宋体"/>
          <w:sz w:val="24"/>
          <w:szCs w:val="24"/>
        </w:rPr>
      </w:pPr>
      <w:r>
        <w:rPr>
          <w:rFonts w:hint="eastAsia" w:ascii="宋体" w:hAnsi="宋体"/>
          <w:sz w:val="24"/>
          <w:szCs w:val="24"/>
        </w:rPr>
        <w:t>9.1成交供应商按合同清单上的货物运达指定地点并安装调试完成后，采购人应严格按照竞价文件要求在双方约定的时间内进行验收，采购人无正当理由不得无故拖延验收时间。</w:t>
      </w:r>
    </w:p>
    <w:p w14:paraId="6FC225B4">
      <w:pPr>
        <w:spacing w:line="440" w:lineRule="exact"/>
        <w:ind w:firstLine="481"/>
        <w:rPr>
          <w:rFonts w:hint="eastAsia" w:ascii="宋体" w:hAnsi="宋体"/>
          <w:sz w:val="24"/>
          <w:szCs w:val="24"/>
        </w:rPr>
      </w:pPr>
      <w:r>
        <w:rPr>
          <w:rFonts w:hint="eastAsia" w:ascii="宋体" w:hAnsi="宋体"/>
          <w:sz w:val="24"/>
          <w:szCs w:val="24"/>
        </w:rPr>
        <w:t>9.2成交供应商所交货物不符合合同要求的，采购人有权拒收并没收其履约保证金，且涉及到的部分合同条款采购人有权终止履行。</w:t>
      </w:r>
    </w:p>
    <w:p w14:paraId="02AAD179">
      <w:pPr>
        <w:spacing w:line="440" w:lineRule="exact"/>
        <w:ind w:firstLine="481"/>
        <w:rPr>
          <w:rFonts w:hint="eastAsia" w:ascii="宋体" w:hAnsi="宋体"/>
          <w:sz w:val="24"/>
          <w:szCs w:val="24"/>
        </w:rPr>
      </w:pPr>
      <w:r>
        <w:rPr>
          <w:rFonts w:hint="eastAsia" w:ascii="宋体" w:hAnsi="宋体"/>
          <w:sz w:val="24"/>
          <w:szCs w:val="24"/>
        </w:rPr>
        <w:t xml:space="preserve">9.3成交供应商不能按时交付货物的，采购人有权没收其履约保证金，成交供应商逾期交付货物，应向采购人每日偿付货款5‰的违约金，逾期超过15日的，采购人有权单方解除合同。 </w:t>
      </w:r>
    </w:p>
    <w:p w14:paraId="56576298">
      <w:pPr>
        <w:spacing w:line="440" w:lineRule="exact"/>
        <w:ind w:firstLine="481"/>
        <w:rPr>
          <w:rFonts w:hint="eastAsia" w:ascii="宋体" w:hAnsi="宋体"/>
          <w:sz w:val="24"/>
          <w:szCs w:val="24"/>
        </w:rPr>
      </w:pPr>
      <w:r>
        <w:rPr>
          <w:rFonts w:hint="eastAsia" w:ascii="宋体" w:hAnsi="宋体"/>
          <w:sz w:val="24"/>
          <w:szCs w:val="24"/>
        </w:rPr>
        <w:t xml:space="preserve">9.4成交供应商未经采购人同意单方面终止合同的，成交供应商除了应向采购人赔偿因合同终止导致的损失外，还应向采购人偿付该合同款总额30%的违约金。 </w:t>
      </w:r>
    </w:p>
    <w:p w14:paraId="3ACC23D7">
      <w:pPr>
        <w:spacing w:line="440" w:lineRule="exact"/>
        <w:ind w:firstLine="481"/>
        <w:rPr>
          <w:rFonts w:hint="eastAsia" w:ascii="宋体" w:hAnsi="宋体"/>
          <w:sz w:val="24"/>
          <w:szCs w:val="24"/>
        </w:rPr>
      </w:pPr>
      <w:r>
        <w:rPr>
          <w:rFonts w:hint="eastAsia" w:ascii="宋体" w:hAnsi="宋体"/>
          <w:sz w:val="24"/>
          <w:szCs w:val="24"/>
        </w:rPr>
        <w:t xml:space="preserve">9.5因成交供应商违约对采购人造成损失的赔偿金及合同约定的违约金均可由采购人从未支付的合同款或履约保证金中扣除。 </w:t>
      </w:r>
    </w:p>
    <w:p w14:paraId="2C9826F6">
      <w:pPr>
        <w:spacing w:line="440" w:lineRule="exact"/>
        <w:ind w:firstLine="481"/>
        <w:rPr>
          <w:rFonts w:hint="eastAsia" w:ascii="宋体" w:hAnsi="宋体"/>
          <w:sz w:val="24"/>
          <w:szCs w:val="24"/>
        </w:rPr>
      </w:pPr>
      <w:r>
        <w:rPr>
          <w:rFonts w:hint="eastAsia" w:ascii="宋体" w:hAnsi="宋体"/>
          <w:sz w:val="24"/>
          <w:szCs w:val="24"/>
        </w:rPr>
        <w:t>9.6 因采购人原因导致成交供应商未能按合同约定履行的，成交供应商可免于承担违约责任。</w:t>
      </w:r>
    </w:p>
    <w:p w14:paraId="183351F8">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 xml:space="preserve">10、知识产权 </w:t>
      </w:r>
    </w:p>
    <w:p w14:paraId="65B046B5">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 xml:space="preserve">10.1成交供应商提供的采购标的应符合国家知识产权法律、法规的规定且非假冒伪劣品；成交供应商还应保证采购人不受到第三方关于侵犯知识产权及专利权、商标权或工业设计权等知识产权方面的指控，任何第三方如果提出此方面指控均与采购人无关，成交供应商应与第三方交涉，并承担可能发生的一切法律责任、费用和后果；若采购人因此而遭致损失，则成交供应商应赔偿该损失。 </w:t>
      </w:r>
    </w:p>
    <w:p w14:paraId="7FAC4E6B">
      <w:pPr>
        <w:spacing w:line="440" w:lineRule="exact"/>
        <w:ind w:firstLine="481"/>
        <w:rPr>
          <w:rFonts w:hint="eastAsia" w:ascii="宋体" w:hAnsi="宋体"/>
          <w:color w:val="000000" w:themeColor="text1"/>
          <w:sz w:val="24"/>
          <w:szCs w:val="24"/>
          <w14:textFill>
            <w14:solidFill>
              <w14:schemeClr w14:val="tx1"/>
            </w14:solidFill>
          </w14:textFill>
        </w:rPr>
      </w:pPr>
      <w:r>
        <w:rPr>
          <w:rFonts w:hint="eastAsia" w:ascii="宋体" w:hAnsi="宋体"/>
          <w:color w:val="000000" w:themeColor="text1"/>
          <w:sz w:val="24"/>
          <w:szCs w:val="24"/>
          <w14:textFill>
            <w14:solidFill>
              <w14:schemeClr w14:val="tx1"/>
            </w14:solidFill>
          </w14:textFill>
        </w:rPr>
        <w:t>10.2若成交供应商提供的采购标的不符合国家知识产权法律、法规的规定或被有关主管机关认定为假冒伪劣品，则成交供应商成交资格将被取消；采购人还将按照有关法律、法规和规章的规定进行处理，具体按合同约定追究其违约责任。</w:t>
      </w:r>
    </w:p>
    <w:p w14:paraId="6DA07B3E">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11、其它要求</w:t>
      </w:r>
    </w:p>
    <w:p w14:paraId="057D34FF">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11.1竞价人选定的技术性能必须符合或优于竞价文件的技术性能要求。</w:t>
      </w:r>
    </w:p>
    <w:p w14:paraId="3AF99651">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11.2竞价人应以包括本项目所涉及的有关项目的所有费用进行报价，包括：</w:t>
      </w:r>
      <w:r>
        <w:rPr>
          <w:rFonts w:hint="eastAsia" w:ascii="宋体" w:hAnsi="宋体" w:cs="新宋体"/>
          <w:kern w:val="0"/>
          <w:sz w:val="24"/>
          <w:szCs w:val="22"/>
        </w:rPr>
        <w:t>报价应包含履行合同所必需的一切费用。</w:t>
      </w:r>
    </w:p>
    <w:p w14:paraId="3557F029">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11.3本项目不允许成交供应商以任何名义和理由进行转包，如有发现，采购人有权单方终止合同，视为成交供应商违约，成交供应商违约对采购人造成的损失的，需另行支付相应的赔偿。</w:t>
      </w:r>
    </w:p>
    <w:p w14:paraId="149222E8">
      <w:pPr>
        <w:widowControl/>
        <w:spacing w:line="400" w:lineRule="exact"/>
        <w:ind w:firstLine="480" w:firstLineChars="200"/>
        <w:jc w:val="left"/>
        <w:textAlignment w:val="center"/>
        <w:rPr>
          <w:rFonts w:hint="eastAsia" w:ascii="宋体" w:hAnsi="宋体" w:cs="新宋体"/>
          <w:color w:val="000000" w:themeColor="text1"/>
          <w:kern w:val="0"/>
          <w:sz w:val="24"/>
          <w:szCs w:val="22"/>
          <w14:textFill>
            <w14:solidFill>
              <w14:schemeClr w14:val="tx1"/>
            </w14:solidFill>
          </w14:textFill>
        </w:rPr>
      </w:pPr>
      <w:r>
        <w:rPr>
          <w:rFonts w:hint="eastAsia" w:ascii="宋体" w:hAnsi="宋体" w:cs="新宋体"/>
          <w:color w:val="000000" w:themeColor="text1"/>
          <w:kern w:val="0"/>
          <w:sz w:val="24"/>
          <w:szCs w:val="22"/>
          <w14:textFill>
            <w14:solidFill>
              <w14:schemeClr w14:val="tx1"/>
            </w14:solidFill>
          </w14:textFill>
        </w:rPr>
        <w:t>11.4本竞价文件未明确的其它约定事项或条款，待采购人与成交供应商签订合同时，由双方协商订立。</w:t>
      </w:r>
    </w:p>
    <w:p w14:paraId="292DA9B7">
      <w:pPr>
        <w:widowControl/>
        <w:spacing w:line="400" w:lineRule="exact"/>
        <w:ind w:firstLine="482" w:firstLineChars="200"/>
        <w:jc w:val="left"/>
        <w:textAlignment w:val="center"/>
        <w:rPr>
          <w:rFonts w:hint="eastAsia" w:ascii="宋体" w:hAnsi="宋体"/>
          <w:b/>
          <w:bCs/>
          <w:sz w:val="24"/>
          <w:szCs w:val="24"/>
        </w:rPr>
      </w:pPr>
      <w:r>
        <w:rPr>
          <w:rFonts w:hint="eastAsia" w:ascii="宋体" w:hAnsi="宋体"/>
          <w:b/>
          <w:bCs/>
          <w:sz w:val="24"/>
          <w:szCs w:val="24"/>
        </w:rPr>
        <w:t>（四）采购代理服务费</w:t>
      </w:r>
    </w:p>
    <w:p w14:paraId="2A1F888E">
      <w:pPr>
        <w:spacing w:line="440" w:lineRule="exact"/>
        <w:ind w:firstLine="480" w:firstLineChars="200"/>
        <w:rPr>
          <w:rFonts w:hint="eastAsia" w:ascii="宋体" w:hAnsi="宋体"/>
          <w:sz w:val="24"/>
          <w:szCs w:val="24"/>
        </w:rPr>
      </w:pPr>
      <w:r>
        <w:rPr>
          <w:rFonts w:hint="eastAsia" w:ascii="宋体" w:hAnsi="宋体"/>
          <w:sz w:val="24"/>
          <w:szCs w:val="24"/>
        </w:rPr>
        <w:t>1、本项目采购代理服务费以成交金额的1.5%向成交供应商收取。</w:t>
      </w:r>
    </w:p>
    <w:p w14:paraId="675A7EEE">
      <w:pPr>
        <w:spacing w:line="440" w:lineRule="exact"/>
        <w:ind w:firstLine="480" w:firstLineChars="200"/>
        <w:rPr>
          <w:rFonts w:hint="eastAsia" w:ascii="宋体" w:hAnsi="宋体" w:cs="宋体"/>
          <w:b/>
          <w:bCs/>
          <w:szCs w:val="21"/>
        </w:rPr>
      </w:pPr>
      <w:r>
        <w:rPr>
          <w:rFonts w:hint="eastAsia" w:ascii="宋体" w:hAnsi="宋体"/>
          <w:sz w:val="24"/>
          <w:szCs w:val="24"/>
        </w:rPr>
        <w:t xml:space="preserve">2、成交供应商应以转账等付款方式一次性向采购代理机构支付采购代理服务费。 </w:t>
      </w:r>
    </w:p>
    <w:p w14:paraId="03A304F1">
      <w:pPr>
        <w:spacing w:line="420" w:lineRule="exact"/>
        <w:ind w:firstLine="480" w:firstLineChars="200"/>
        <w:rPr>
          <w:rFonts w:hint="eastAsia" w:ascii="宋体" w:hAnsi="宋体"/>
          <w:sz w:val="24"/>
          <w:szCs w:val="24"/>
        </w:rPr>
      </w:pPr>
      <w:r>
        <w:rPr>
          <w:rFonts w:hint="eastAsia" w:ascii="宋体" w:hAnsi="宋体"/>
          <w:sz w:val="24"/>
          <w:szCs w:val="24"/>
        </w:rPr>
        <w:t>3、</w:t>
      </w:r>
      <w:r>
        <w:rPr>
          <w:rFonts w:ascii="宋体" w:hAnsi="宋体"/>
          <w:sz w:val="24"/>
          <w:szCs w:val="24"/>
        </w:rPr>
        <w:t>缴纳代理费账户信息：</w:t>
      </w:r>
    </w:p>
    <w:p w14:paraId="5FB04521">
      <w:pPr>
        <w:spacing w:line="420" w:lineRule="exact"/>
        <w:ind w:left="660" w:leftChars="200" w:hanging="240" w:hangingChars="100"/>
        <w:rPr>
          <w:rFonts w:hint="eastAsia" w:ascii="宋体" w:hAnsi="宋体"/>
          <w:sz w:val="24"/>
          <w:szCs w:val="24"/>
        </w:rPr>
      </w:pPr>
      <w:r>
        <w:rPr>
          <w:rFonts w:hint="eastAsia" w:ascii="宋体" w:hAnsi="宋体"/>
          <w:sz w:val="24"/>
          <w:szCs w:val="24"/>
        </w:rPr>
        <w:t>开 户 名：福建榕卫招标有限公司</w:t>
      </w:r>
    </w:p>
    <w:p w14:paraId="71522FEC">
      <w:pPr>
        <w:spacing w:line="420" w:lineRule="exact"/>
        <w:ind w:left="660" w:leftChars="200" w:hanging="240" w:hangingChars="100"/>
        <w:rPr>
          <w:rFonts w:hint="eastAsia" w:ascii="宋体" w:hAnsi="宋体"/>
          <w:sz w:val="24"/>
          <w:szCs w:val="24"/>
        </w:rPr>
      </w:pPr>
      <w:r>
        <w:rPr>
          <w:rFonts w:hint="eastAsia" w:ascii="宋体" w:hAnsi="宋体"/>
          <w:sz w:val="24"/>
          <w:szCs w:val="24"/>
        </w:rPr>
        <w:t>开 户 行：福建海峡银行股份有限公司福州鼓楼支行</w:t>
      </w:r>
    </w:p>
    <w:p w14:paraId="64F0D00C">
      <w:pPr>
        <w:spacing w:line="420" w:lineRule="exact"/>
        <w:ind w:left="660" w:leftChars="200" w:hanging="240" w:hangingChars="100"/>
        <w:rPr>
          <w:rFonts w:hint="eastAsia" w:ascii="宋体" w:hAnsi="宋体"/>
          <w:sz w:val="24"/>
          <w:szCs w:val="24"/>
        </w:rPr>
      </w:pPr>
      <w:r>
        <w:rPr>
          <w:rFonts w:hint="eastAsia" w:ascii="宋体" w:hAnsi="宋体"/>
          <w:sz w:val="24"/>
          <w:szCs w:val="24"/>
        </w:rPr>
        <w:t>账 号：100028500520010001</w:t>
      </w:r>
      <w:r>
        <w:rPr>
          <w:rFonts w:ascii="宋体" w:hAnsi="宋体"/>
          <w:sz w:val="24"/>
          <w:szCs w:val="24"/>
        </w:rPr>
        <w:t xml:space="preserve"> </w:t>
      </w:r>
    </w:p>
    <w:p w14:paraId="4B177000">
      <w:pPr>
        <w:jc w:val="center"/>
        <w:rPr>
          <w:rFonts w:hint="eastAsia" w:ascii="宋体" w:hAnsi="宋体"/>
          <w:b/>
          <w:sz w:val="28"/>
          <w:szCs w:val="28"/>
        </w:rPr>
      </w:pPr>
      <w:r>
        <w:rPr>
          <w:rFonts w:hint="eastAsia" w:ascii="宋体" w:hAnsi="宋体"/>
          <w:b/>
          <w:sz w:val="28"/>
          <w:szCs w:val="28"/>
        </w:rPr>
        <w:br w:type="page"/>
      </w:r>
      <w:r>
        <w:rPr>
          <w:rFonts w:hint="eastAsia" w:ascii="宋体" w:hAnsi="宋体"/>
          <w:b/>
          <w:sz w:val="28"/>
          <w:szCs w:val="28"/>
        </w:rPr>
        <w:t>第三章  竞价须知</w:t>
      </w:r>
    </w:p>
    <w:p w14:paraId="2D95F38C">
      <w:pPr>
        <w:widowControl/>
        <w:spacing w:line="375" w:lineRule="atLeast"/>
        <w:jc w:val="left"/>
        <w:rPr>
          <w:rFonts w:hint="eastAsia" w:ascii="宋体" w:hAnsi="宋体" w:cs="宋体"/>
          <w:b/>
          <w:sz w:val="24"/>
          <w:szCs w:val="24"/>
        </w:rPr>
      </w:pPr>
      <w:r>
        <w:rPr>
          <w:rFonts w:hint="eastAsia" w:ascii="宋体" w:hAnsi="宋体" w:cs="宋体"/>
          <w:b/>
          <w:kern w:val="0"/>
          <w:sz w:val="24"/>
          <w:szCs w:val="24"/>
        </w:rPr>
        <w:t>一、合格的竞价人</w:t>
      </w:r>
    </w:p>
    <w:p w14:paraId="666C46C7">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详见网上竞价文件第二章(资格标准)。</w:t>
      </w:r>
    </w:p>
    <w:p w14:paraId="32A48B84">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二、报名要求</w:t>
      </w:r>
    </w:p>
    <w:p w14:paraId="1907723E">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1、竞价人应先在福建榕卫招标有限公司网上竞价系统（www.fjrwzb.com）进行供应商注册，需正确填写信息。</w:t>
      </w:r>
    </w:p>
    <w:p w14:paraId="324D628B">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2、注册完成后联系代理机构人员审核。注册审核通过后需进入网上竞价系统报名。</w:t>
      </w:r>
    </w:p>
    <w:p w14:paraId="4829E0F9">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3、竞价报名审核通过条件：（1）竞价保证金到账；（2）报价文件电子版提交并审核通过。</w:t>
      </w:r>
    </w:p>
    <w:p w14:paraId="686376D4">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4、竞价人在网上竞价报名截止时间前须发送电子版报价文件至招标代理邮箱（fjrwzb@163.com），否则报名将被拒绝。（注：电子版需盖章签字，价格部分可先不填，报价人的最终报价以竞价大厅的价格为准）</w:t>
      </w:r>
    </w:p>
    <w:p w14:paraId="33966952">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注：未按以上要求提交报名材料的竞价人，将导致其竞价资格被拒绝。</w:t>
      </w:r>
    </w:p>
    <w:p w14:paraId="6312B28C">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三、竞价须知</w:t>
      </w:r>
    </w:p>
    <w:p w14:paraId="4D7DE59B">
      <w:pPr>
        <w:widowControl/>
        <w:spacing w:line="375" w:lineRule="atLeast"/>
        <w:jc w:val="left"/>
        <w:rPr>
          <w:rFonts w:hint="eastAsia" w:ascii="宋体" w:hAnsi="宋体" w:cs="宋体"/>
          <w:bCs/>
          <w:kern w:val="0"/>
          <w:sz w:val="24"/>
        </w:rPr>
      </w:pPr>
      <w:r>
        <w:rPr>
          <w:rFonts w:hint="eastAsia" w:ascii="宋体" w:hAnsi="宋体" w:cs="宋体"/>
          <w:bCs/>
          <w:kern w:val="0"/>
          <w:sz w:val="24"/>
          <w:szCs w:val="24"/>
        </w:rPr>
        <w:t>1、本项目</w:t>
      </w:r>
      <w:r>
        <w:rPr>
          <w:rFonts w:hint="eastAsia" w:ascii="宋体" w:hAnsi="宋体" w:cs="宋体"/>
          <w:b/>
          <w:bCs/>
          <w:kern w:val="0"/>
          <w:sz w:val="24"/>
          <w:szCs w:val="24"/>
        </w:rPr>
        <w:t>未</w:t>
      </w:r>
      <w:r>
        <w:rPr>
          <w:rFonts w:hint="eastAsia" w:ascii="宋体" w:hAnsi="宋体" w:cs="宋体"/>
          <w:bCs/>
          <w:kern w:val="0"/>
          <w:sz w:val="24"/>
          <w:szCs w:val="24"/>
        </w:rPr>
        <w:t>经过进口产品论证，采购的货物为国内产品，不接受进口产品竞价。</w:t>
      </w:r>
      <w:r>
        <w:rPr>
          <w:rFonts w:ascii="宋体" w:hAnsi="宋体" w:cs="宋体"/>
          <w:bCs/>
          <w:kern w:val="0"/>
          <w:sz w:val="24"/>
        </w:rPr>
        <w:t>进口产品指通过中国海关报关验放进入中国境内且产自关境外的产品，其中：（1）我国现行关境指适用海关法的中华人民共和国行政管辖区域，不包括香港、澳门和台湾金马等单独关境地区；保税区、出口加工区、保税港区、珠澳跨境工业区珠海园区、中哈霍尔果斯国际边境合作中心中方配套区、综合保税区等区域，为海关特殊监管区域，仍属于中华人民共和国关境内区域，由海关按照海关法实施监管。（2）凡在海关特殊监管区域内企业生产或加工（包括从境外进口料件）销往境内其他地区的产品，不作为政府采购项下进口产品。（3）对从境外进入海关特殊监管区域，再经办理报关手续后从海关特殊监管区进入境内其他地区的产品，认定为进口产品。（4）</w:t>
      </w:r>
      <w:r>
        <w:rPr>
          <w:rFonts w:hint="eastAsia" w:ascii="宋体" w:hAnsi="宋体" w:cs="宋体"/>
          <w:bCs/>
          <w:kern w:val="0"/>
          <w:sz w:val="24"/>
        </w:rPr>
        <w:t>竞价</w:t>
      </w:r>
      <w:r>
        <w:rPr>
          <w:rFonts w:ascii="宋体" w:hAnsi="宋体" w:cs="宋体"/>
          <w:bCs/>
          <w:kern w:val="0"/>
          <w:sz w:val="24"/>
        </w:rPr>
        <w:t>文件列明不允许或未列明允许进口产品参加竞价的，均视为拒绝进口产品参加竞价。</w:t>
      </w:r>
    </w:p>
    <w:p w14:paraId="7D5E361D">
      <w:pPr>
        <w:widowControl/>
        <w:spacing w:line="390" w:lineRule="exact"/>
        <w:jc w:val="left"/>
        <w:rPr>
          <w:rFonts w:hint="eastAsia" w:ascii="宋体" w:hAnsi="宋体" w:cs="宋体"/>
          <w:bCs/>
          <w:sz w:val="24"/>
          <w:szCs w:val="24"/>
        </w:rPr>
      </w:pPr>
      <w:r>
        <w:rPr>
          <w:rFonts w:hint="eastAsia" w:ascii="宋体" w:hAnsi="宋体" w:cs="宋体"/>
          <w:bCs/>
          <w:sz w:val="24"/>
          <w:szCs w:val="24"/>
        </w:rPr>
        <w:t>2、竞价人须打印报价文件签字确认并每页加盖公章后扫描上传报价文件发送至代理机构邮箱（电子档jpg或pdf或文件夹压缩包RAR），包括但不限于以下内容：统一社会信用代码营业执照、法人代表授权书(法人及授权人身份证)、财务状况报告或具备财务状况的承诺函、近期（提交报价文件截止时间前六个月任意一个月，不含竞价截止时间的当月）依法缴纳税收和社会保障资金的证明材料或具备依法缴纳税收及社会保障资金的承诺函、竞价书、竞价人声明、竞价一览表、售后服务承诺、节能产品政府采购清单相关材料（如果有的话）、3C认证证书（如果有的话）。未按上述条款要求扫描上传报价文件的竞价无效。电子报价文档具有法律效力。</w:t>
      </w:r>
    </w:p>
    <w:p w14:paraId="5C74D334">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3、竞价人自行承担所有参与报价的全部相关费用，本项目符合采购需求的合格竞价人不足三家的，网上竞价无效。</w:t>
      </w:r>
    </w:p>
    <w:p w14:paraId="7B973A5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4、</w:t>
      </w:r>
      <w:r>
        <w:rPr>
          <w:rFonts w:ascii="宋体" w:hAnsi="宋体" w:cs="宋体"/>
          <w:bCs/>
          <w:kern w:val="0"/>
          <w:sz w:val="24"/>
          <w:szCs w:val="24"/>
        </w:rPr>
        <w:t>竞价数据以代理机构服务器数据库记录为准，一切因网络通信（包括但不限于计算机及其操作系统的使用，IE浏览器升级，输入法安装调试，控件插件的安装，杀毒软件、木马病毒的排查、网络带宽的延迟及掉线，断网等）造成的竞价数据错误或缺失均与代理机构无关，请各竞价人合理安排上传报价文件的时间，以免造成不必要的损失。</w:t>
      </w:r>
    </w:p>
    <w:p w14:paraId="5B45FB38">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四、竞价准则</w:t>
      </w:r>
    </w:p>
    <w:p w14:paraId="106C017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1、采购代理机构将采购人提出的采购需求在</w:t>
      </w:r>
      <w:r>
        <w:rPr>
          <w:rFonts w:hint="eastAsia" w:ascii="宋体" w:hAnsi="宋体"/>
          <w:sz w:val="24"/>
          <w:szCs w:val="24"/>
        </w:rPr>
        <w:t>福建省国资采购平台（https://ygcg.fjcqjy.com/）、福建榕卫招标有限公司(http://www.fjrwzb.com)</w:t>
      </w:r>
      <w:r>
        <w:rPr>
          <w:rFonts w:hint="eastAsia" w:ascii="宋体" w:hAnsi="宋体" w:cs="宋体"/>
          <w:bCs/>
          <w:kern w:val="0"/>
          <w:sz w:val="24"/>
          <w:szCs w:val="24"/>
        </w:rPr>
        <w:t>进行发布。网上竞价的报价时限为，在报价时限截止前，潜在竞价人可通过</w:t>
      </w:r>
      <w:r>
        <w:rPr>
          <w:rFonts w:hint="eastAsia" w:ascii="宋体" w:hAnsi="宋体"/>
          <w:sz w:val="24"/>
        </w:rPr>
        <w:t>福建榕卫招标有限公司</w:t>
      </w:r>
      <w:r>
        <w:rPr>
          <w:rFonts w:hint="eastAsia" w:ascii="宋体" w:hAnsi="宋体" w:cs="宋体"/>
          <w:bCs/>
          <w:kern w:val="0"/>
          <w:sz w:val="24"/>
          <w:szCs w:val="24"/>
        </w:rPr>
        <w:t>官网网竞平台进行竞价，</w:t>
      </w:r>
      <w:r>
        <w:rPr>
          <w:rFonts w:ascii="宋体" w:hAnsi="宋体" w:cs="宋体"/>
          <w:bCs/>
          <w:kern w:val="0"/>
          <w:sz w:val="24"/>
          <w:szCs w:val="24"/>
        </w:rPr>
        <w:t>竞价人首次提交的报价总价</w:t>
      </w:r>
      <w:r>
        <w:rPr>
          <w:rFonts w:hint="eastAsia" w:ascii="宋体" w:hAnsi="宋体" w:cs="宋体"/>
          <w:bCs/>
          <w:kern w:val="0"/>
          <w:sz w:val="24"/>
          <w:szCs w:val="24"/>
        </w:rPr>
        <w:t>不能超过</w:t>
      </w:r>
      <w:r>
        <w:rPr>
          <w:rFonts w:ascii="宋体" w:hAnsi="宋体" w:cs="宋体"/>
          <w:bCs/>
          <w:kern w:val="0"/>
          <w:sz w:val="24"/>
          <w:szCs w:val="24"/>
        </w:rPr>
        <w:t>公告最高限价，报价单价不能超过竞价文件的单价最高限价，否则，视为无效报价</w:t>
      </w:r>
      <w:r>
        <w:rPr>
          <w:rFonts w:hint="eastAsia" w:ascii="宋体" w:hAnsi="宋体" w:cs="宋体"/>
          <w:bCs/>
          <w:kern w:val="0"/>
          <w:sz w:val="24"/>
          <w:szCs w:val="24"/>
        </w:rPr>
        <w:t>；在符合采购需求且报价有效的前提下，报价最低者成交（报价相同的，以报价时间优先者成交）。</w:t>
      </w:r>
    </w:p>
    <w:p w14:paraId="6AD50AC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2、竞价过程中，竞价人每次报价必须比自己上次的报价低。</w:t>
      </w:r>
    </w:p>
    <w:p w14:paraId="1434FED0">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3、符合以上要求的报价，可以在规定的报价时限内不限次数报价，直到竞价截止时间为止。</w:t>
      </w:r>
    </w:p>
    <w:p w14:paraId="24974E6C">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4、最终有效报价确认办法</w:t>
      </w:r>
    </w:p>
    <w:p w14:paraId="706A37DE">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（1）</w:t>
      </w:r>
      <w:r>
        <w:rPr>
          <w:rFonts w:ascii="宋体" w:hAnsi="宋体" w:cs="宋体"/>
          <w:bCs/>
          <w:kern w:val="0"/>
          <w:sz w:val="24"/>
          <w:szCs w:val="24"/>
        </w:rPr>
        <w:t>竞价结果在提交的报价文件全部满足竞价文件要求的前提下依据统一的价格要素评定最低报价,按价格最低者成交（报价相同者以时间先后顺序确定）确认。</w:t>
      </w:r>
    </w:p>
    <w:p w14:paraId="08F17A10">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（2）算术错误将按以下方法更正：</w:t>
      </w:r>
    </w:p>
    <w:p w14:paraId="0B01AAB2">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①竞价人在竞价平台提交的最后一次报价与竞价人最后一次上传的报价文件中的报价一览表总价不一致的，以竞价人在竞价平台提交的最后一次报价为准；</w:t>
      </w:r>
    </w:p>
    <w:p w14:paraId="6E00A3C1">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②报价一览表中大写金额和小写金额不一致的，以大写金额为准；</w:t>
      </w:r>
    </w:p>
    <w:p w14:paraId="4A5DFF0A">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③报价一览表中单价金额小数点或百分比有明显错位的，以报价一览表的总价为准，并修改单价；</w:t>
      </w:r>
    </w:p>
    <w:p w14:paraId="60492C5C">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④报价一览表中总价金额与按照单价汇总金额不一致的，以单价金额计算结果为准。</w:t>
      </w:r>
    </w:p>
    <w:p w14:paraId="08163E34">
      <w:pPr>
        <w:widowControl/>
        <w:spacing w:line="420" w:lineRule="exact"/>
        <w:jc w:val="left"/>
        <w:rPr>
          <w:rFonts w:hint="eastAsia" w:ascii="宋体" w:hAnsi="宋体" w:cs="宋体"/>
          <w:bCs/>
          <w:kern w:val="0"/>
          <w:sz w:val="24"/>
          <w:szCs w:val="24"/>
        </w:rPr>
      </w:pPr>
      <w:r>
        <w:rPr>
          <w:rFonts w:hint="eastAsia" w:ascii="宋体" w:hAnsi="宋体" w:cs="宋体"/>
          <w:bCs/>
          <w:kern w:val="0"/>
          <w:sz w:val="24"/>
          <w:szCs w:val="24"/>
        </w:rPr>
        <w:t>※</w:t>
      </w:r>
      <w:r>
        <w:rPr>
          <w:rFonts w:ascii="宋体" w:hAnsi="宋体" w:cs="宋体"/>
          <w:bCs/>
          <w:kern w:val="0"/>
          <w:sz w:val="24"/>
          <w:szCs w:val="24"/>
        </w:rPr>
        <w:t>同时出现两种以上不一致的，按照前款规定的顺序修正。修正后的报价应按照以下规定经</w:t>
      </w:r>
      <w:r>
        <w:rPr>
          <w:rFonts w:hint="eastAsia" w:ascii="宋体" w:hAnsi="宋体" w:cs="宋体"/>
          <w:bCs/>
          <w:kern w:val="0"/>
          <w:sz w:val="24"/>
          <w:szCs w:val="24"/>
        </w:rPr>
        <w:t>竞</w:t>
      </w:r>
      <w:r>
        <w:rPr>
          <w:rFonts w:ascii="宋体" w:hAnsi="宋体" w:cs="宋体"/>
          <w:bCs/>
          <w:kern w:val="0"/>
          <w:sz w:val="24"/>
          <w:szCs w:val="24"/>
        </w:rPr>
        <w:t>价人确认后产生约束力，</w:t>
      </w:r>
      <w:r>
        <w:rPr>
          <w:rFonts w:hint="eastAsia" w:ascii="宋体" w:hAnsi="宋体" w:cs="宋体"/>
          <w:bCs/>
          <w:kern w:val="0"/>
          <w:sz w:val="24"/>
          <w:szCs w:val="24"/>
        </w:rPr>
        <w:t>竞</w:t>
      </w:r>
      <w:r>
        <w:rPr>
          <w:rFonts w:ascii="宋体" w:hAnsi="宋体" w:cs="宋体"/>
          <w:bCs/>
          <w:kern w:val="0"/>
          <w:sz w:val="24"/>
          <w:szCs w:val="24"/>
        </w:rPr>
        <w:t>价人不确认的，其报价无效：对计算错误的内容，以书面形式要求竞价人作出必要的澄清、说明或补正，澄清、说明或补正应由</w:t>
      </w:r>
      <w:r>
        <w:rPr>
          <w:rFonts w:hint="eastAsia" w:ascii="宋体" w:hAnsi="宋体" w:cs="宋体"/>
          <w:bCs/>
          <w:kern w:val="0"/>
          <w:sz w:val="24"/>
          <w:szCs w:val="24"/>
        </w:rPr>
        <w:t>竞</w:t>
      </w:r>
      <w:r>
        <w:rPr>
          <w:rFonts w:ascii="宋体" w:hAnsi="宋体" w:cs="宋体"/>
          <w:bCs/>
          <w:kern w:val="0"/>
          <w:sz w:val="24"/>
          <w:szCs w:val="24"/>
        </w:rPr>
        <w:t>价人代表在规定的时间内（一般在半个小时左右，具体要求将根据实际情况在澄清通知中约定）以书面形式提交。</w:t>
      </w:r>
    </w:p>
    <w:p w14:paraId="4A02DC28">
      <w:pPr>
        <w:widowControl/>
        <w:spacing w:line="375" w:lineRule="atLeast"/>
        <w:jc w:val="left"/>
        <w:rPr>
          <w:rFonts w:hint="eastAsia" w:ascii="宋体" w:hAnsi="宋体" w:cs="宋体"/>
          <w:bCs/>
          <w:kern w:val="0"/>
          <w:sz w:val="24"/>
          <w:szCs w:val="24"/>
        </w:rPr>
      </w:pPr>
      <w:r>
        <w:rPr>
          <w:rFonts w:hint="eastAsia" w:ascii="宋体" w:hAnsi="宋体" w:cs="宋体"/>
          <w:bCs/>
          <w:kern w:val="0"/>
          <w:sz w:val="24"/>
          <w:szCs w:val="24"/>
        </w:rPr>
        <w:t>5、竞价人应遵守采购相关法规，若竞价人违反规定，将按有关规定处理。</w:t>
      </w:r>
    </w:p>
    <w:p w14:paraId="68FB3AB2">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6、各竞价人的报价须符合《中华人民共和国政府采购法》第二条“采购，是指以合同方式有偿取得货物、工程和服务的行为，包括购买、租赁、委托、雇用等”的相关规定。</w:t>
      </w:r>
    </w:p>
    <w:p w14:paraId="40BD4C89">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7、竞价人已详细审查全部竞价公告，包括修改竞价公告(如有的话)和有关附件，将自行承担因对全部竞价公告理解不正确或误解而产生的相应后果。</w:t>
      </w:r>
    </w:p>
    <w:p w14:paraId="04545602">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8、竞价人同意提供按照采购代理机构可能要求的与其竞价有关的一切数据或资料，完全理解采购代理机构不一定要接受最低的竞价。</w:t>
      </w:r>
    </w:p>
    <w:p w14:paraId="0550B479">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五、竞价结果确认</w:t>
      </w:r>
    </w:p>
    <w:p w14:paraId="6F3BF44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1、网上竞价公告期满，采购代理机构以成交结果通知书等方式书面通知采购单位。同时将成交结果等信息在</w:t>
      </w:r>
      <w:r>
        <w:rPr>
          <w:rFonts w:hint="eastAsia" w:ascii="宋体" w:hAnsi="宋体"/>
          <w:sz w:val="24"/>
          <w:szCs w:val="24"/>
        </w:rPr>
        <w:t>福建省国资采购平台（https://ygcg.fjcqjy.com/）、福建榕卫招标有限公司(http://www.fjrwzb.com)</w:t>
      </w:r>
      <w:r>
        <w:rPr>
          <w:rFonts w:hint="eastAsia" w:ascii="宋体" w:hAnsi="宋体" w:cs="宋体"/>
          <w:bCs/>
          <w:kern w:val="0"/>
          <w:sz w:val="24"/>
          <w:szCs w:val="24"/>
        </w:rPr>
        <w:t>上发布成交公告。公告期限为公告之日起1个工作日。</w:t>
      </w:r>
    </w:p>
    <w:p w14:paraId="77919953">
      <w:pPr>
        <w:widowControl/>
        <w:spacing w:line="375" w:lineRule="atLeast"/>
        <w:jc w:val="left"/>
        <w:rPr>
          <w:rFonts w:hint="eastAsia" w:ascii="宋体" w:hAnsi="宋体" w:cs="宋体"/>
          <w:bCs/>
          <w:sz w:val="24"/>
          <w:szCs w:val="24"/>
        </w:rPr>
      </w:pPr>
      <w:r>
        <w:rPr>
          <w:rFonts w:hint="eastAsia" w:ascii="宋体" w:hAnsi="宋体" w:cs="宋体"/>
          <w:bCs/>
          <w:kern w:val="0"/>
          <w:sz w:val="24"/>
          <w:szCs w:val="24"/>
        </w:rPr>
        <w:t>2、成交公告发布之日起，成交供应商即可携带网上竞价项目报价文件（一式三份）至采购代理机构处领取成交通知书。竞价人携带的网上竞价项目报价文件包括但不限于以下内容：统一社会信用代码营业执照、法人代表授权书(法人及授权人身份证)、财务状况报告或具备财务状况的承诺函、近期（提交报价文件截止时间前六个月任意一个月,不含竞价截止时间的当月）依法缴纳税收和社会保障资金的证明材料或具备依法缴纳税收及社会保障资金的承诺函、竞价书、竞价人声明、竞价一览表、售后服务承诺、节能产品政府采购清单相关材料（如果有的话）、3C认证证书（如果有的话）。以上材料必须加盖报价单位公章，并由竞价人的法定代表人（或其授权代表）签字。报价文件须加盖骑缝章，且装订成册。</w:t>
      </w:r>
    </w:p>
    <w:p w14:paraId="5DC73B91">
      <w:pPr>
        <w:widowControl/>
        <w:spacing w:line="375" w:lineRule="atLeast"/>
        <w:jc w:val="left"/>
        <w:rPr>
          <w:rFonts w:hint="eastAsia" w:ascii="宋体" w:hAnsi="宋体" w:cs="宋体"/>
          <w:b/>
          <w:kern w:val="0"/>
          <w:sz w:val="24"/>
          <w:szCs w:val="24"/>
        </w:rPr>
      </w:pPr>
      <w:r>
        <w:rPr>
          <w:rFonts w:hint="eastAsia" w:ascii="宋体" w:hAnsi="宋体" w:cs="宋体"/>
          <w:b/>
          <w:kern w:val="0"/>
          <w:sz w:val="24"/>
          <w:szCs w:val="24"/>
        </w:rPr>
        <w:t>六、竞价保证金</w:t>
      </w:r>
    </w:p>
    <w:p w14:paraId="5376C1B6">
      <w:pPr>
        <w:widowControl/>
        <w:spacing w:line="390" w:lineRule="exact"/>
        <w:jc w:val="left"/>
        <w:rPr>
          <w:rFonts w:hint="eastAsia" w:ascii="宋体" w:hAnsi="宋体" w:cs="宋体"/>
          <w:bCs/>
          <w:sz w:val="24"/>
          <w:szCs w:val="24"/>
        </w:rPr>
      </w:pPr>
      <w:r>
        <w:rPr>
          <w:rFonts w:hint="eastAsia" w:ascii="宋体" w:hAnsi="宋体" w:cs="宋体"/>
          <w:bCs/>
          <w:kern w:val="0"/>
          <w:sz w:val="24"/>
          <w:szCs w:val="24"/>
        </w:rPr>
        <w:t>1、竞价保证金：人民币1000元整，以银行转账、电汇等非现金形式提交(不接受现金、现金存款形式提交)；竞价保证金不是以竞价人名义提交的，将导致其竞价资格被拒绝。竞价人的竞价保证金未在竞价截止时间前一个工作日到达指定账户的将导致其竞价资格被拒绝。（缴纳保证金账户信息：开户名称：福建榕卫招标有限公司；开户银行：福建海峡银行股份有限公司福州鼓楼支行；账号：100028500520010001</w:t>
      </w:r>
      <w:r>
        <w:rPr>
          <w:rFonts w:hint="eastAsia" w:ascii="宋体" w:hAnsi="宋体"/>
          <w:sz w:val="24"/>
          <w:szCs w:val="24"/>
        </w:rPr>
        <w:t>）</w:t>
      </w:r>
    </w:p>
    <w:p w14:paraId="6B19C2CC">
      <w:pPr>
        <w:widowControl/>
        <w:spacing w:line="390" w:lineRule="exact"/>
        <w:jc w:val="left"/>
        <w:rPr>
          <w:rFonts w:hint="eastAsia" w:ascii="宋体" w:hAnsi="宋体" w:cs="宋体"/>
          <w:bCs/>
          <w:kern w:val="0"/>
          <w:sz w:val="24"/>
          <w:szCs w:val="24"/>
        </w:rPr>
      </w:pPr>
      <w:r>
        <w:rPr>
          <w:rFonts w:hint="eastAsia" w:ascii="宋体" w:hAnsi="宋体" w:cs="宋体"/>
          <w:bCs/>
          <w:kern w:val="0"/>
          <w:sz w:val="24"/>
          <w:szCs w:val="24"/>
        </w:rPr>
        <w:t>2、未成交的竞价人，在竞价结果公告发布1个工作日后即可申请无息退回，需发送退保函至fjrwzb@163.com（格式详见第五章）；成交供应商在向采购代理机构提供采购合同及退保函后可申请无息退回。</w:t>
      </w:r>
    </w:p>
    <w:p w14:paraId="36010A5B">
      <w:pPr>
        <w:spacing w:line="460" w:lineRule="exact"/>
        <w:jc w:val="left"/>
        <w:rPr>
          <w:rFonts w:hint="eastAsia" w:ascii="宋体" w:hAnsi="宋体" w:cs="宋体"/>
          <w:b/>
          <w:kern w:val="0"/>
          <w:sz w:val="24"/>
          <w:szCs w:val="24"/>
        </w:rPr>
      </w:pPr>
      <w:r>
        <w:rPr>
          <w:rFonts w:hint="eastAsia" w:ascii="宋体" w:hAnsi="宋体" w:cs="宋体"/>
          <w:b/>
          <w:kern w:val="0"/>
          <w:sz w:val="24"/>
          <w:szCs w:val="24"/>
        </w:rPr>
        <w:t>七、质疑</w:t>
      </w:r>
    </w:p>
    <w:p w14:paraId="284974B3">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1、竞价人认为竞价文件、采购过程、成交结果使自己的权益受到损害的,参照政府采购质疑和投诉办法的有关规定向以书面形式向采购人、采购代理机构提出质疑。</w:t>
      </w:r>
    </w:p>
    <w:p w14:paraId="4E8B496B">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2、提出质疑的竞价人(以下简称质疑竞价人)应当是参与本项目采购活动的竞价人。</w:t>
      </w:r>
    </w:p>
    <w:p w14:paraId="1BB55FF2">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潜在竞价人已完成报名的,可以对该竞价文件提出质疑。未参加竞价的供应商（或未报名的潜在竞价人）的质疑函将不予受理。</w:t>
      </w:r>
    </w:p>
    <w:p w14:paraId="5AE883CA">
      <w:pPr>
        <w:widowControl/>
        <w:spacing w:line="360" w:lineRule="auto"/>
        <w:jc w:val="left"/>
        <w:rPr>
          <w:rFonts w:hint="eastAsia" w:ascii="宋体" w:hAnsi="宋体" w:cs="宋体"/>
          <w:bCs/>
          <w:kern w:val="0"/>
          <w:sz w:val="24"/>
          <w:szCs w:val="24"/>
        </w:rPr>
      </w:pPr>
      <w:r>
        <w:rPr>
          <w:rFonts w:hint="eastAsia" w:ascii="宋体" w:hAnsi="宋体" w:cs="宋体"/>
          <w:bCs/>
          <w:kern w:val="0"/>
          <w:sz w:val="24"/>
          <w:szCs w:val="24"/>
        </w:rPr>
        <w:t>3、在法定质疑期内质疑人须一次性提出针对同一采购程序环节的质疑，二（多）次质疑不予受理。</w:t>
      </w:r>
    </w:p>
    <w:p w14:paraId="417C535F">
      <w:pPr>
        <w:pStyle w:val="17"/>
        <w:widowControl/>
        <w:shd w:val="clear" w:color="auto" w:fill="FFFFFF"/>
        <w:spacing w:before="0" w:beforeAutospacing="0" w:after="0" w:afterAutospacing="0" w:line="360" w:lineRule="auto"/>
        <w:rPr>
          <w:rFonts w:hint="eastAsia" w:ascii="宋体" w:hAnsi="宋体" w:cs="宋体"/>
          <w:bCs/>
          <w:szCs w:val="24"/>
        </w:rPr>
      </w:pPr>
      <w:r>
        <w:rPr>
          <w:rFonts w:hint="eastAsia" w:ascii="宋体" w:hAnsi="宋体" w:cs="宋体"/>
          <w:bCs/>
          <w:szCs w:val="24"/>
        </w:rPr>
        <w:t>4、竞价人提出质疑应当提交质疑函和必要的证明材料。质疑函应当包括下列内容:</w:t>
      </w:r>
    </w:p>
    <w:p w14:paraId="1D686B78">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(一)供应商的姓名或者名称、地址、邮编、联系人及联系电话;</w:t>
      </w:r>
    </w:p>
    <w:p w14:paraId="6D096AEC">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(二)质疑项目的名称、编号;</w:t>
      </w:r>
    </w:p>
    <w:p w14:paraId="1615A37E">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(三)具体、明确的质疑事项和与质疑事项相关的请求;</w:t>
      </w:r>
    </w:p>
    <w:p w14:paraId="14813096">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(四)事实依据;</w:t>
      </w:r>
    </w:p>
    <w:p w14:paraId="0CA60CEF">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(五)必要的法律依据;</w:t>
      </w:r>
    </w:p>
    <w:p w14:paraId="2DE94229">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(六)提出质疑的日期。</w:t>
      </w:r>
    </w:p>
    <w:p w14:paraId="75CCDAFF">
      <w:pPr>
        <w:widowControl/>
        <w:spacing w:line="360" w:lineRule="auto"/>
        <w:ind w:firstLine="240" w:firstLineChars="100"/>
        <w:jc w:val="left"/>
        <w:rPr>
          <w:rFonts w:hint="eastAsia" w:ascii="宋体" w:hAnsi="宋体" w:cs="宋体"/>
          <w:bCs/>
          <w:kern w:val="0"/>
          <w:sz w:val="24"/>
          <w:szCs w:val="24"/>
        </w:rPr>
      </w:pPr>
      <w:r>
        <w:rPr>
          <w:rFonts w:hint="eastAsia" w:ascii="宋体" w:hAnsi="宋体" w:cs="宋体"/>
          <w:bCs/>
          <w:kern w:val="0"/>
          <w:sz w:val="24"/>
          <w:szCs w:val="24"/>
        </w:rPr>
        <w:t>供应商为自然人的,应当由本人签字;供应商为法人或者其他组织的,应当由法定代表人、主要负责人,或者其授权代表签字或者盖章,并加盖公章。质疑人委托授权代表办理质疑事务时应当向采购人或招标代理机构提交质疑人的授权委托书、法定代表人或主要负责人及代理人的身份证复印件；授权委托书应载明委托代理的事项和具体委托权限。5、竞价人提出质疑,应提交由法定代表人或授权代表（提供授权函）签署、加盖公章的书面原件（拒绝传真、电邮、电话形式等其它形式）及统一社会信用代码营业执照复印件并加盖公章送达采购人或采购代理机构，未提供完整材料的，采购人或采购代理机构有权不受理。</w:t>
      </w:r>
    </w:p>
    <w:p w14:paraId="1C0DF894">
      <w:pPr>
        <w:spacing w:line="460" w:lineRule="exact"/>
        <w:jc w:val="center"/>
        <w:rPr>
          <w:rFonts w:hint="eastAsia" w:ascii="宋体" w:hAnsi="宋体"/>
          <w:b/>
          <w:sz w:val="28"/>
          <w:szCs w:val="28"/>
        </w:rPr>
      </w:pPr>
      <w:r>
        <w:rPr>
          <w:rFonts w:ascii="宋体" w:hAnsi="宋体" w:cs="宋体"/>
          <w:bCs/>
          <w:kern w:val="0"/>
          <w:sz w:val="24"/>
          <w:szCs w:val="24"/>
        </w:rPr>
        <w:br w:type="page"/>
      </w:r>
      <w:r>
        <w:rPr>
          <w:rFonts w:hint="eastAsia" w:ascii="宋体" w:hAnsi="宋体"/>
          <w:b/>
          <w:sz w:val="28"/>
          <w:szCs w:val="28"/>
        </w:rPr>
        <w:t>第四章  签订合同</w:t>
      </w:r>
    </w:p>
    <w:p w14:paraId="1C6727CA">
      <w:pPr>
        <w:spacing w:line="460" w:lineRule="exact"/>
        <w:rPr>
          <w:rFonts w:hint="eastAsia" w:ascii="宋体" w:hAnsi="宋体"/>
          <w:sz w:val="24"/>
          <w:szCs w:val="24"/>
        </w:rPr>
      </w:pPr>
      <w:r>
        <w:rPr>
          <w:rFonts w:hint="eastAsia" w:ascii="宋体" w:hAnsi="宋体"/>
          <w:sz w:val="24"/>
          <w:szCs w:val="24"/>
        </w:rPr>
        <w:t>1、采购人、成交供应商在《成交通知书》发出之日起15日内，根据竞价文件确定的事项和成交供应商报价文件，与福建农林大学签订合同。若成交供应商自愿放弃成交资格或未在规定时间内签订合同，采购人有权没收竞价保证金，并保留追究其法律责任的权利。</w:t>
      </w:r>
    </w:p>
    <w:p w14:paraId="16681173">
      <w:pPr>
        <w:spacing w:line="460" w:lineRule="exact"/>
        <w:jc w:val="left"/>
        <w:rPr>
          <w:rFonts w:hint="eastAsia" w:ascii="宋体" w:hAnsi="宋体"/>
          <w:sz w:val="24"/>
          <w:szCs w:val="24"/>
        </w:rPr>
      </w:pPr>
      <w:r>
        <w:rPr>
          <w:rFonts w:hint="eastAsia" w:ascii="宋体" w:hAnsi="宋体"/>
          <w:sz w:val="24"/>
          <w:szCs w:val="24"/>
        </w:rPr>
        <w:t>2、按竞价报价文件承诺的价格及时向采购单位提供高质量的产品和服务。</w:t>
      </w:r>
    </w:p>
    <w:p w14:paraId="54DFE843">
      <w:pPr>
        <w:autoSpaceDN w:val="0"/>
        <w:spacing w:line="360" w:lineRule="auto"/>
        <w:jc w:val="center"/>
        <w:rPr>
          <w:rFonts w:hint="eastAsia" w:ascii="宋体" w:hAnsi="宋体"/>
          <w:b/>
          <w:sz w:val="28"/>
          <w:szCs w:val="28"/>
        </w:rPr>
      </w:pPr>
      <w:r>
        <w:rPr>
          <w:rFonts w:ascii="宋体" w:hAnsi="宋体"/>
          <w:sz w:val="24"/>
          <w:szCs w:val="24"/>
        </w:rPr>
        <w:br w:type="page"/>
      </w:r>
      <w:r>
        <w:rPr>
          <w:rStyle w:val="24"/>
          <w:rFonts w:hint="eastAsia" w:ascii="宋体" w:hAnsi="宋体"/>
          <w:sz w:val="28"/>
          <w:szCs w:val="28"/>
        </w:rPr>
        <w:t>福建农林大学网上竞价（货物类）</w:t>
      </w:r>
      <w:r>
        <w:rPr>
          <w:rStyle w:val="24"/>
          <w:rFonts w:ascii="宋体" w:hAnsi="宋体"/>
          <w:sz w:val="28"/>
          <w:szCs w:val="28"/>
        </w:rPr>
        <w:t>采购合同（参考文本</w:t>
      </w:r>
      <w:r>
        <w:rPr>
          <w:rStyle w:val="24"/>
          <w:rFonts w:hint="eastAsia" w:ascii="宋体" w:hAnsi="宋体"/>
          <w:sz w:val="28"/>
          <w:szCs w:val="28"/>
        </w:rPr>
        <w:t>2025年05月01日版</w:t>
      </w:r>
      <w:r>
        <w:rPr>
          <w:rStyle w:val="24"/>
          <w:rFonts w:ascii="宋体" w:hAnsi="宋体"/>
          <w:sz w:val="28"/>
          <w:szCs w:val="28"/>
        </w:rPr>
        <w:t>）</w:t>
      </w:r>
    </w:p>
    <w:p w14:paraId="18EE3972">
      <w:pPr>
        <w:pStyle w:val="17"/>
        <w:spacing w:before="0" w:beforeAutospacing="0" w:after="0" w:afterAutospacing="0" w:line="360" w:lineRule="auto"/>
        <w:jc w:val="center"/>
        <w:rPr>
          <w:rFonts w:hint="eastAsia" w:ascii="宋体" w:hAnsi="宋体" w:eastAsia="宋体"/>
          <w:b/>
          <w:sz w:val="28"/>
          <w:szCs w:val="28"/>
          <w:lang w:eastAsia="zh-CN"/>
        </w:rPr>
      </w:pPr>
      <w:r>
        <w:rPr>
          <w:rStyle w:val="24"/>
          <w:rFonts w:hint="eastAsia" w:ascii="宋体" w:hAnsi="宋体"/>
          <w:sz w:val="28"/>
          <w:szCs w:val="28"/>
        </w:rPr>
        <w:t xml:space="preserve">          </w:t>
      </w:r>
      <w:r>
        <w:rPr>
          <w:rStyle w:val="24"/>
          <w:rFonts w:ascii="宋体" w:hAnsi="宋体"/>
          <w:sz w:val="28"/>
          <w:szCs w:val="28"/>
        </w:rPr>
        <w:t>编制说明</w:t>
      </w:r>
      <w:r>
        <w:rPr>
          <w:rStyle w:val="24"/>
          <w:rFonts w:hint="eastAsia" w:ascii="宋体" w:hAnsi="宋体"/>
          <w:sz w:val="28"/>
          <w:szCs w:val="28"/>
        </w:rPr>
        <w:t xml:space="preserve">          </w:t>
      </w:r>
      <w:r>
        <w:rPr>
          <w:rFonts w:hint="eastAsia" w:ascii="宋体" w:hAnsi="宋体"/>
          <w:szCs w:val="24"/>
        </w:rPr>
        <w:t>合同编号：</w:t>
      </w:r>
      <w:r>
        <w:rPr>
          <w:rFonts w:hint="eastAsia" w:ascii="宋体" w:hAnsi="宋体"/>
          <w:szCs w:val="24"/>
          <w:lang w:eastAsia="zh-CN"/>
        </w:rPr>
        <w:t>WJ2025099</w:t>
      </w:r>
    </w:p>
    <w:p w14:paraId="2539711D">
      <w:pPr>
        <w:pStyle w:val="17"/>
        <w:spacing w:before="0" w:beforeAutospacing="0" w:after="0" w:afterAutospacing="0" w:line="360" w:lineRule="auto"/>
        <w:rPr>
          <w:rFonts w:hint="eastAsia" w:ascii="宋体" w:hAnsi="宋体"/>
          <w:szCs w:val="24"/>
        </w:rPr>
      </w:pPr>
      <w:r>
        <w:rPr>
          <w:rStyle w:val="24"/>
          <w:rFonts w:ascii="宋体" w:hAnsi="宋体"/>
          <w:szCs w:val="24"/>
        </w:rPr>
        <w:t>1、签订合同应遵守</w:t>
      </w:r>
      <w:r>
        <w:rPr>
          <w:rStyle w:val="24"/>
          <w:rFonts w:hint="eastAsia" w:ascii="宋体" w:hAnsi="宋体"/>
          <w:szCs w:val="24"/>
        </w:rPr>
        <w:t>《中华人民共和国政府采购法》、《中华人民共和国民法典》</w:t>
      </w:r>
      <w:r>
        <w:rPr>
          <w:rStyle w:val="24"/>
          <w:rFonts w:ascii="宋体" w:hAnsi="宋体"/>
          <w:szCs w:val="24"/>
        </w:rPr>
        <w:t>。</w:t>
      </w:r>
    </w:p>
    <w:p w14:paraId="08DACA70">
      <w:pPr>
        <w:pStyle w:val="17"/>
        <w:spacing w:before="0" w:beforeAutospacing="0" w:after="0" w:afterAutospacing="0" w:line="360" w:lineRule="auto"/>
        <w:rPr>
          <w:rFonts w:hint="eastAsia" w:ascii="宋体" w:hAnsi="宋体"/>
          <w:szCs w:val="24"/>
        </w:rPr>
      </w:pPr>
      <w:r>
        <w:rPr>
          <w:rStyle w:val="24"/>
          <w:rFonts w:ascii="宋体" w:hAnsi="宋体"/>
          <w:szCs w:val="24"/>
        </w:rPr>
        <w:t>2、签订合同时，采购人与</w:t>
      </w:r>
      <w:r>
        <w:rPr>
          <w:rStyle w:val="24"/>
          <w:rFonts w:hint="eastAsia" w:ascii="宋体" w:hAnsi="宋体" w:cs="宋体"/>
          <w:szCs w:val="24"/>
        </w:rPr>
        <w:t>成交供应商</w:t>
      </w:r>
      <w:r>
        <w:rPr>
          <w:rStyle w:val="24"/>
          <w:rFonts w:ascii="宋体" w:hAnsi="宋体"/>
          <w:szCs w:val="24"/>
        </w:rPr>
        <w:t>应结合</w:t>
      </w:r>
      <w:r>
        <w:rPr>
          <w:rStyle w:val="24"/>
          <w:rFonts w:hint="eastAsia" w:ascii="宋体" w:hAnsi="宋体"/>
          <w:szCs w:val="24"/>
        </w:rPr>
        <w:t>竞价文件</w:t>
      </w:r>
      <w:r>
        <w:rPr>
          <w:rStyle w:val="24"/>
          <w:rFonts w:ascii="宋体" w:hAnsi="宋体"/>
          <w:szCs w:val="24"/>
        </w:rPr>
        <w:t>规定填</w:t>
      </w:r>
      <w:r>
        <w:rPr>
          <w:rStyle w:val="24"/>
          <w:rFonts w:hint="eastAsia" w:ascii="宋体" w:hAnsi="宋体"/>
          <w:szCs w:val="24"/>
        </w:rPr>
        <w:t>写</w:t>
      </w:r>
      <w:r>
        <w:rPr>
          <w:rStyle w:val="24"/>
          <w:rFonts w:ascii="宋体" w:hAnsi="宋体"/>
          <w:szCs w:val="24"/>
        </w:rPr>
        <w:t>相应内容。</w:t>
      </w:r>
      <w:r>
        <w:rPr>
          <w:rStyle w:val="24"/>
          <w:rFonts w:hint="eastAsia" w:ascii="宋体" w:hAnsi="宋体"/>
          <w:szCs w:val="24"/>
        </w:rPr>
        <w:t>竞价文件</w:t>
      </w:r>
      <w:r>
        <w:rPr>
          <w:rStyle w:val="24"/>
          <w:rFonts w:ascii="宋体" w:hAnsi="宋体"/>
          <w:szCs w:val="24"/>
        </w:rPr>
        <w:t>已有规定的，双方均不得变更或调整；</w:t>
      </w:r>
      <w:r>
        <w:rPr>
          <w:rStyle w:val="24"/>
          <w:rFonts w:hint="eastAsia" w:ascii="宋体" w:hAnsi="宋体"/>
          <w:szCs w:val="24"/>
        </w:rPr>
        <w:t>竞价文件</w:t>
      </w:r>
      <w:r>
        <w:rPr>
          <w:rStyle w:val="24"/>
          <w:rFonts w:ascii="宋体" w:hAnsi="宋体"/>
          <w:szCs w:val="24"/>
        </w:rPr>
        <w:t>未作规定的，双方可通过友好协商进行约定。</w:t>
      </w:r>
    </w:p>
    <w:p w14:paraId="68CF9495">
      <w:pPr>
        <w:pStyle w:val="17"/>
        <w:spacing w:before="0" w:beforeAutospacing="0" w:after="0" w:afterAutospacing="0" w:line="360" w:lineRule="auto"/>
        <w:rPr>
          <w:rFonts w:hint="eastAsia" w:ascii="宋体" w:hAnsi="宋体"/>
          <w:szCs w:val="24"/>
        </w:rPr>
      </w:pPr>
      <w:r>
        <w:rPr>
          <w:rStyle w:val="24"/>
          <w:rFonts w:ascii="宋体" w:hAnsi="宋体"/>
          <w:szCs w:val="24"/>
        </w:rPr>
        <w:t>3、国家有关部门</w:t>
      </w:r>
      <w:r>
        <w:rPr>
          <w:rStyle w:val="24"/>
          <w:rFonts w:hint="eastAsia" w:ascii="宋体" w:hAnsi="宋体"/>
          <w:szCs w:val="24"/>
        </w:rPr>
        <w:t>若</w:t>
      </w:r>
      <w:r>
        <w:rPr>
          <w:rStyle w:val="24"/>
          <w:rFonts w:ascii="宋体" w:hAnsi="宋体"/>
          <w:szCs w:val="24"/>
        </w:rPr>
        <w:t>对合同有规范文本的，可使用相应合同文本。</w:t>
      </w:r>
    </w:p>
    <w:p w14:paraId="6C61DFF6">
      <w:pPr>
        <w:pStyle w:val="17"/>
        <w:spacing w:before="0" w:beforeAutospacing="0" w:after="0" w:afterAutospacing="0" w:line="360" w:lineRule="auto"/>
        <w:rPr>
          <w:rFonts w:hint="eastAsia" w:ascii="宋体" w:hAnsi="宋体"/>
          <w:szCs w:val="24"/>
        </w:rPr>
      </w:pPr>
      <w:r>
        <w:rPr>
          <w:rFonts w:ascii="宋体" w:hAnsi="宋体"/>
          <w:szCs w:val="24"/>
        </w:rPr>
        <w:t>甲方：</w:t>
      </w:r>
      <w:r>
        <w:rPr>
          <w:rFonts w:ascii="宋体" w:hAnsi="宋体"/>
          <w:szCs w:val="24"/>
          <w:u w:val="single"/>
        </w:rPr>
        <w:t>福建农林大学</w:t>
      </w:r>
    </w:p>
    <w:p w14:paraId="549BA912">
      <w:pPr>
        <w:pStyle w:val="17"/>
        <w:spacing w:before="0" w:beforeAutospacing="0" w:after="0" w:afterAutospacing="0" w:line="360" w:lineRule="auto"/>
        <w:rPr>
          <w:rFonts w:hint="eastAsia" w:ascii="宋体" w:hAnsi="宋体"/>
          <w:szCs w:val="24"/>
        </w:rPr>
      </w:pPr>
      <w:r>
        <w:rPr>
          <w:rFonts w:ascii="宋体" w:hAnsi="宋体"/>
          <w:szCs w:val="24"/>
        </w:rPr>
        <w:t>乙方：</w:t>
      </w:r>
      <w:r>
        <w:rPr>
          <w:rFonts w:ascii="宋体" w:hAnsi="宋体"/>
          <w:szCs w:val="24"/>
          <w:u w:val="single"/>
        </w:rPr>
        <w:t>（</w:t>
      </w:r>
      <w:r>
        <w:rPr>
          <w:rFonts w:hint="eastAsia" w:ascii="宋体" w:hAnsi="宋体"/>
          <w:szCs w:val="24"/>
          <w:u w:val="single"/>
        </w:rPr>
        <w:t>成交供应商</w:t>
      </w:r>
      <w:r>
        <w:rPr>
          <w:rFonts w:ascii="宋体" w:hAnsi="宋体"/>
          <w:szCs w:val="24"/>
          <w:u w:val="single"/>
        </w:rPr>
        <w:t>全称）</w:t>
      </w:r>
    </w:p>
    <w:p w14:paraId="2D7A3C08">
      <w:pPr>
        <w:pStyle w:val="17"/>
        <w:spacing w:before="0" w:beforeAutospacing="0" w:after="0" w:afterAutospacing="0" w:line="360" w:lineRule="auto"/>
        <w:ind w:firstLine="480"/>
        <w:rPr>
          <w:rFonts w:hint="eastAsia" w:ascii="宋体" w:hAnsi="宋体"/>
          <w:szCs w:val="24"/>
        </w:rPr>
      </w:pPr>
      <w:r>
        <w:rPr>
          <w:rFonts w:ascii="宋体" w:hAnsi="宋体"/>
          <w:szCs w:val="24"/>
        </w:rPr>
        <w:t>根据</w:t>
      </w:r>
      <w:r>
        <w:rPr>
          <w:rFonts w:hint="eastAsia" w:ascii="宋体" w:hAnsi="宋体"/>
          <w:szCs w:val="24"/>
        </w:rPr>
        <w:t>项目</w:t>
      </w:r>
      <w:r>
        <w:rPr>
          <w:rFonts w:ascii="宋体" w:hAnsi="宋体"/>
          <w:szCs w:val="24"/>
        </w:rPr>
        <w:t>编号为</w:t>
      </w:r>
      <w:r>
        <w:rPr>
          <w:rFonts w:ascii="宋体" w:hAnsi="宋体"/>
          <w:szCs w:val="24"/>
          <w:u w:val="single"/>
        </w:rPr>
        <w:t>            </w:t>
      </w:r>
      <w:r>
        <w:rPr>
          <w:rFonts w:ascii="宋体" w:hAnsi="宋体"/>
          <w:szCs w:val="24"/>
        </w:rPr>
        <w:t>的</w:t>
      </w:r>
      <w:r>
        <w:rPr>
          <w:rFonts w:ascii="宋体" w:hAnsi="宋体"/>
          <w:szCs w:val="24"/>
          <w:u w:val="single"/>
        </w:rPr>
        <w:t>（填写“项目名称”）</w:t>
      </w:r>
      <w:r>
        <w:rPr>
          <w:rFonts w:ascii="宋体" w:hAnsi="宋体"/>
          <w:szCs w:val="24"/>
        </w:rPr>
        <w:t>项目（以下简称：“本项目”）的</w:t>
      </w:r>
      <w:r>
        <w:rPr>
          <w:rFonts w:hint="eastAsia" w:ascii="宋体" w:hAnsi="宋体"/>
          <w:szCs w:val="24"/>
        </w:rPr>
        <w:t>竞价</w:t>
      </w:r>
      <w:r>
        <w:rPr>
          <w:rFonts w:ascii="宋体" w:hAnsi="宋体"/>
          <w:szCs w:val="24"/>
        </w:rPr>
        <w:t>结果，乙方为</w:t>
      </w:r>
      <w:r>
        <w:rPr>
          <w:rFonts w:hint="eastAsia" w:ascii="宋体" w:hAnsi="宋体"/>
          <w:szCs w:val="24"/>
        </w:rPr>
        <w:t>成交供应商</w:t>
      </w:r>
      <w:r>
        <w:rPr>
          <w:rFonts w:ascii="宋体" w:hAnsi="宋体"/>
          <w:szCs w:val="24"/>
        </w:rPr>
        <w:t>。现经甲乙双方友好协商，就以下事项达成一致并签订本合同：</w:t>
      </w:r>
    </w:p>
    <w:p w14:paraId="5B3A30E2">
      <w:pPr>
        <w:pStyle w:val="17"/>
        <w:spacing w:before="0" w:beforeAutospacing="0" w:after="0" w:afterAutospacing="0" w:line="360" w:lineRule="auto"/>
        <w:ind w:firstLine="480"/>
        <w:rPr>
          <w:rFonts w:hint="eastAsia" w:ascii="宋体" w:hAnsi="宋体"/>
          <w:szCs w:val="24"/>
        </w:rPr>
      </w:pPr>
      <w:r>
        <w:rPr>
          <w:rFonts w:ascii="宋体" w:hAnsi="宋体"/>
          <w:szCs w:val="24"/>
        </w:rPr>
        <w:t>1、下列合同文件是构成本合同不可分割的部分：</w:t>
      </w:r>
    </w:p>
    <w:p w14:paraId="78A7105B">
      <w:pPr>
        <w:pStyle w:val="17"/>
        <w:spacing w:before="0" w:beforeAutospacing="0" w:after="0" w:afterAutospacing="0" w:line="360" w:lineRule="auto"/>
        <w:ind w:firstLine="480"/>
        <w:rPr>
          <w:rFonts w:hint="eastAsia" w:ascii="宋体" w:hAnsi="宋体"/>
          <w:szCs w:val="24"/>
        </w:rPr>
      </w:pPr>
      <w:r>
        <w:rPr>
          <w:rFonts w:ascii="宋体" w:hAnsi="宋体"/>
          <w:szCs w:val="24"/>
        </w:rPr>
        <w:t>1.1合同条款；</w:t>
      </w:r>
    </w:p>
    <w:p w14:paraId="13DD096B">
      <w:pPr>
        <w:pStyle w:val="17"/>
        <w:spacing w:before="0" w:beforeAutospacing="0" w:after="0" w:afterAutospacing="0" w:line="360" w:lineRule="auto"/>
        <w:ind w:firstLine="480"/>
        <w:rPr>
          <w:rFonts w:hint="eastAsia" w:ascii="宋体" w:hAnsi="宋体"/>
          <w:szCs w:val="24"/>
        </w:rPr>
      </w:pPr>
      <w:r>
        <w:rPr>
          <w:rFonts w:ascii="宋体" w:hAnsi="宋体"/>
          <w:szCs w:val="24"/>
        </w:rPr>
        <w:t>1.2</w:t>
      </w:r>
      <w:r>
        <w:rPr>
          <w:rFonts w:hint="eastAsia" w:ascii="宋体" w:hAnsi="宋体"/>
          <w:szCs w:val="24"/>
        </w:rPr>
        <w:t>竞价</w:t>
      </w:r>
      <w:r>
        <w:rPr>
          <w:rFonts w:ascii="宋体" w:hAnsi="宋体"/>
          <w:szCs w:val="24"/>
        </w:rPr>
        <w:t>文件、乙方的</w:t>
      </w:r>
      <w:r>
        <w:rPr>
          <w:rFonts w:hint="eastAsia" w:ascii="宋体" w:hAnsi="宋体"/>
          <w:szCs w:val="24"/>
        </w:rPr>
        <w:t>报价</w:t>
      </w:r>
      <w:r>
        <w:rPr>
          <w:rFonts w:ascii="宋体" w:hAnsi="宋体"/>
          <w:szCs w:val="24"/>
        </w:rPr>
        <w:t>文件；</w:t>
      </w:r>
    </w:p>
    <w:p w14:paraId="3BDB1EF3">
      <w:pPr>
        <w:pStyle w:val="17"/>
        <w:spacing w:before="0" w:beforeAutospacing="0" w:after="0" w:afterAutospacing="0" w:line="360" w:lineRule="auto"/>
        <w:ind w:firstLine="480"/>
        <w:rPr>
          <w:rFonts w:hint="eastAsia" w:ascii="宋体" w:hAnsi="宋体"/>
          <w:szCs w:val="24"/>
        </w:rPr>
      </w:pPr>
      <w:r>
        <w:rPr>
          <w:rFonts w:ascii="宋体" w:hAnsi="宋体"/>
          <w:szCs w:val="24"/>
        </w:rPr>
        <w:t>1.3其他文件或材料：□无。□</w:t>
      </w:r>
      <w:r>
        <w:rPr>
          <w:rFonts w:ascii="宋体" w:hAnsi="宋体"/>
          <w:szCs w:val="24"/>
          <w:u w:val="single"/>
        </w:rPr>
        <w:t>（按照实际情况编制填写需要增加的内容）无</w:t>
      </w:r>
      <w:r>
        <w:rPr>
          <w:rFonts w:ascii="宋体" w:hAnsi="宋体"/>
          <w:szCs w:val="24"/>
        </w:rPr>
        <w:t>。</w:t>
      </w:r>
    </w:p>
    <w:p w14:paraId="19AB7C6F">
      <w:pPr>
        <w:pStyle w:val="17"/>
        <w:spacing w:before="0" w:beforeAutospacing="0" w:after="0" w:afterAutospacing="0" w:line="360" w:lineRule="auto"/>
        <w:ind w:firstLine="480"/>
        <w:rPr>
          <w:rFonts w:hint="eastAsia" w:ascii="宋体" w:hAnsi="宋体"/>
          <w:szCs w:val="24"/>
        </w:rPr>
      </w:pPr>
      <w:r>
        <w:rPr>
          <w:rFonts w:ascii="宋体" w:hAnsi="宋体"/>
          <w:szCs w:val="24"/>
        </w:rPr>
        <w:t>2、合同标的</w:t>
      </w:r>
    </w:p>
    <w:p w14:paraId="71592D2D">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货物类</w:t>
      </w:r>
    </w:p>
    <w:tbl>
      <w:tblPr>
        <w:tblStyle w:val="2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98"/>
        <w:gridCol w:w="1126"/>
        <w:gridCol w:w="794"/>
        <w:gridCol w:w="963"/>
        <w:gridCol w:w="1341"/>
        <w:gridCol w:w="934"/>
        <w:gridCol w:w="1050"/>
        <w:gridCol w:w="935"/>
        <w:gridCol w:w="1211"/>
      </w:tblGrid>
      <w:tr w14:paraId="5FE91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98" w:type="dxa"/>
            <w:vAlign w:val="center"/>
          </w:tcPr>
          <w:p w14:paraId="2ACFBB69">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合同包号</w:t>
            </w:r>
          </w:p>
        </w:tc>
        <w:tc>
          <w:tcPr>
            <w:tcW w:w="1126" w:type="dxa"/>
            <w:vAlign w:val="center"/>
          </w:tcPr>
          <w:p w14:paraId="26ACCEB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品目号</w:t>
            </w:r>
          </w:p>
        </w:tc>
        <w:tc>
          <w:tcPr>
            <w:tcW w:w="794" w:type="dxa"/>
            <w:vAlign w:val="center"/>
          </w:tcPr>
          <w:p w14:paraId="4EF614A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货物名称</w:t>
            </w:r>
          </w:p>
        </w:tc>
        <w:tc>
          <w:tcPr>
            <w:tcW w:w="963" w:type="dxa"/>
            <w:vAlign w:val="center"/>
          </w:tcPr>
          <w:p w14:paraId="6DC0C7A3">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品牌</w:t>
            </w:r>
          </w:p>
        </w:tc>
        <w:tc>
          <w:tcPr>
            <w:tcW w:w="1341" w:type="dxa"/>
            <w:vAlign w:val="center"/>
          </w:tcPr>
          <w:p w14:paraId="09774CB7">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数量</w:t>
            </w:r>
          </w:p>
          <w:p w14:paraId="5C70B9FC">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（单位）</w:t>
            </w:r>
          </w:p>
        </w:tc>
        <w:tc>
          <w:tcPr>
            <w:tcW w:w="934" w:type="dxa"/>
            <w:vAlign w:val="center"/>
          </w:tcPr>
          <w:p w14:paraId="01A1BCA2">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单价（元）</w:t>
            </w:r>
          </w:p>
        </w:tc>
        <w:tc>
          <w:tcPr>
            <w:tcW w:w="1050" w:type="dxa"/>
            <w:vAlign w:val="center"/>
          </w:tcPr>
          <w:p w14:paraId="7848C73D">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总金额（元）</w:t>
            </w:r>
          </w:p>
        </w:tc>
        <w:tc>
          <w:tcPr>
            <w:tcW w:w="935" w:type="dxa"/>
            <w:vAlign w:val="center"/>
          </w:tcPr>
          <w:p w14:paraId="14C06CFE">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产地</w:t>
            </w:r>
          </w:p>
          <w:p w14:paraId="18AF18CF">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类型</w:t>
            </w:r>
          </w:p>
        </w:tc>
        <w:tc>
          <w:tcPr>
            <w:tcW w:w="1211" w:type="dxa"/>
            <w:vAlign w:val="center"/>
          </w:tcPr>
          <w:p w14:paraId="4ED3BDAE">
            <w:pPr>
              <w:pStyle w:val="17"/>
              <w:spacing w:before="0" w:beforeAutospacing="0" w:after="0" w:afterAutospacing="0" w:line="360" w:lineRule="auto"/>
              <w:jc w:val="center"/>
              <w:rPr>
                <w:rFonts w:hint="eastAsia" w:ascii="宋体" w:hAnsi="宋体" w:cs="宋体"/>
                <w:szCs w:val="24"/>
              </w:rPr>
            </w:pPr>
            <w:r>
              <w:rPr>
                <w:rFonts w:hint="eastAsia" w:ascii="宋体" w:hAnsi="宋体" w:cs="宋体"/>
                <w:szCs w:val="24"/>
              </w:rPr>
              <w:t>规格型号</w:t>
            </w:r>
          </w:p>
        </w:tc>
      </w:tr>
      <w:tr w14:paraId="487A9D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98" w:type="dxa"/>
          </w:tcPr>
          <w:p w14:paraId="368A3515">
            <w:pPr>
              <w:pStyle w:val="17"/>
              <w:spacing w:before="0" w:beforeAutospacing="0" w:after="0" w:afterAutospacing="0" w:line="360" w:lineRule="auto"/>
              <w:rPr>
                <w:rFonts w:hint="eastAsia" w:ascii="宋体" w:hAnsi="宋体" w:cs="宋体"/>
                <w:szCs w:val="24"/>
              </w:rPr>
            </w:pPr>
          </w:p>
        </w:tc>
        <w:tc>
          <w:tcPr>
            <w:tcW w:w="1126" w:type="dxa"/>
          </w:tcPr>
          <w:p w14:paraId="7914AA8E">
            <w:pPr>
              <w:pStyle w:val="17"/>
              <w:spacing w:before="0" w:beforeAutospacing="0" w:after="0" w:afterAutospacing="0" w:line="360" w:lineRule="auto"/>
              <w:rPr>
                <w:rFonts w:hint="eastAsia" w:ascii="宋体" w:hAnsi="宋体" w:cs="宋体"/>
                <w:szCs w:val="24"/>
              </w:rPr>
            </w:pPr>
          </w:p>
        </w:tc>
        <w:tc>
          <w:tcPr>
            <w:tcW w:w="794" w:type="dxa"/>
          </w:tcPr>
          <w:p w14:paraId="4A9E3EFC">
            <w:pPr>
              <w:pStyle w:val="17"/>
              <w:spacing w:before="0" w:beforeAutospacing="0" w:after="0" w:afterAutospacing="0" w:line="360" w:lineRule="auto"/>
              <w:rPr>
                <w:rFonts w:hint="eastAsia" w:ascii="宋体" w:hAnsi="宋体" w:cs="宋体"/>
                <w:szCs w:val="24"/>
              </w:rPr>
            </w:pPr>
          </w:p>
        </w:tc>
        <w:tc>
          <w:tcPr>
            <w:tcW w:w="963" w:type="dxa"/>
          </w:tcPr>
          <w:p w14:paraId="5386081A">
            <w:pPr>
              <w:pStyle w:val="17"/>
              <w:spacing w:before="0" w:beforeAutospacing="0" w:after="0" w:afterAutospacing="0" w:line="360" w:lineRule="auto"/>
              <w:rPr>
                <w:rFonts w:hint="eastAsia" w:ascii="宋体" w:hAnsi="宋体" w:cs="宋体"/>
                <w:szCs w:val="24"/>
              </w:rPr>
            </w:pPr>
          </w:p>
        </w:tc>
        <w:tc>
          <w:tcPr>
            <w:tcW w:w="1341" w:type="dxa"/>
          </w:tcPr>
          <w:p w14:paraId="4F1F37A9">
            <w:pPr>
              <w:pStyle w:val="17"/>
              <w:spacing w:before="0" w:beforeAutospacing="0" w:after="0" w:afterAutospacing="0" w:line="360" w:lineRule="auto"/>
              <w:rPr>
                <w:rFonts w:hint="eastAsia" w:ascii="宋体" w:hAnsi="宋体" w:cs="宋体"/>
                <w:szCs w:val="24"/>
              </w:rPr>
            </w:pPr>
          </w:p>
        </w:tc>
        <w:tc>
          <w:tcPr>
            <w:tcW w:w="934" w:type="dxa"/>
          </w:tcPr>
          <w:p w14:paraId="73C85211">
            <w:pPr>
              <w:pStyle w:val="17"/>
              <w:spacing w:before="0" w:beforeAutospacing="0" w:after="0" w:afterAutospacing="0" w:line="360" w:lineRule="auto"/>
              <w:rPr>
                <w:rFonts w:hint="eastAsia" w:ascii="宋体" w:hAnsi="宋体" w:cs="宋体"/>
                <w:szCs w:val="24"/>
              </w:rPr>
            </w:pPr>
          </w:p>
        </w:tc>
        <w:tc>
          <w:tcPr>
            <w:tcW w:w="1050" w:type="dxa"/>
          </w:tcPr>
          <w:p w14:paraId="59844904">
            <w:pPr>
              <w:pStyle w:val="17"/>
              <w:spacing w:before="0" w:beforeAutospacing="0" w:after="0" w:afterAutospacing="0" w:line="360" w:lineRule="auto"/>
              <w:rPr>
                <w:rFonts w:hint="eastAsia" w:ascii="宋体" w:hAnsi="宋体" w:cs="宋体"/>
                <w:szCs w:val="24"/>
              </w:rPr>
            </w:pPr>
          </w:p>
        </w:tc>
        <w:tc>
          <w:tcPr>
            <w:tcW w:w="935" w:type="dxa"/>
          </w:tcPr>
          <w:p w14:paraId="5D2D2327">
            <w:pPr>
              <w:pStyle w:val="17"/>
              <w:spacing w:before="0" w:beforeAutospacing="0" w:after="0" w:afterAutospacing="0" w:line="360" w:lineRule="auto"/>
              <w:rPr>
                <w:rFonts w:hint="eastAsia" w:ascii="宋体" w:hAnsi="宋体" w:cs="宋体"/>
                <w:szCs w:val="24"/>
              </w:rPr>
            </w:pPr>
          </w:p>
        </w:tc>
        <w:tc>
          <w:tcPr>
            <w:tcW w:w="1211" w:type="dxa"/>
          </w:tcPr>
          <w:p w14:paraId="419A3B49">
            <w:pPr>
              <w:pStyle w:val="17"/>
              <w:spacing w:before="0" w:beforeAutospacing="0" w:after="0" w:afterAutospacing="0" w:line="360" w:lineRule="auto"/>
              <w:rPr>
                <w:rFonts w:hint="eastAsia" w:ascii="宋体" w:hAnsi="宋体" w:cs="宋体"/>
                <w:szCs w:val="24"/>
              </w:rPr>
            </w:pPr>
          </w:p>
        </w:tc>
      </w:tr>
    </w:tbl>
    <w:p w14:paraId="3C221A11">
      <w:pPr>
        <w:pStyle w:val="17"/>
        <w:spacing w:before="0" w:beforeAutospacing="0" w:after="0" w:afterAutospacing="0" w:line="360" w:lineRule="auto"/>
        <w:ind w:firstLine="480"/>
        <w:rPr>
          <w:rFonts w:hint="eastAsia" w:ascii="宋体" w:hAnsi="宋体"/>
          <w:szCs w:val="24"/>
        </w:rPr>
      </w:pPr>
      <w:r>
        <w:rPr>
          <w:rFonts w:ascii="宋体" w:hAnsi="宋体"/>
          <w:szCs w:val="24"/>
        </w:rPr>
        <w:t>3、合同总金额</w:t>
      </w:r>
    </w:p>
    <w:p w14:paraId="113C307E">
      <w:pPr>
        <w:pStyle w:val="17"/>
        <w:spacing w:before="0" w:beforeAutospacing="0" w:after="0" w:afterAutospacing="0" w:line="360" w:lineRule="auto"/>
        <w:ind w:firstLine="480"/>
        <w:rPr>
          <w:rFonts w:hint="eastAsia" w:ascii="宋体" w:hAnsi="宋体"/>
          <w:szCs w:val="24"/>
        </w:rPr>
      </w:pPr>
      <w:r>
        <w:rPr>
          <w:rFonts w:ascii="宋体" w:hAnsi="宋体"/>
          <w:szCs w:val="24"/>
        </w:rPr>
        <w:t>3.1合同总金额为人民币大写：</w:t>
      </w:r>
      <w:r>
        <w:rPr>
          <w:rFonts w:ascii="宋体" w:hAnsi="宋体"/>
          <w:szCs w:val="24"/>
          <w:u w:val="single"/>
        </w:rPr>
        <w:t>              </w:t>
      </w:r>
      <w:r>
        <w:rPr>
          <w:rFonts w:ascii="宋体" w:hAnsi="宋体"/>
          <w:szCs w:val="24"/>
        </w:rPr>
        <w:t>元（￥</w:t>
      </w:r>
      <w:r>
        <w:rPr>
          <w:rFonts w:ascii="宋体" w:hAnsi="宋体"/>
          <w:szCs w:val="24"/>
          <w:u w:val="single"/>
        </w:rPr>
        <w:t>              </w:t>
      </w:r>
      <w:r>
        <w:rPr>
          <w:rFonts w:ascii="宋体" w:hAnsi="宋体"/>
          <w:szCs w:val="24"/>
        </w:rPr>
        <w:t>）。</w:t>
      </w:r>
    </w:p>
    <w:p w14:paraId="7F60351D">
      <w:pPr>
        <w:pStyle w:val="17"/>
        <w:spacing w:before="0" w:beforeAutospacing="0" w:after="0" w:afterAutospacing="0" w:line="360" w:lineRule="auto"/>
        <w:ind w:firstLine="480"/>
        <w:rPr>
          <w:rFonts w:hint="eastAsia" w:ascii="宋体" w:hAnsi="宋体"/>
          <w:szCs w:val="24"/>
        </w:rPr>
      </w:pPr>
      <w:r>
        <w:rPr>
          <w:rFonts w:ascii="宋体" w:hAnsi="宋体"/>
          <w:szCs w:val="24"/>
        </w:rPr>
        <w:t>4、合同标的交付时间、地点和条件</w:t>
      </w:r>
    </w:p>
    <w:p w14:paraId="0C4F68B8">
      <w:pPr>
        <w:widowControl/>
        <w:spacing w:line="360" w:lineRule="auto"/>
        <w:ind w:firstLine="480"/>
        <w:jc w:val="left"/>
        <w:rPr>
          <w:rFonts w:hint="eastAsia" w:ascii="宋体" w:hAnsi="宋体"/>
          <w:kern w:val="0"/>
          <w:sz w:val="24"/>
          <w:szCs w:val="24"/>
        </w:rPr>
      </w:pPr>
      <w:r>
        <w:rPr>
          <w:rFonts w:ascii="宋体" w:hAnsi="宋体"/>
          <w:sz w:val="24"/>
          <w:szCs w:val="24"/>
        </w:rPr>
        <w:t>4.1交付时间：合同签订之日起个日历日内供货并安装调试完毕，甲方在规定期限内组织验收。若因甲方原因或不可抗力等因素导致的延迟交付，交付期可顺延。</w:t>
      </w:r>
    </w:p>
    <w:p w14:paraId="0DBCB87D">
      <w:pPr>
        <w:pStyle w:val="17"/>
        <w:spacing w:before="0" w:beforeAutospacing="0" w:after="0" w:afterAutospacing="0" w:line="360" w:lineRule="auto"/>
        <w:ind w:firstLine="480"/>
        <w:rPr>
          <w:rFonts w:hint="eastAsia" w:ascii="宋体" w:hAnsi="宋体"/>
          <w:szCs w:val="24"/>
        </w:rPr>
      </w:pPr>
      <w:r>
        <w:rPr>
          <w:rFonts w:ascii="宋体" w:hAnsi="宋体"/>
          <w:szCs w:val="24"/>
        </w:rPr>
        <w:t>4.2交付地点：</w:t>
      </w:r>
      <w:r>
        <w:rPr>
          <w:rFonts w:hint="eastAsia" w:ascii="宋体" w:hAnsi="宋体"/>
          <w:szCs w:val="24"/>
        </w:rPr>
        <w:t>福建农林大学指定地点。</w:t>
      </w:r>
      <w:r>
        <w:rPr>
          <w:rFonts w:ascii="宋体" w:hAnsi="宋体"/>
          <w:szCs w:val="24"/>
        </w:rPr>
        <w:t> </w:t>
      </w:r>
    </w:p>
    <w:p w14:paraId="1DF577BF">
      <w:pPr>
        <w:widowControl/>
        <w:spacing w:line="360" w:lineRule="auto"/>
        <w:ind w:firstLine="480"/>
        <w:jc w:val="left"/>
        <w:rPr>
          <w:rFonts w:hint="eastAsia" w:ascii="宋体" w:hAnsi="宋体"/>
          <w:kern w:val="0"/>
          <w:sz w:val="24"/>
          <w:szCs w:val="24"/>
        </w:rPr>
      </w:pPr>
      <w:r>
        <w:rPr>
          <w:rFonts w:ascii="宋体" w:hAnsi="宋体"/>
          <w:sz w:val="24"/>
          <w:szCs w:val="24"/>
        </w:rPr>
        <w:t>4.3交付条件：</w:t>
      </w:r>
      <w:r>
        <w:rPr>
          <w:rFonts w:hint="eastAsia" w:ascii="宋体" w:hAnsi="宋体"/>
          <w:sz w:val="24"/>
          <w:szCs w:val="24"/>
        </w:rPr>
        <w:t>验收合格交付采购人使用。</w:t>
      </w:r>
      <w:r>
        <w:rPr>
          <w:rFonts w:ascii="宋体" w:hAnsi="宋体"/>
          <w:szCs w:val="24"/>
        </w:rPr>
        <w:t>  </w:t>
      </w:r>
    </w:p>
    <w:p w14:paraId="33366ECB">
      <w:pPr>
        <w:pStyle w:val="17"/>
        <w:spacing w:before="0" w:beforeAutospacing="0" w:after="0" w:afterAutospacing="0" w:line="360" w:lineRule="auto"/>
        <w:ind w:firstLine="480"/>
        <w:rPr>
          <w:rFonts w:hint="eastAsia" w:ascii="宋体" w:hAnsi="宋体"/>
          <w:szCs w:val="24"/>
        </w:rPr>
      </w:pPr>
      <w:r>
        <w:rPr>
          <w:rFonts w:ascii="宋体" w:hAnsi="宋体"/>
        </w:rPr>
        <w:t>5、合同标的应符合竞价文件、乙方</w:t>
      </w:r>
      <w:r>
        <w:rPr>
          <w:rFonts w:hint="eastAsia" w:ascii="宋体" w:hAnsi="宋体"/>
        </w:rPr>
        <w:t>报价文件</w:t>
      </w:r>
      <w:r>
        <w:rPr>
          <w:rFonts w:ascii="宋体" w:hAnsi="宋体"/>
        </w:rPr>
        <w:t>的规定或约定，具体如下</w:t>
      </w:r>
      <w:r>
        <w:rPr>
          <w:rFonts w:hint="eastAsia" w:ascii="宋体" w:hAnsi="宋体"/>
        </w:rPr>
        <w:t>：</w:t>
      </w:r>
    </w:p>
    <w:p w14:paraId="2A55F428">
      <w:pPr>
        <w:pStyle w:val="17"/>
        <w:spacing w:before="0" w:beforeAutospacing="0" w:after="0" w:afterAutospacing="0" w:line="360" w:lineRule="auto"/>
        <w:ind w:firstLine="480"/>
        <w:rPr>
          <w:rFonts w:hint="eastAsia" w:ascii="宋体" w:hAnsi="宋体"/>
        </w:rPr>
      </w:pPr>
      <w:r>
        <w:rPr>
          <w:rFonts w:ascii="宋体" w:hAnsi="宋体"/>
        </w:rPr>
        <w:t xml:space="preserve">5.1质量标准：乙方所提供的货物必须是原厂生产的、全新的、未使用过的(包括零部件)，并完全符合原厂质量检测标准（以说明书为准）和国家质量检测标准以及合同规定的质量规格和性能要求。乙方不按本合同约定提交货物所产生的任何费用由乙方负责，甲方对由此所引起的变动可以不予确认。 </w:t>
      </w:r>
    </w:p>
    <w:p w14:paraId="0827AF1C">
      <w:pPr>
        <w:pStyle w:val="17"/>
        <w:spacing w:before="0" w:beforeAutospacing="0" w:after="0" w:afterAutospacing="0" w:line="360" w:lineRule="auto"/>
        <w:ind w:firstLine="480"/>
        <w:rPr>
          <w:rFonts w:hint="eastAsia" w:ascii="宋体" w:hAnsi="宋体"/>
          <w:szCs w:val="24"/>
        </w:rPr>
      </w:pPr>
      <w:r>
        <w:rPr>
          <w:rFonts w:ascii="宋体" w:hAnsi="宋体"/>
        </w:rPr>
        <w:t>5.2其他合同标的内容详见本项目相关文件。</w:t>
      </w:r>
    </w:p>
    <w:p w14:paraId="7AC10FFB">
      <w:pPr>
        <w:pStyle w:val="17"/>
        <w:spacing w:before="0" w:beforeAutospacing="0" w:after="0" w:afterAutospacing="0" w:line="360" w:lineRule="auto"/>
        <w:ind w:firstLine="480"/>
        <w:rPr>
          <w:rFonts w:hint="eastAsia" w:ascii="宋体" w:hAnsi="宋体"/>
          <w:szCs w:val="24"/>
        </w:rPr>
      </w:pPr>
      <w:r>
        <w:rPr>
          <w:rFonts w:ascii="宋体" w:hAnsi="宋体"/>
          <w:szCs w:val="24"/>
        </w:rPr>
        <w:t>6、验收</w:t>
      </w:r>
    </w:p>
    <w:p w14:paraId="3AB245F1">
      <w:pPr>
        <w:pStyle w:val="17"/>
        <w:spacing w:before="0" w:beforeAutospacing="0" w:after="0" w:afterAutospacing="0" w:line="360" w:lineRule="auto"/>
        <w:ind w:firstLine="480"/>
        <w:rPr>
          <w:rFonts w:hint="eastAsia" w:ascii="宋体" w:hAnsi="宋体"/>
        </w:rPr>
      </w:pPr>
      <w:r>
        <w:rPr>
          <w:rFonts w:ascii="宋体" w:hAnsi="宋体"/>
          <w:szCs w:val="24"/>
        </w:rPr>
        <w:t>6.</w:t>
      </w:r>
      <w:r>
        <w:rPr>
          <w:rFonts w:ascii="宋体" w:hAnsi="宋体"/>
        </w:rPr>
        <w:t>1验收应按照竞价文件、乙方</w:t>
      </w:r>
      <w:r>
        <w:rPr>
          <w:rFonts w:hint="eastAsia" w:ascii="宋体" w:hAnsi="宋体"/>
        </w:rPr>
        <w:t>报价文件</w:t>
      </w:r>
      <w:r>
        <w:rPr>
          <w:rFonts w:ascii="宋体" w:hAnsi="宋体"/>
        </w:rPr>
        <w:t xml:space="preserve">的规定或约定进行，具体如下： </w:t>
      </w:r>
    </w:p>
    <w:p w14:paraId="4E151B3E">
      <w:pPr>
        <w:pStyle w:val="17"/>
        <w:spacing w:before="0" w:beforeAutospacing="0" w:after="0" w:afterAutospacing="0" w:line="360" w:lineRule="auto"/>
        <w:ind w:firstLine="480"/>
        <w:rPr>
          <w:rFonts w:hint="eastAsia" w:ascii="宋体" w:hAnsi="宋体"/>
        </w:rPr>
      </w:pPr>
      <w:r>
        <w:rPr>
          <w:rFonts w:ascii="宋体" w:hAnsi="宋体"/>
        </w:rPr>
        <w:t>6.1.1甲方最终用户负责货物清点和验收。乙方所提供的货物安装调试完成并且运行稳定后，甲方最终用户必须按本合同所约定的货物清单及要求对货物的品牌、外观、规格、数量、配件及安装调试后的使用性能、运行状况及其他进行验收，乙方必须在验收现场提供必要的技术支持。</w:t>
      </w:r>
    </w:p>
    <w:p w14:paraId="46ABBE3B">
      <w:pPr>
        <w:pStyle w:val="17"/>
        <w:spacing w:before="0" w:beforeAutospacing="0" w:after="0" w:afterAutospacing="0" w:line="360" w:lineRule="auto"/>
        <w:ind w:firstLine="480"/>
        <w:rPr>
          <w:rFonts w:hint="eastAsia" w:ascii="宋体" w:hAnsi="宋体"/>
        </w:rPr>
      </w:pPr>
      <w:r>
        <w:rPr>
          <w:rFonts w:ascii="宋体" w:hAnsi="宋体"/>
        </w:rPr>
        <w:t>6.1.2对于特殊或需依据检测结果做出结论的项目应邀请国家认可的质量检测机构或部门参与验收。</w:t>
      </w:r>
    </w:p>
    <w:p w14:paraId="2F866E11">
      <w:pPr>
        <w:pStyle w:val="17"/>
        <w:spacing w:before="0" w:beforeAutospacing="0" w:after="0" w:afterAutospacing="0" w:line="360" w:lineRule="auto"/>
        <w:ind w:firstLine="480"/>
        <w:rPr>
          <w:rFonts w:hint="eastAsia" w:ascii="宋体" w:hAnsi="宋体"/>
        </w:rPr>
      </w:pPr>
      <w:r>
        <w:rPr>
          <w:rFonts w:ascii="宋体" w:hAnsi="宋体"/>
        </w:rPr>
        <w:t>6.1.3验收结果经甲乙双方确认后，甲乙双方代表必须按《</w:t>
      </w:r>
      <w:r>
        <w:rPr>
          <w:rFonts w:hint="eastAsia" w:ascii="宋体" w:hAnsi="宋体"/>
        </w:rPr>
        <w:t>福建农林大学物资设备验收单》</w:t>
      </w:r>
      <w:r>
        <w:rPr>
          <w:rFonts w:ascii="宋体" w:hAnsi="宋体"/>
        </w:rPr>
        <w:t>上规定的项目对照本合同填好验收结果并签名，甲方最终用户加盖单位公章后，提交相关主管部门备案。</w:t>
      </w:r>
    </w:p>
    <w:p w14:paraId="46D5C1D4">
      <w:pPr>
        <w:pStyle w:val="17"/>
        <w:spacing w:before="0" w:beforeAutospacing="0" w:after="0" w:afterAutospacing="0" w:line="360" w:lineRule="auto"/>
        <w:ind w:firstLine="480"/>
        <w:rPr>
          <w:rFonts w:hint="eastAsia" w:ascii="宋体" w:hAnsi="宋体"/>
        </w:rPr>
      </w:pPr>
      <w:r>
        <w:rPr>
          <w:rFonts w:ascii="宋体" w:hAnsi="宋体"/>
        </w:rPr>
        <w:t xml:space="preserve">6.1.4如货物在质量保证期内被证明存在缺陷，包括潜在的缺陷或使用不合适的材料，甲方有权凭有关证明文件向乙方提出索赔。 </w:t>
      </w:r>
    </w:p>
    <w:p w14:paraId="39723D36">
      <w:pPr>
        <w:pStyle w:val="17"/>
        <w:spacing w:before="0" w:beforeAutospacing="0" w:after="0" w:afterAutospacing="0" w:line="360" w:lineRule="auto"/>
        <w:ind w:firstLine="480"/>
        <w:rPr>
          <w:rFonts w:hint="eastAsia" w:ascii="宋体" w:hAnsi="宋体"/>
        </w:rPr>
      </w:pPr>
      <w:r>
        <w:rPr>
          <w:rFonts w:ascii="宋体" w:hAnsi="宋体"/>
        </w:rPr>
        <w:t>6.1.5异议期：货物验收后10个工作日内甲方对货物有异议的，乙方应在</w:t>
      </w:r>
      <w:r>
        <w:rPr>
          <w:rFonts w:hint="eastAsia" w:ascii="宋体" w:hAnsi="宋体"/>
        </w:rPr>
        <w:t>3</w:t>
      </w:r>
      <w:r>
        <w:rPr>
          <w:rFonts w:ascii="宋体" w:hAnsi="宋体"/>
        </w:rPr>
        <w:t>个工作日内负责解决，否则视为乙方根本违约。</w:t>
      </w:r>
    </w:p>
    <w:p w14:paraId="32A53B50">
      <w:pPr>
        <w:pStyle w:val="17"/>
        <w:spacing w:before="0" w:beforeAutospacing="0" w:after="0" w:afterAutospacing="0" w:line="360" w:lineRule="auto"/>
        <w:ind w:firstLine="480"/>
        <w:rPr>
          <w:rFonts w:hint="eastAsia" w:ascii="宋体" w:hAnsi="宋体"/>
          <w:szCs w:val="24"/>
        </w:rPr>
      </w:pPr>
      <w:r>
        <w:rPr>
          <w:rFonts w:ascii="宋体" w:hAnsi="宋体"/>
          <w:szCs w:val="24"/>
        </w:rPr>
        <w:t>6.2本项目是否邀请其他</w:t>
      </w:r>
      <w:r>
        <w:rPr>
          <w:rFonts w:hint="eastAsia" w:ascii="宋体" w:hAnsi="宋体" w:cs="宋体"/>
          <w:szCs w:val="24"/>
        </w:rPr>
        <w:t>竞价人</w:t>
      </w:r>
      <w:r>
        <w:rPr>
          <w:rFonts w:ascii="宋体" w:hAnsi="宋体"/>
          <w:szCs w:val="24"/>
        </w:rPr>
        <w:t>参与验收：</w:t>
      </w:r>
    </w:p>
    <w:p w14:paraId="0D84E42F">
      <w:pPr>
        <w:pStyle w:val="17"/>
        <w:spacing w:before="0" w:beforeAutospacing="0" w:after="0" w:afterAutospacing="0" w:line="360" w:lineRule="auto"/>
        <w:ind w:left="480"/>
        <w:rPr>
          <w:rFonts w:hint="eastAsia" w:ascii="宋体" w:hAnsi="宋体"/>
          <w:szCs w:val="24"/>
        </w:rPr>
      </w:pPr>
      <w:r>
        <w:rPr>
          <w:rFonts w:ascii="宋体" w:hAnsi="宋体"/>
          <w:szCs w:val="24"/>
        </w:rPr>
        <w:t>□不邀请。</w:t>
      </w:r>
    </w:p>
    <w:p w14:paraId="24845F2F">
      <w:pPr>
        <w:pStyle w:val="17"/>
        <w:spacing w:before="0" w:beforeAutospacing="0" w:after="0" w:afterAutospacing="0" w:line="360" w:lineRule="auto"/>
        <w:ind w:firstLine="480"/>
        <w:rPr>
          <w:rFonts w:hint="eastAsia" w:ascii="宋体" w:hAnsi="宋体"/>
          <w:szCs w:val="24"/>
        </w:rPr>
      </w:pPr>
      <w:r>
        <w:rPr>
          <w:rFonts w:ascii="宋体" w:hAnsi="宋体"/>
          <w:szCs w:val="24"/>
        </w:rPr>
        <w:t>7、合同款项的支付应按照竞价文件的规定进行，具体如下：</w:t>
      </w:r>
    </w:p>
    <w:tbl>
      <w:tblPr>
        <w:tblStyle w:val="21"/>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239"/>
        <w:gridCol w:w="3237"/>
        <w:gridCol w:w="4766"/>
      </w:tblGrid>
      <w:tr w14:paraId="43E10D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84" w:type="dxa"/>
          </w:tcPr>
          <w:p w14:paraId="2B2F7611">
            <w:pPr>
              <w:pStyle w:val="17"/>
              <w:spacing w:before="0" w:beforeAutospacing="0" w:after="0" w:afterAutospacing="0" w:line="360" w:lineRule="auto"/>
              <w:rPr>
                <w:rFonts w:hint="eastAsia" w:ascii="宋体" w:hAnsi="宋体"/>
                <w:szCs w:val="24"/>
              </w:rPr>
            </w:pPr>
            <w:r>
              <w:rPr>
                <w:rFonts w:hint="eastAsia" w:ascii="宋体" w:hAnsi="宋体"/>
                <w:szCs w:val="24"/>
              </w:rPr>
              <w:t>支付期次</w:t>
            </w:r>
          </w:p>
        </w:tc>
        <w:tc>
          <w:tcPr>
            <w:tcW w:w="3686" w:type="dxa"/>
          </w:tcPr>
          <w:p w14:paraId="582AD76A">
            <w:pPr>
              <w:pStyle w:val="17"/>
              <w:spacing w:before="0" w:beforeAutospacing="0" w:after="0" w:afterAutospacing="0" w:line="360" w:lineRule="auto"/>
              <w:rPr>
                <w:rFonts w:hint="eastAsia" w:ascii="宋体" w:hAnsi="宋体"/>
                <w:szCs w:val="24"/>
              </w:rPr>
            </w:pPr>
            <w:r>
              <w:rPr>
                <w:rFonts w:hint="eastAsia" w:ascii="宋体" w:hAnsi="宋体"/>
                <w:szCs w:val="24"/>
              </w:rPr>
              <w:t>支付比例（%）</w:t>
            </w:r>
          </w:p>
        </w:tc>
        <w:tc>
          <w:tcPr>
            <w:tcW w:w="5521" w:type="dxa"/>
          </w:tcPr>
          <w:p w14:paraId="1940AE0A">
            <w:pPr>
              <w:pStyle w:val="17"/>
              <w:spacing w:before="0" w:beforeAutospacing="0" w:after="0" w:afterAutospacing="0" w:line="360" w:lineRule="auto"/>
              <w:rPr>
                <w:rFonts w:hint="eastAsia" w:ascii="宋体" w:hAnsi="宋体"/>
                <w:szCs w:val="24"/>
              </w:rPr>
            </w:pPr>
            <w:r>
              <w:rPr>
                <w:rFonts w:hint="eastAsia" w:ascii="宋体" w:hAnsi="宋体"/>
                <w:szCs w:val="24"/>
              </w:rPr>
              <w:t>支付期次说明</w:t>
            </w:r>
          </w:p>
        </w:tc>
      </w:tr>
      <w:tr w14:paraId="01E272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384" w:type="dxa"/>
          </w:tcPr>
          <w:p w14:paraId="0F58C228">
            <w:pPr>
              <w:pStyle w:val="17"/>
              <w:spacing w:before="0" w:beforeAutospacing="0" w:after="0" w:afterAutospacing="0" w:line="360" w:lineRule="auto"/>
              <w:rPr>
                <w:rFonts w:hint="eastAsia" w:ascii="宋体" w:hAnsi="宋体"/>
                <w:szCs w:val="24"/>
              </w:rPr>
            </w:pPr>
          </w:p>
        </w:tc>
        <w:tc>
          <w:tcPr>
            <w:tcW w:w="3686" w:type="dxa"/>
          </w:tcPr>
          <w:p w14:paraId="50E220C8">
            <w:pPr>
              <w:pStyle w:val="17"/>
              <w:spacing w:before="0" w:beforeAutospacing="0" w:after="0" w:afterAutospacing="0" w:line="360" w:lineRule="auto"/>
              <w:rPr>
                <w:rFonts w:hint="eastAsia" w:ascii="宋体" w:hAnsi="宋体"/>
                <w:szCs w:val="24"/>
              </w:rPr>
            </w:pPr>
          </w:p>
        </w:tc>
        <w:tc>
          <w:tcPr>
            <w:tcW w:w="5521" w:type="dxa"/>
          </w:tcPr>
          <w:p w14:paraId="1D673373">
            <w:pPr>
              <w:widowControl/>
              <w:spacing w:line="360" w:lineRule="auto"/>
              <w:rPr>
                <w:rFonts w:hint="eastAsia" w:ascii="宋体" w:hAnsi="宋体"/>
              </w:rPr>
            </w:pPr>
            <w:r>
              <w:rPr>
                <w:rFonts w:ascii="宋体" w:hAnsi="宋体" w:cs="宋体"/>
                <w:sz w:val="24"/>
                <w:szCs w:val="24"/>
              </w:rPr>
              <w:t>设备完成安装、调试及按合同要求验收合格运行一个月后无质量问题</w:t>
            </w:r>
            <w:r>
              <w:rPr>
                <w:rFonts w:hint="eastAsia" w:ascii="宋体" w:hAnsi="宋体" w:cs="宋体"/>
                <w:sz w:val="24"/>
                <w:szCs w:val="24"/>
              </w:rPr>
              <w:t>的情况</w:t>
            </w:r>
            <w:r>
              <w:rPr>
                <w:rFonts w:ascii="宋体" w:hAnsi="宋体" w:cs="宋体"/>
                <w:sz w:val="24"/>
                <w:szCs w:val="24"/>
              </w:rPr>
              <w:t>下一次性全额付款（</w:t>
            </w:r>
            <w:r>
              <w:rPr>
                <w:rFonts w:hint="eastAsia" w:ascii="宋体" w:hAnsi="宋体" w:cs="宋体"/>
                <w:sz w:val="24"/>
                <w:szCs w:val="24"/>
              </w:rPr>
              <w:t>乙方</w:t>
            </w:r>
            <w:r>
              <w:rPr>
                <w:rFonts w:ascii="宋体" w:hAnsi="宋体" w:cs="宋体"/>
                <w:sz w:val="24"/>
                <w:szCs w:val="24"/>
              </w:rPr>
              <w:t>须提供全额发票，若采购的产品为国产设备的，一般纳税人须开具增值税专用发票，小规模纳税人不能开具增值税专用发票的需提供相关证明材料，温馨提醒：专用设备发票报销期限原则上为发票开具之日起至次年3月31日</w:t>
            </w:r>
            <w:r>
              <w:rPr>
                <w:rFonts w:hint="eastAsia" w:ascii="宋体" w:hAnsi="宋体" w:cs="宋体"/>
                <w:sz w:val="24"/>
                <w:szCs w:val="24"/>
              </w:rPr>
              <w:t>止</w:t>
            </w:r>
            <w:r>
              <w:rPr>
                <w:rFonts w:ascii="宋体" w:hAnsi="宋体" w:cs="宋体"/>
                <w:sz w:val="24"/>
                <w:szCs w:val="24"/>
              </w:rPr>
              <w:t>）</w:t>
            </w:r>
          </w:p>
        </w:tc>
      </w:tr>
    </w:tbl>
    <w:p w14:paraId="5BCE35B9">
      <w:pPr>
        <w:pStyle w:val="17"/>
        <w:spacing w:before="0" w:beforeAutospacing="0" w:after="0" w:afterAutospacing="0" w:line="360" w:lineRule="auto"/>
        <w:ind w:firstLine="480"/>
        <w:rPr>
          <w:rFonts w:hint="eastAsia" w:ascii="宋体" w:hAnsi="宋体"/>
          <w:szCs w:val="24"/>
        </w:rPr>
      </w:pPr>
      <w:r>
        <w:rPr>
          <w:rFonts w:ascii="宋体" w:hAnsi="宋体"/>
          <w:szCs w:val="24"/>
        </w:rPr>
        <w:t>8、履约保证金（按竞价文件约定的百分比填写，不得更改）</w:t>
      </w:r>
    </w:p>
    <w:p w14:paraId="01ACEED7">
      <w:pPr>
        <w:pStyle w:val="17"/>
        <w:spacing w:before="0" w:beforeAutospacing="0" w:after="0" w:afterAutospacing="0" w:line="360" w:lineRule="auto"/>
        <w:ind w:firstLine="480"/>
        <w:rPr>
          <w:rFonts w:hint="eastAsia" w:ascii="宋体" w:hAnsi="宋体"/>
          <w:szCs w:val="24"/>
        </w:rPr>
      </w:pPr>
      <w:r>
        <w:rPr>
          <w:rFonts w:ascii="宋体" w:hAnsi="宋体"/>
          <w:szCs w:val="24"/>
        </w:rPr>
        <w:t>□无。□有，具体如下：</w:t>
      </w:r>
      <w:r>
        <w:rPr>
          <w:rFonts w:ascii="宋体" w:hAnsi="宋体" w:cs="宋体"/>
          <w:szCs w:val="24"/>
        </w:rPr>
        <w:t>履约保证金百分比：</w:t>
      </w:r>
      <w:r>
        <w:rPr>
          <w:rFonts w:ascii="宋体" w:hAnsi="宋体" w:cs="宋体"/>
          <w:szCs w:val="24"/>
          <w:u w:val="single"/>
        </w:rPr>
        <w:t> </w:t>
      </w:r>
      <w:r>
        <w:rPr>
          <w:rFonts w:ascii="宋体" w:hAnsi="宋体" w:cs="宋体"/>
          <w:szCs w:val="24"/>
        </w:rPr>
        <w:t>%。说明：</w:t>
      </w:r>
      <w:r>
        <w:rPr>
          <w:rFonts w:hint="eastAsia" w:ascii="宋体" w:hAnsi="宋体" w:cs="宋体"/>
          <w:szCs w:val="24"/>
        </w:rPr>
        <w:t>乙方</w:t>
      </w:r>
      <w:r>
        <w:rPr>
          <w:rFonts w:ascii="宋体" w:hAnsi="宋体" w:cs="宋体"/>
          <w:szCs w:val="24"/>
        </w:rPr>
        <w:t>在签订政府采购合同前三日内应向采购人缴纳合同总金额</w:t>
      </w:r>
      <w:r>
        <w:rPr>
          <w:rFonts w:ascii="宋体" w:hAnsi="宋体" w:cs="宋体"/>
          <w:szCs w:val="24"/>
          <w:u w:val="single"/>
        </w:rPr>
        <w:t>  </w:t>
      </w:r>
      <w:r>
        <w:rPr>
          <w:rFonts w:ascii="宋体" w:hAnsi="宋体" w:cs="宋体"/>
          <w:szCs w:val="24"/>
        </w:rPr>
        <w:t>%的履约保证金，该履约保证金将在</w:t>
      </w:r>
      <w:r>
        <w:rPr>
          <w:rFonts w:hint="eastAsia" w:ascii="宋体" w:hAnsi="宋体" w:cs="宋体"/>
          <w:szCs w:val="24"/>
        </w:rPr>
        <w:t>验</w:t>
      </w:r>
      <w:r>
        <w:rPr>
          <w:rFonts w:ascii="宋体" w:hAnsi="宋体" w:cs="宋体"/>
          <w:szCs w:val="24"/>
        </w:rPr>
        <w:t>收合格后且</w:t>
      </w:r>
      <w:r>
        <w:rPr>
          <w:rFonts w:hint="eastAsia" w:ascii="宋体" w:hAnsi="宋体" w:cs="宋体"/>
          <w:szCs w:val="24"/>
        </w:rPr>
        <w:t>乙方</w:t>
      </w:r>
      <w:r>
        <w:rPr>
          <w:rFonts w:ascii="宋体" w:hAnsi="宋体" w:cs="宋体"/>
          <w:szCs w:val="24"/>
        </w:rPr>
        <w:t>无违约的前提下无息退还。如果是以保函形式缴纳履约保证金的，</w:t>
      </w:r>
      <w:r>
        <w:rPr>
          <w:rFonts w:hint="eastAsia" w:ascii="宋体" w:hAnsi="宋体" w:cs="宋体"/>
          <w:szCs w:val="24"/>
        </w:rPr>
        <w:t>乙方</w:t>
      </w:r>
      <w:r>
        <w:rPr>
          <w:rFonts w:ascii="宋体" w:hAnsi="宋体" w:cs="宋体"/>
          <w:szCs w:val="24"/>
        </w:rPr>
        <w:t>必须开具见索即付(无条件支付)银行保函，且保函有效期(即到期时间)必须为</w:t>
      </w:r>
      <w:r>
        <w:rPr>
          <w:rFonts w:hint="eastAsia" w:ascii="宋体" w:hAnsi="宋体" w:cs="宋体"/>
          <w:szCs w:val="24"/>
        </w:rPr>
        <w:t>验</w:t>
      </w:r>
      <w:r>
        <w:rPr>
          <w:rFonts w:ascii="宋体" w:hAnsi="宋体" w:cs="宋体"/>
          <w:szCs w:val="24"/>
        </w:rPr>
        <w:t>收合格后再延长6个月。</w:t>
      </w:r>
    </w:p>
    <w:p w14:paraId="00A71BA2">
      <w:pPr>
        <w:pStyle w:val="17"/>
        <w:spacing w:before="0" w:beforeAutospacing="0" w:after="0" w:afterAutospacing="0" w:line="360" w:lineRule="auto"/>
        <w:ind w:firstLine="480"/>
        <w:rPr>
          <w:rFonts w:hint="eastAsia" w:ascii="宋体" w:hAnsi="宋体"/>
          <w:szCs w:val="24"/>
        </w:rPr>
      </w:pPr>
      <w:r>
        <w:rPr>
          <w:rFonts w:ascii="宋体" w:hAnsi="宋体"/>
          <w:szCs w:val="24"/>
        </w:rPr>
        <w:t>9、合同有效期</w:t>
      </w:r>
    </w:p>
    <w:p w14:paraId="52BBBB5A">
      <w:pPr>
        <w:widowControl/>
        <w:spacing w:line="360" w:lineRule="auto"/>
        <w:ind w:firstLine="480"/>
        <w:jc w:val="left"/>
        <w:rPr>
          <w:rFonts w:hint="eastAsia" w:ascii="宋体" w:hAnsi="宋体"/>
          <w:kern w:val="0"/>
          <w:sz w:val="24"/>
          <w:szCs w:val="24"/>
        </w:rPr>
      </w:pPr>
      <w:r>
        <w:rPr>
          <w:rFonts w:hint="eastAsia" w:ascii="宋体" w:hAnsi="宋体"/>
          <w:kern w:val="0"/>
          <w:sz w:val="24"/>
          <w:szCs w:val="24"/>
        </w:rPr>
        <w:t>至</w:t>
      </w:r>
      <w:r>
        <w:rPr>
          <w:rFonts w:ascii="宋体" w:hAnsi="宋体"/>
          <w:kern w:val="0"/>
          <w:sz w:val="24"/>
          <w:szCs w:val="24"/>
        </w:rPr>
        <w:t>合同约定的合同义务履行完毕</w:t>
      </w:r>
      <w:r>
        <w:rPr>
          <w:rFonts w:hint="eastAsia" w:ascii="宋体" w:hAnsi="宋体"/>
          <w:kern w:val="0"/>
          <w:sz w:val="24"/>
          <w:szCs w:val="24"/>
        </w:rPr>
        <w:t>或依本合同约定合同解除或终止</w:t>
      </w:r>
      <w:r>
        <w:rPr>
          <w:rFonts w:ascii="宋体" w:hAnsi="宋体"/>
          <w:kern w:val="0"/>
          <w:sz w:val="24"/>
          <w:szCs w:val="24"/>
        </w:rPr>
        <w:t>。</w:t>
      </w:r>
    </w:p>
    <w:p w14:paraId="01175CCC">
      <w:pPr>
        <w:pStyle w:val="17"/>
        <w:spacing w:before="0" w:beforeAutospacing="0" w:after="0" w:afterAutospacing="0" w:line="360" w:lineRule="auto"/>
        <w:ind w:firstLine="480"/>
        <w:rPr>
          <w:rFonts w:hint="eastAsia" w:ascii="宋体" w:hAnsi="宋体"/>
          <w:szCs w:val="24"/>
        </w:rPr>
      </w:pPr>
      <w:r>
        <w:rPr>
          <w:rFonts w:ascii="宋体" w:hAnsi="宋体"/>
          <w:szCs w:val="24"/>
        </w:rPr>
        <w:t>10、违约责任</w:t>
      </w:r>
    </w:p>
    <w:p w14:paraId="6EEDB7A6">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10.1</w:t>
      </w:r>
      <w:r>
        <w:rPr>
          <w:rFonts w:ascii="宋体" w:hAnsi="宋体"/>
        </w:rPr>
        <w:t>乙方</w:t>
      </w:r>
      <w:r>
        <w:rPr>
          <w:rFonts w:hint="eastAsia" w:ascii="宋体" w:hAnsi="宋体"/>
          <w:szCs w:val="24"/>
        </w:rPr>
        <w:t>按合同清单上的货物运达指定地点并安装调试完成后，甲方应严格按照竞价文件要求在双方约定的时间内进行验收，甲方无正当理由不得无故拖延验收时间。</w:t>
      </w:r>
    </w:p>
    <w:p w14:paraId="29E522CD">
      <w:pPr>
        <w:pStyle w:val="17"/>
        <w:spacing w:before="0" w:beforeAutospacing="0" w:after="0" w:afterAutospacing="0" w:line="360" w:lineRule="auto"/>
        <w:ind w:firstLine="480"/>
        <w:rPr>
          <w:rFonts w:hint="eastAsia" w:ascii="宋体" w:hAnsi="宋体"/>
        </w:rPr>
      </w:pPr>
      <w:r>
        <w:rPr>
          <w:rFonts w:ascii="宋体" w:hAnsi="宋体"/>
        </w:rPr>
        <w:t>10.2乙方所交货物不符合本合同要求的，甲方</w:t>
      </w:r>
      <w:r>
        <w:rPr>
          <w:rFonts w:hint="eastAsia" w:ascii="宋体" w:hAnsi="宋体"/>
          <w:szCs w:val="24"/>
        </w:rPr>
        <w:t>有权拒收并没收其履约保证金</w:t>
      </w:r>
      <w:r>
        <w:rPr>
          <w:rFonts w:ascii="宋体" w:hAnsi="宋体"/>
        </w:rPr>
        <w:t>，且涉及到的部分合同条款甲方有权终止履行。</w:t>
      </w:r>
    </w:p>
    <w:p w14:paraId="3774D6E8">
      <w:pPr>
        <w:pStyle w:val="17"/>
        <w:spacing w:before="0" w:beforeAutospacing="0" w:after="0" w:afterAutospacing="0" w:line="360" w:lineRule="auto"/>
        <w:ind w:firstLine="480"/>
        <w:rPr>
          <w:rFonts w:hint="eastAsia" w:ascii="宋体" w:hAnsi="宋体"/>
          <w:szCs w:val="24"/>
        </w:rPr>
      </w:pPr>
      <w:r>
        <w:rPr>
          <w:rFonts w:ascii="宋体" w:hAnsi="宋体"/>
        </w:rPr>
        <w:t xml:space="preserve"> 10.3乙方不能按时交付货物的，甲方</w:t>
      </w:r>
      <w:r>
        <w:rPr>
          <w:rFonts w:hint="eastAsia" w:ascii="宋体" w:hAnsi="宋体"/>
          <w:szCs w:val="24"/>
        </w:rPr>
        <w:t>有权没收其履约保证金</w:t>
      </w:r>
      <w:r>
        <w:rPr>
          <w:rFonts w:ascii="宋体" w:hAnsi="宋体"/>
        </w:rPr>
        <w:t>，</w:t>
      </w:r>
      <w:r>
        <w:rPr>
          <w:rFonts w:hint="eastAsia" w:ascii="宋体" w:hAnsi="宋体"/>
          <w:szCs w:val="24"/>
        </w:rPr>
        <w:t>乙方逾期交付货物，应向</w:t>
      </w:r>
      <w:r>
        <w:rPr>
          <w:rFonts w:ascii="宋体" w:hAnsi="宋体"/>
        </w:rPr>
        <w:t>甲方</w:t>
      </w:r>
      <w:r>
        <w:rPr>
          <w:rFonts w:hint="eastAsia" w:ascii="宋体" w:hAnsi="宋体"/>
          <w:szCs w:val="24"/>
        </w:rPr>
        <w:t>每日偿付货款5‰的违约金，</w:t>
      </w:r>
      <w:r>
        <w:rPr>
          <w:rFonts w:ascii="宋体" w:hAnsi="宋体"/>
        </w:rPr>
        <w:t xml:space="preserve">逾期超过15日的，甲方有权单方解除本合同。 </w:t>
      </w:r>
    </w:p>
    <w:p w14:paraId="492370BF">
      <w:pPr>
        <w:pStyle w:val="17"/>
        <w:spacing w:before="0" w:beforeAutospacing="0" w:after="0" w:afterAutospacing="0" w:line="360" w:lineRule="auto"/>
        <w:ind w:firstLine="480"/>
        <w:rPr>
          <w:rFonts w:hint="eastAsia" w:ascii="宋体" w:hAnsi="宋体"/>
        </w:rPr>
      </w:pPr>
      <w:r>
        <w:rPr>
          <w:rFonts w:ascii="宋体" w:hAnsi="宋体"/>
        </w:rPr>
        <w:t xml:space="preserve">10.4乙方未经甲方同意单方面终止合同的，乙方除了应向甲方赔偿因合同终止导致的损失外，还应向甲方偿付该合同款总额30%的违约金。 </w:t>
      </w:r>
    </w:p>
    <w:p w14:paraId="5849A555">
      <w:pPr>
        <w:pStyle w:val="17"/>
        <w:spacing w:before="0" w:beforeAutospacing="0" w:after="0" w:afterAutospacing="0" w:line="360" w:lineRule="auto"/>
        <w:ind w:firstLine="480"/>
        <w:rPr>
          <w:rFonts w:hint="eastAsia" w:ascii="宋体" w:hAnsi="宋体"/>
        </w:rPr>
      </w:pPr>
      <w:r>
        <w:rPr>
          <w:rFonts w:ascii="宋体" w:hAnsi="宋体"/>
        </w:rPr>
        <w:t xml:space="preserve">10.5因乙方违约对甲方造成损失的赔偿金及合同约定的违约金均可由甲方从未支付的合同款或履约保证金中扣除。 </w:t>
      </w:r>
    </w:p>
    <w:p w14:paraId="169D5AFB">
      <w:pPr>
        <w:pStyle w:val="17"/>
        <w:spacing w:before="0" w:beforeAutospacing="0" w:after="0" w:afterAutospacing="0" w:line="360" w:lineRule="auto"/>
        <w:ind w:firstLine="480"/>
        <w:rPr>
          <w:rFonts w:hint="eastAsia" w:ascii="宋体" w:hAnsi="宋体"/>
          <w:szCs w:val="24"/>
        </w:rPr>
      </w:pPr>
      <w:r>
        <w:rPr>
          <w:rFonts w:ascii="宋体" w:hAnsi="宋体"/>
        </w:rPr>
        <w:t>10.6 因甲方原因导致乙方未能按合同约定履行的，乙方可免于承担违约责任。</w:t>
      </w:r>
    </w:p>
    <w:p w14:paraId="0101D9C9">
      <w:pPr>
        <w:pStyle w:val="17"/>
        <w:spacing w:before="0" w:beforeAutospacing="0" w:after="0" w:afterAutospacing="0" w:line="360" w:lineRule="auto"/>
        <w:ind w:firstLine="480"/>
        <w:rPr>
          <w:rFonts w:hint="eastAsia" w:ascii="宋体" w:hAnsi="宋体"/>
        </w:rPr>
      </w:pPr>
      <w:r>
        <w:rPr>
          <w:rFonts w:ascii="宋体" w:hAnsi="宋体"/>
        </w:rPr>
        <w:t xml:space="preserve">11、知识产权 </w:t>
      </w:r>
    </w:p>
    <w:p w14:paraId="2F1977BA">
      <w:pPr>
        <w:pStyle w:val="17"/>
        <w:spacing w:before="0" w:beforeAutospacing="0" w:after="0" w:afterAutospacing="0" w:line="360" w:lineRule="auto"/>
        <w:ind w:firstLine="480"/>
        <w:rPr>
          <w:rFonts w:hint="eastAsia" w:ascii="宋体" w:hAnsi="宋体"/>
        </w:rPr>
      </w:pPr>
      <w:r>
        <w:rPr>
          <w:rFonts w:ascii="宋体" w:hAnsi="宋体"/>
        </w:rPr>
        <w:t xml:space="preserve">11.1乙方提供的采购标的应符合国家知识产权法律、法规的规定且非假冒伪劣品；乙方还应保证甲方不受到第三方关于侵犯知识产权及专利权、商标权或工业设计权等知识产权方面的指控，任何第三方如果提出此方面指控均与甲方无关，乙方应与第三方交涉，并承担可能发生的一切法律责任、费用和后果；若甲方因此而遭致损失，则乙方应赔偿该损失。 </w:t>
      </w:r>
    </w:p>
    <w:p w14:paraId="6C090560">
      <w:pPr>
        <w:pStyle w:val="17"/>
        <w:spacing w:before="0" w:beforeAutospacing="0" w:after="0" w:afterAutospacing="0" w:line="360" w:lineRule="auto"/>
        <w:ind w:firstLine="480"/>
        <w:rPr>
          <w:rFonts w:hint="eastAsia" w:ascii="宋体" w:hAnsi="宋体"/>
          <w:szCs w:val="24"/>
        </w:rPr>
      </w:pPr>
      <w:r>
        <w:rPr>
          <w:rFonts w:ascii="宋体" w:hAnsi="宋体"/>
        </w:rPr>
        <w:t>11.2若乙方提供的采购标的不符合国家知识产权法律、法规的规定或被有关主管机关认定为假冒伪劣品，则乙方</w:t>
      </w:r>
      <w:r>
        <w:rPr>
          <w:rFonts w:hint="eastAsia" w:ascii="宋体" w:hAnsi="宋体"/>
        </w:rPr>
        <w:t>成交</w:t>
      </w:r>
      <w:r>
        <w:rPr>
          <w:rFonts w:ascii="宋体" w:hAnsi="宋体"/>
        </w:rPr>
        <w:t>资格将被取消；甲方还将按照有关法律、法规和规章的规定进行处理，具体如下：</w:t>
      </w:r>
      <w:r>
        <w:rPr>
          <w:rFonts w:hint="eastAsia" w:ascii="宋体" w:hAnsi="宋体"/>
        </w:rPr>
        <w:t>，</w:t>
      </w:r>
      <w:r>
        <w:rPr>
          <w:rFonts w:ascii="宋体" w:hAnsi="宋体"/>
        </w:rPr>
        <w:t>并按本合同约定追究其违约责任。</w:t>
      </w:r>
    </w:p>
    <w:p w14:paraId="1B450E60">
      <w:pPr>
        <w:pStyle w:val="17"/>
        <w:spacing w:before="0" w:beforeAutospacing="0" w:after="0" w:afterAutospacing="0" w:line="360" w:lineRule="auto"/>
        <w:ind w:firstLine="480"/>
        <w:rPr>
          <w:rFonts w:hint="eastAsia" w:ascii="宋体" w:hAnsi="宋体"/>
          <w:szCs w:val="24"/>
        </w:rPr>
      </w:pPr>
      <w:r>
        <w:rPr>
          <w:rFonts w:ascii="宋体" w:hAnsi="宋体"/>
          <w:szCs w:val="24"/>
        </w:rPr>
        <w:t>12、解决争议的方法</w:t>
      </w:r>
    </w:p>
    <w:p w14:paraId="7D9C622E">
      <w:pPr>
        <w:pStyle w:val="17"/>
        <w:spacing w:before="0" w:beforeAutospacing="0" w:after="0" w:afterAutospacing="0" w:line="360" w:lineRule="auto"/>
        <w:ind w:firstLine="480"/>
        <w:rPr>
          <w:rFonts w:hint="eastAsia" w:ascii="宋体" w:hAnsi="宋体"/>
          <w:szCs w:val="24"/>
        </w:rPr>
      </w:pPr>
      <w:r>
        <w:rPr>
          <w:rFonts w:ascii="宋体" w:hAnsi="宋体"/>
          <w:szCs w:val="24"/>
        </w:rPr>
        <w:t>12.1甲、乙双方协商解决。</w:t>
      </w:r>
    </w:p>
    <w:p w14:paraId="281DF541">
      <w:pPr>
        <w:pStyle w:val="17"/>
        <w:spacing w:before="0" w:beforeAutospacing="0" w:after="0" w:afterAutospacing="0" w:line="360" w:lineRule="auto"/>
        <w:ind w:firstLine="480"/>
        <w:rPr>
          <w:rFonts w:hint="eastAsia" w:ascii="宋体" w:hAnsi="宋体"/>
          <w:szCs w:val="24"/>
        </w:rPr>
      </w:pPr>
      <w:r>
        <w:rPr>
          <w:rFonts w:ascii="宋体" w:hAnsi="宋体"/>
          <w:szCs w:val="24"/>
        </w:rPr>
        <w:t>12.2若协商解决不成，则通过下列途径之一解决：</w:t>
      </w:r>
    </w:p>
    <w:p w14:paraId="76A1A406">
      <w:pPr>
        <w:pStyle w:val="17"/>
        <w:spacing w:before="0" w:beforeAutospacing="0" w:after="0" w:afterAutospacing="0" w:line="360" w:lineRule="auto"/>
        <w:ind w:firstLine="480"/>
        <w:rPr>
          <w:rFonts w:hint="eastAsia" w:ascii="宋体" w:hAnsi="宋体"/>
          <w:szCs w:val="24"/>
        </w:rPr>
      </w:pPr>
      <w:r>
        <w:rPr>
          <w:rFonts w:ascii="宋体" w:hAnsi="宋体"/>
          <w:szCs w:val="24"/>
        </w:rPr>
        <w:t>□提交仲裁委员会仲裁，具体如下：</w:t>
      </w:r>
      <w:r>
        <w:rPr>
          <w:rFonts w:hint="eastAsia" w:ascii="宋体" w:hAnsi="宋体"/>
          <w:szCs w:val="24"/>
        </w:rPr>
        <w:t>向(甲方所在地)仲裁委员会申请仲裁；</w:t>
      </w:r>
    </w:p>
    <w:p w14:paraId="3D286CB7">
      <w:pPr>
        <w:pStyle w:val="17"/>
        <w:spacing w:before="0" w:beforeAutospacing="0" w:after="0" w:afterAutospacing="0" w:line="360" w:lineRule="auto"/>
        <w:ind w:firstLine="480"/>
        <w:rPr>
          <w:rFonts w:hint="eastAsia" w:ascii="宋体" w:hAnsi="宋体"/>
          <w:szCs w:val="24"/>
        </w:rPr>
      </w:pPr>
      <w:r>
        <w:rPr>
          <w:rFonts w:ascii="宋体" w:hAnsi="宋体"/>
          <w:szCs w:val="24"/>
        </w:rPr>
        <w:t>□向人民法院提起诉讼，具体如下：</w:t>
      </w:r>
      <w:r>
        <w:rPr>
          <w:rFonts w:hint="eastAsia" w:ascii="宋体" w:hAnsi="宋体"/>
          <w:szCs w:val="24"/>
        </w:rPr>
        <w:t>向(甲方所在地)人民法院提出诉讼。</w:t>
      </w:r>
    </w:p>
    <w:p w14:paraId="188FEFF8">
      <w:pPr>
        <w:pStyle w:val="17"/>
        <w:spacing w:before="0" w:beforeAutospacing="0" w:after="0" w:afterAutospacing="0" w:line="360" w:lineRule="auto"/>
        <w:ind w:firstLine="480"/>
        <w:rPr>
          <w:rFonts w:hint="eastAsia" w:ascii="宋体" w:hAnsi="宋体"/>
          <w:szCs w:val="24"/>
        </w:rPr>
      </w:pPr>
      <w:r>
        <w:rPr>
          <w:rFonts w:ascii="宋体" w:hAnsi="宋体"/>
          <w:szCs w:val="24"/>
        </w:rPr>
        <w:t>13、不可抗力</w:t>
      </w:r>
    </w:p>
    <w:p w14:paraId="720888CE">
      <w:pPr>
        <w:pStyle w:val="17"/>
        <w:spacing w:before="0" w:beforeAutospacing="0" w:after="0" w:afterAutospacing="0" w:line="360" w:lineRule="auto"/>
        <w:ind w:firstLine="480"/>
        <w:rPr>
          <w:rFonts w:hint="eastAsia" w:ascii="宋体" w:hAnsi="宋体"/>
          <w:szCs w:val="24"/>
        </w:rPr>
      </w:pPr>
      <w:r>
        <w:rPr>
          <w:rFonts w:ascii="宋体" w:hAnsi="宋体"/>
          <w:szCs w:val="24"/>
        </w:rPr>
        <w:t>13.1因不可抗力造成违约的，遭受不可抗力一方应及时向对方通报不能履行或不能完全履行的理由，并在随后取得有关主管机关证明后的15日内向另一方提供不可抗力发生及持续期间的充分证据。基于以上行为，允许遭受不可抗力一方延期履行、部分履行或不履行合同，并根据情况可部分或全部免于承担违约责任。</w:t>
      </w:r>
    </w:p>
    <w:p w14:paraId="078F6D7A">
      <w:pPr>
        <w:pStyle w:val="17"/>
        <w:spacing w:before="0" w:beforeAutospacing="0" w:after="0" w:afterAutospacing="0" w:line="360" w:lineRule="auto"/>
        <w:ind w:firstLine="480"/>
        <w:rPr>
          <w:rFonts w:hint="eastAsia" w:ascii="宋体" w:hAnsi="宋体"/>
          <w:szCs w:val="24"/>
        </w:rPr>
      </w:pPr>
      <w:r>
        <w:rPr>
          <w:rFonts w:ascii="宋体" w:hAnsi="宋体"/>
          <w:szCs w:val="24"/>
        </w:rPr>
        <w:t>13.2本合同中的不可抗力指不能预见、不能避免、不能克服的客观情况，包括但不限于：自然灾害如地震、台风、洪水、火灾及政府行为、法律规定或其适用的变化或其他任何无法预见、避免或控制的事件。</w:t>
      </w:r>
    </w:p>
    <w:p w14:paraId="16FD9291">
      <w:pPr>
        <w:pStyle w:val="17"/>
        <w:spacing w:before="0" w:beforeAutospacing="0" w:after="0" w:afterAutospacing="0" w:line="360" w:lineRule="auto"/>
        <w:ind w:firstLine="480"/>
        <w:rPr>
          <w:rFonts w:hint="eastAsia" w:ascii="宋体" w:hAnsi="宋体"/>
          <w:szCs w:val="24"/>
        </w:rPr>
      </w:pPr>
      <w:r>
        <w:rPr>
          <w:rFonts w:ascii="宋体" w:hAnsi="宋体"/>
          <w:szCs w:val="24"/>
        </w:rPr>
        <w:t>14、合同条款</w:t>
      </w:r>
    </w:p>
    <w:p w14:paraId="27A96BB7">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14.1货物主要技术参数要求（请按品目详细列明）</w:t>
      </w:r>
    </w:p>
    <w:p w14:paraId="35A5B109">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若内容较多则详见报价文件。</w:t>
      </w:r>
    </w:p>
    <w:p w14:paraId="12E812BF">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14.2质量保证期及售后服务</w:t>
      </w:r>
    </w:p>
    <w:p w14:paraId="1223EAC0">
      <w:pPr>
        <w:pStyle w:val="6"/>
        <w:spacing w:line="360" w:lineRule="auto"/>
        <w:ind w:firstLine="480"/>
        <w:rPr>
          <w:rFonts w:hint="eastAsia" w:ascii="宋体" w:hAnsi="宋体"/>
          <w:kern w:val="0"/>
          <w:sz w:val="24"/>
          <w:szCs w:val="24"/>
        </w:rPr>
      </w:pPr>
      <w:r>
        <w:rPr>
          <w:rFonts w:hint="eastAsia" w:ascii="宋体" w:hAnsi="宋体"/>
          <w:kern w:val="0"/>
          <w:sz w:val="24"/>
          <w:szCs w:val="24"/>
        </w:rPr>
        <w:t>根据竞价文件</w:t>
      </w:r>
      <w:r>
        <w:rPr>
          <w:rFonts w:ascii="宋体" w:hAnsi="宋体"/>
          <w:kern w:val="0"/>
          <w:sz w:val="24"/>
          <w:szCs w:val="24"/>
        </w:rPr>
        <w:t>/</w:t>
      </w:r>
      <w:r>
        <w:rPr>
          <w:rFonts w:hint="eastAsia" w:ascii="宋体" w:hAnsi="宋体"/>
          <w:kern w:val="0"/>
          <w:sz w:val="24"/>
          <w:szCs w:val="24"/>
        </w:rPr>
        <w:t>报价文件</w:t>
      </w:r>
      <w:r>
        <w:rPr>
          <w:rFonts w:ascii="宋体" w:hAnsi="宋体"/>
          <w:kern w:val="0"/>
          <w:sz w:val="24"/>
          <w:szCs w:val="24"/>
        </w:rPr>
        <w:t>相应内容进行填写</w:t>
      </w:r>
      <w:r>
        <w:rPr>
          <w:rFonts w:hint="eastAsia" w:ascii="宋体" w:hAnsi="宋体"/>
          <w:kern w:val="0"/>
          <w:sz w:val="24"/>
          <w:szCs w:val="24"/>
        </w:rPr>
        <w:t>，特别注意质量保证期有无延长；</w:t>
      </w:r>
    </w:p>
    <w:p w14:paraId="554CFE6D">
      <w:pPr>
        <w:pStyle w:val="17"/>
        <w:spacing w:before="0" w:beforeAutospacing="0" w:after="0" w:afterAutospacing="0" w:line="360" w:lineRule="auto"/>
        <w:ind w:firstLine="480"/>
        <w:rPr>
          <w:rFonts w:hint="eastAsia" w:ascii="宋体" w:hAnsi="宋体"/>
          <w:szCs w:val="24"/>
        </w:rPr>
      </w:pPr>
      <w:r>
        <w:rPr>
          <w:rFonts w:ascii="宋体" w:hAnsi="宋体"/>
          <w:szCs w:val="24"/>
        </w:rPr>
        <w:t>15、其他约定</w:t>
      </w:r>
    </w:p>
    <w:p w14:paraId="69549552">
      <w:pPr>
        <w:pStyle w:val="17"/>
        <w:spacing w:before="0" w:beforeAutospacing="0" w:after="0" w:afterAutospacing="0" w:line="360" w:lineRule="auto"/>
        <w:ind w:firstLine="480"/>
        <w:rPr>
          <w:rFonts w:hint="eastAsia" w:ascii="宋体" w:hAnsi="宋体"/>
          <w:szCs w:val="24"/>
        </w:rPr>
      </w:pPr>
      <w:r>
        <w:rPr>
          <w:rFonts w:ascii="宋体" w:hAnsi="宋体"/>
          <w:szCs w:val="24"/>
        </w:rPr>
        <w:t>15.1合同文件与本合同具有同等法律效力。</w:t>
      </w:r>
    </w:p>
    <w:p w14:paraId="5E180259">
      <w:pPr>
        <w:pStyle w:val="17"/>
        <w:spacing w:before="0" w:beforeAutospacing="0" w:after="0" w:afterAutospacing="0" w:line="360" w:lineRule="auto"/>
        <w:ind w:firstLine="480"/>
        <w:rPr>
          <w:rFonts w:hint="eastAsia" w:ascii="宋体" w:hAnsi="宋体"/>
          <w:szCs w:val="24"/>
        </w:rPr>
      </w:pPr>
      <w:r>
        <w:rPr>
          <w:rFonts w:ascii="宋体" w:hAnsi="宋体"/>
          <w:szCs w:val="24"/>
        </w:rPr>
        <w:t>15.2本合同未尽事宜，双方可另行补充。</w:t>
      </w:r>
    </w:p>
    <w:p w14:paraId="7509E042">
      <w:pPr>
        <w:pStyle w:val="17"/>
        <w:spacing w:before="0" w:beforeAutospacing="0" w:after="0" w:afterAutospacing="0" w:line="360" w:lineRule="auto"/>
        <w:ind w:firstLine="480"/>
        <w:rPr>
          <w:rFonts w:hint="eastAsia" w:ascii="宋体" w:hAnsi="宋体"/>
          <w:szCs w:val="24"/>
        </w:rPr>
      </w:pPr>
      <w:r>
        <w:rPr>
          <w:rFonts w:ascii="宋体" w:hAnsi="宋体"/>
          <w:szCs w:val="24"/>
        </w:rPr>
        <w:t>15.3合同生效：自签订之日起生效。</w:t>
      </w:r>
    </w:p>
    <w:p w14:paraId="5EC90095">
      <w:pPr>
        <w:pStyle w:val="17"/>
        <w:spacing w:before="0" w:beforeAutospacing="0" w:after="0" w:afterAutospacing="0" w:line="360" w:lineRule="auto"/>
        <w:ind w:firstLine="480"/>
        <w:rPr>
          <w:rFonts w:hint="eastAsia" w:ascii="宋体" w:hAnsi="宋体"/>
          <w:szCs w:val="24"/>
        </w:rPr>
      </w:pPr>
      <w:r>
        <w:rPr>
          <w:rFonts w:ascii="宋体" w:hAnsi="宋体"/>
        </w:rPr>
        <w:t>15.4本合同纸质文件一式 陆份</w:t>
      </w:r>
      <w:r>
        <w:rPr>
          <w:rFonts w:hint="eastAsia" w:ascii="宋体" w:hAnsi="宋体"/>
        </w:rPr>
        <w:t>，</w:t>
      </w:r>
      <w:r>
        <w:rPr>
          <w:rFonts w:ascii="宋体" w:hAnsi="宋体"/>
          <w:szCs w:val="24"/>
        </w:rPr>
        <w:t>经双方授权代表签字并盖章后生效。甲方</w:t>
      </w:r>
      <w:r>
        <w:rPr>
          <w:rFonts w:hint="eastAsia" w:ascii="宋体" w:hAnsi="宋体"/>
          <w:szCs w:val="24"/>
        </w:rPr>
        <w:t>执肆份</w:t>
      </w:r>
      <w:r>
        <w:rPr>
          <w:rFonts w:ascii="宋体" w:hAnsi="宋体"/>
          <w:szCs w:val="24"/>
        </w:rPr>
        <w:t>、乙方执</w:t>
      </w:r>
      <w:r>
        <w:rPr>
          <w:rFonts w:hint="eastAsia" w:ascii="宋体" w:hAnsi="宋体"/>
          <w:szCs w:val="24"/>
        </w:rPr>
        <w:t>贰</w:t>
      </w:r>
      <w:r>
        <w:rPr>
          <w:rFonts w:ascii="宋体" w:hAnsi="宋体"/>
          <w:szCs w:val="24"/>
        </w:rPr>
        <w:t>份，具有同等效力。</w:t>
      </w:r>
    </w:p>
    <w:p w14:paraId="5BB430FD">
      <w:pPr>
        <w:pStyle w:val="17"/>
        <w:spacing w:before="0" w:beforeAutospacing="0" w:after="0" w:afterAutospacing="0" w:line="360" w:lineRule="auto"/>
        <w:ind w:firstLine="480"/>
        <w:rPr>
          <w:rFonts w:hint="eastAsia" w:ascii="宋体" w:hAnsi="宋体"/>
          <w:szCs w:val="24"/>
        </w:rPr>
      </w:pPr>
      <w:r>
        <w:rPr>
          <w:rFonts w:ascii="宋体" w:hAnsi="宋体"/>
          <w:szCs w:val="24"/>
        </w:rPr>
        <w:t>15.5其他：□无。</w:t>
      </w:r>
    </w:p>
    <w:p w14:paraId="0CC53174">
      <w:pPr>
        <w:pStyle w:val="17"/>
        <w:spacing w:before="0" w:beforeAutospacing="0" w:after="0" w:afterAutospacing="0" w:line="360" w:lineRule="auto"/>
        <w:ind w:firstLine="480"/>
        <w:rPr>
          <w:rFonts w:hint="eastAsia" w:ascii="宋体" w:hAnsi="宋体"/>
          <w:szCs w:val="24"/>
        </w:rPr>
      </w:pPr>
      <w:r>
        <w:rPr>
          <w:rFonts w:hint="eastAsia" w:ascii="宋体" w:hAnsi="宋体"/>
          <w:szCs w:val="24"/>
        </w:rPr>
        <w:t>（以下无正文）</w:t>
      </w:r>
    </w:p>
    <w:tbl>
      <w:tblPr>
        <w:tblStyle w:val="21"/>
        <w:tblW w:w="0" w:type="auto"/>
        <w:tblInd w:w="8"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1385"/>
        <w:gridCol w:w="3429"/>
        <w:gridCol w:w="1385"/>
        <w:gridCol w:w="3455"/>
      </w:tblGrid>
      <w:tr w14:paraId="51DC8E9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A341BE8">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 甲方：</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BEE189F">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福建农林大学</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E53842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乙方：</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67D7217">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6E7B2E85">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6218C8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03E5FFD">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福州市仓山区上下店路15号</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442D57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9536F9A">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1ADCE5E7">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44CE8C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A37D778">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兰思仁</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08198DD">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E9DE980">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1FC4BA98">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5B00FC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53BB92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1AEDD9F">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7908368E">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853E74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6790BB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66F944F">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5F39437">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9A9F4B2">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5437F2C9">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BC2EE2C">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8B7E838">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中国农业银行福州农大支行</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ED11848">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97F440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233205C0">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AFCCC69">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3CC149B">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13130701040000016</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CA608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57FEE5E8">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bl>
    <w:p w14:paraId="4EA14359">
      <w:pPr>
        <w:pStyle w:val="17"/>
        <w:spacing w:before="0" w:beforeAutospacing="0" w:after="0" w:afterAutospacing="0" w:line="360" w:lineRule="auto"/>
        <w:rPr>
          <w:rFonts w:hint="eastAsia" w:ascii="宋体" w:hAnsi="宋体"/>
          <w:szCs w:val="24"/>
        </w:rPr>
      </w:pPr>
      <w:r>
        <w:rPr>
          <w:rFonts w:ascii="宋体" w:hAnsi="宋体"/>
          <w:szCs w:val="24"/>
        </w:rPr>
        <w:t> </w:t>
      </w:r>
    </w:p>
    <w:p w14:paraId="1C47BE53">
      <w:pPr>
        <w:pStyle w:val="17"/>
        <w:spacing w:before="0" w:beforeAutospacing="0" w:after="0" w:afterAutospacing="0" w:line="360" w:lineRule="auto"/>
        <w:rPr>
          <w:rFonts w:hint="eastAsia" w:ascii="宋体" w:hAnsi="宋体" w:cs="宋体"/>
          <w:szCs w:val="24"/>
        </w:rPr>
      </w:pPr>
      <w:r>
        <w:rPr>
          <w:rFonts w:hint="eastAsia" w:ascii="宋体" w:hAnsi="宋体" w:cs="宋体"/>
          <w:szCs w:val="24"/>
        </w:rPr>
        <w:t>签订地点：</w:t>
      </w:r>
      <w:r>
        <w:rPr>
          <w:rFonts w:hint="eastAsia" w:ascii="宋体" w:hAnsi="宋体" w:cs="宋体"/>
          <w:szCs w:val="24"/>
          <w:u w:val="single"/>
        </w:rPr>
        <w:t> 必填               </w:t>
      </w:r>
    </w:p>
    <w:p w14:paraId="7461FCC0">
      <w:pPr>
        <w:pStyle w:val="17"/>
        <w:spacing w:before="0" w:beforeAutospacing="0" w:after="0" w:afterAutospacing="0" w:line="360" w:lineRule="auto"/>
        <w:rPr>
          <w:rFonts w:hint="eastAsia" w:ascii="宋体" w:hAnsi="宋体" w:cs="宋体"/>
          <w:szCs w:val="24"/>
        </w:rPr>
      </w:pPr>
      <w:r>
        <w:rPr>
          <w:rFonts w:hint="eastAsia" w:ascii="宋体" w:hAnsi="宋体" w:cs="宋体"/>
          <w:szCs w:val="24"/>
        </w:rPr>
        <w:t>签订日期：</w:t>
      </w:r>
      <w:r>
        <w:rPr>
          <w:rFonts w:hint="eastAsia" w:ascii="宋体" w:hAnsi="宋体" w:cs="宋体"/>
          <w:szCs w:val="24"/>
          <w:u w:val="single"/>
        </w:rPr>
        <w:t> 必填 </w:t>
      </w:r>
      <w:r>
        <w:rPr>
          <w:rFonts w:hint="eastAsia" w:ascii="宋体" w:hAnsi="宋体" w:cs="宋体"/>
          <w:szCs w:val="24"/>
        </w:rPr>
        <w:t>年</w:t>
      </w:r>
      <w:r>
        <w:rPr>
          <w:rFonts w:hint="eastAsia" w:ascii="宋体" w:hAnsi="宋体" w:cs="宋体"/>
          <w:szCs w:val="24"/>
          <w:u w:val="single"/>
        </w:rPr>
        <w:t> 必填 </w:t>
      </w:r>
      <w:r>
        <w:rPr>
          <w:rFonts w:hint="eastAsia" w:ascii="宋体" w:hAnsi="宋体" w:cs="宋体"/>
          <w:szCs w:val="24"/>
        </w:rPr>
        <w:t>月</w:t>
      </w:r>
      <w:r>
        <w:rPr>
          <w:rFonts w:hint="eastAsia" w:ascii="宋体" w:hAnsi="宋体" w:cs="宋体"/>
          <w:szCs w:val="24"/>
          <w:u w:val="single"/>
        </w:rPr>
        <w:t> 必填 </w:t>
      </w:r>
      <w:r>
        <w:rPr>
          <w:rFonts w:hint="eastAsia" w:ascii="宋体" w:hAnsi="宋体" w:cs="宋体"/>
          <w:szCs w:val="24"/>
        </w:rPr>
        <w:t>日 </w:t>
      </w:r>
    </w:p>
    <w:p w14:paraId="0B4AF6D7">
      <w:pPr>
        <w:pStyle w:val="17"/>
        <w:spacing w:before="0" w:beforeAutospacing="0" w:after="0" w:afterAutospacing="0" w:line="360" w:lineRule="auto"/>
        <w:rPr>
          <w:rFonts w:hint="eastAsia" w:ascii="宋体" w:hAnsi="宋体" w:cs="宋体"/>
          <w:szCs w:val="24"/>
        </w:rPr>
      </w:pPr>
      <w:r>
        <w:rPr>
          <w:rStyle w:val="24"/>
          <w:rFonts w:hint="eastAsia" w:ascii="宋体" w:hAnsi="宋体"/>
          <w:sz w:val="28"/>
          <w:szCs w:val="28"/>
        </w:rPr>
        <w:br w:type="page"/>
      </w:r>
    </w:p>
    <w:p w14:paraId="5C9B4B86">
      <w:pPr>
        <w:spacing w:line="360" w:lineRule="auto"/>
        <w:rPr>
          <w:rFonts w:hint="eastAsia" w:ascii="宋体" w:hAnsi="宋体"/>
          <w:b/>
          <w:sz w:val="28"/>
          <w:szCs w:val="28"/>
        </w:rPr>
      </w:pPr>
      <w:r>
        <w:rPr>
          <w:rFonts w:hint="eastAsia" w:ascii="宋体" w:hAnsi="宋体"/>
          <w:b/>
          <w:sz w:val="28"/>
          <w:szCs w:val="28"/>
        </w:rPr>
        <w:t>福建农林大学货物与服务采购补充协议</w:t>
      </w:r>
      <w:r>
        <w:rPr>
          <w:rStyle w:val="24"/>
          <w:rFonts w:ascii="宋体" w:hAnsi="宋体"/>
          <w:sz w:val="28"/>
          <w:szCs w:val="28"/>
        </w:rPr>
        <w:t>（参考文本</w:t>
      </w:r>
      <w:r>
        <w:rPr>
          <w:rStyle w:val="24"/>
          <w:rFonts w:hint="eastAsia" w:ascii="宋体" w:hAnsi="宋体"/>
          <w:sz w:val="28"/>
          <w:szCs w:val="28"/>
        </w:rPr>
        <w:t>2025年05月01日版</w:t>
      </w:r>
      <w:r>
        <w:rPr>
          <w:rStyle w:val="24"/>
          <w:rFonts w:ascii="宋体" w:hAnsi="宋体"/>
          <w:sz w:val="28"/>
          <w:szCs w:val="28"/>
        </w:rPr>
        <w:t>）</w:t>
      </w:r>
    </w:p>
    <w:p w14:paraId="6661ACD9">
      <w:pPr>
        <w:spacing w:line="360" w:lineRule="auto"/>
        <w:rPr>
          <w:rFonts w:hint="eastAsia" w:ascii="宋体" w:hAnsi="宋体" w:eastAsia="宋体"/>
          <w:bCs/>
          <w:sz w:val="24"/>
          <w:szCs w:val="24"/>
          <w:lang w:eastAsia="zh-CN"/>
        </w:rPr>
      </w:pPr>
      <w:r>
        <w:rPr>
          <w:rFonts w:hint="eastAsia" w:ascii="宋体" w:hAnsi="宋体"/>
          <w:sz w:val="24"/>
          <w:szCs w:val="24"/>
        </w:rPr>
        <w:t>项目编号：                                      合同编号：</w:t>
      </w:r>
      <w:r>
        <w:rPr>
          <w:rFonts w:hint="eastAsia" w:ascii="宋体" w:hAnsi="宋体"/>
          <w:sz w:val="24"/>
          <w:szCs w:val="24"/>
          <w:lang w:eastAsia="zh-CN"/>
        </w:rPr>
        <w:t>WJ2025099</w:t>
      </w:r>
    </w:p>
    <w:p w14:paraId="129A6C44">
      <w:pPr>
        <w:rPr>
          <w:rFonts w:hint="eastAsia" w:ascii="宋体" w:hAnsi="宋体"/>
          <w:bCs/>
          <w:sz w:val="24"/>
          <w:szCs w:val="24"/>
        </w:rPr>
      </w:pPr>
      <w:r>
        <w:rPr>
          <w:rFonts w:hint="eastAsia" w:ascii="宋体" w:hAnsi="宋体"/>
          <w:bCs/>
          <w:sz w:val="24"/>
          <w:szCs w:val="24"/>
        </w:rPr>
        <w:t>甲  方：福建农林大学                          签订地点：福州</w:t>
      </w:r>
    </w:p>
    <w:p w14:paraId="17577790">
      <w:pPr>
        <w:rPr>
          <w:rFonts w:hint="eastAsia" w:ascii="宋体" w:hAnsi="宋体"/>
          <w:bCs/>
          <w:sz w:val="24"/>
          <w:szCs w:val="24"/>
        </w:rPr>
      </w:pPr>
      <w:r>
        <w:rPr>
          <w:rFonts w:hint="eastAsia" w:ascii="宋体" w:hAnsi="宋体"/>
          <w:bCs/>
          <w:sz w:val="24"/>
          <w:szCs w:val="24"/>
        </w:rPr>
        <w:t xml:space="preserve">乙  方：                                      签订时间：    年   月   日 </w:t>
      </w:r>
    </w:p>
    <w:p w14:paraId="47D6A6A1">
      <w:pPr>
        <w:spacing w:line="500" w:lineRule="exact"/>
        <w:ind w:left="-105" w:leftChars="-50" w:right="460" w:rightChars="219" w:firstLine="480" w:firstLineChars="200"/>
        <w:rPr>
          <w:rFonts w:hint="eastAsia" w:ascii="宋体" w:hAnsi="宋体"/>
          <w:sz w:val="24"/>
          <w:szCs w:val="24"/>
        </w:rPr>
      </w:pPr>
      <w:r>
        <w:rPr>
          <w:rFonts w:hint="eastAsia" w:ascii="宋体" w:hAnsi="宋体"/>
          <w:sz w:val="24"/>
          <w:szCs w:val="24"/>
        </w:rPr>
        <w:t>依据   年   月   日签订的</w:t>
      </w:r>
      <w:r>
        <w:rPr>
          <w:rFonts w:hint="eastAsia" w:ascii="宋体" w:hAnsi="宋体"/>
          <w:b/>
          <w:bCs/>
          <w:sz w:val="24"/>
          <w:szCs w:val="24"/>
          <w:u w:val="single"/>
        </w:rPr>
        <w:t xml:space="preserve">   （合同名称）     </w:t>
      </w:r>
      <w:r>
        <w:rPr>
          <w:rFonts w:hint="eastAsia" w:ascii="宋体" w:hAnsi="宋体"/>
          <w:sz w:val="24"/>
          <w:szCs w:val="24"/>
        </w:rPr>
        <w:t>，经双方协议，达成如下补充协议：</w:t>
      </w:r>
    </w:p>
    <w:p w14:paraId="242F1360">
      <w:pPr>
        <w:spacing w:line="420" w:lineRule="exact"/>
        <w:ind w:firstLine="480" w:firstLineChars="200"/>
        <w:rPr>
          <w:rFonts w:hint="eastAsia" w:ascii="宋体" w:hAnsi="宋体"/>
          <w:sz w:val="24"/>
          <w:szCs w:val="24"/>
        </w:rPr>
      </w:pPr>
      <w:r>
        <w:rPr>
          <w:rFonts w:hint="eastAsia" w:ascii="宋体" w:hAnsi="宋体"/>
          <w:sz w:val="24"/>
          <w:szCs w:val="24"/>
        </w:rPr>
        <w:t>一、增补如下清单内容</w:t>
      </w:r>
    </w:p>
    <w:tbl>
      <w:tblPr>
        <w:tblStyle w:val="21"/>
        <w:tblpPr w:leftFromText="180" w:rightFromText="180" w:vertAnchor="text" w:horzAnchor="margin" w:tblpY="43"/>
        <w:tblW w:w="96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993"/>
        <w:gridCol w:w="1680"/>
        <w:gridCol w:w="1050"/>
        <w:gridCol w:w="840"/>
        <w:gridCol w:w="840"/>
        <w:gridCol w:w="2100"/>
      </w:tblGrid>
      <w:tr w14:paraId="6F5C3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3" w:hRule="atLeast"/>
        </w:trPr>
        <w:tc>
          <w:tcPr>
            <w:tcW w:w="2160" w:type="dxa"/>
            <w:vAlign w:val="center"/>
          </w:tcPr>
          <w:p w14:paraId="7E0375CF">
            <w:pPr>
              <w:jc w:val="center"/>
              <w:rPr>
                <w:rFonts w:hint="eastAsia" w:ascii="宋体" w:hAnsi="宋体"/>
                <w:sz w:val="24"/>
                <w:szCs w:val="24"/>
              </w:rPr>
            </w:pPr>
            <w:r>
              <w:rPr>
                <w:rFonts w:hint="eastAsia" w:ascii="宋体" w:hAnsi="宋体"/>
                <w:sz w:val="24"/>
                <w:szCs w:val="24"/>
              </w:rPr>
              <w:t>标的名称</w:t>
            </w:r>
          </w:p>
        </w:tc>
        <w:tc>
          <w:tcPr>
            <w:tcW w:w="993" w:type="dxa"/>
            <w:vAlign w:val="center"/>
          </w:tcPr>
          <w:p w14:paraId="367693E2">
            <w:pPr>
              <w:jc w:val="center"/>
              <w:rPr>
                <w:rFonts w:hint="eastAsia" w:ascii="宋体" w:hAnsi="宋体"/>
                <w:sz w:val="24"/>
                <w:szCs w:val="24"/>
              </w:rPr>
            </w:pPr>
            <w:r>
              <w:rPr>
                <w:rFonts w:hint="eastAsia" w:ascii="宋体" w:hAnsi="宋体"/>
                <w:sz w:val="24"/>
                <w:szCs w:val="24"/>
              </w:rPr>
              <w:t>品牌</w:t>
            </w:r>
          </w:p>
        </w:tc>
        <w:tc>
          <w:tcPr>
            <w:tcW w:w="1680" w:type="dxa"/>
            <w:vAlign w:val="center"/>
          </w:tcPr>
          <w:p w14:paraId="7CDFFAFC">
            <w:pPr>
              <w:jc w:val="center"/>
              <w:rPr>
                <w:rFonts w:hint="eastAsia" w:ascii="宋体" w:hAnsi="宋体"/>
                <w:sz w:val="24"/>
                <w:szCs w:val="24"/>
              </w:rPr>
            </w:pPr>
            <w:r>
              <w:rPr>
                <w:rFonts w:hint="eastAsia" w:ascii="宋体" w:hAnsi="宋体"/>
                <w:sz w:val="24"/>
                <w:szCs w:val="24"/>
              </w:rPr>
              <w:t>型号、配置</w:t>
            </w:r>
          </w:p>
        </w:tc>
        <w:tc>
          <w:tcPr>
            <w:tcW w:w="1050" w:type="dxa"/>
            <w:vAlign w:val="center"/>
          </w:tcPr>
          <w:p w14:paraId="2579ADD6">
            <w:pPr>
              <w:jc w:val="center"/>
              <w:rPr>
                <w:rFonts w:hint="eastAsia" w:ascii="宋体" w:hAnsi="宋体"/>
                <w:sz w:val="24"/>
                <w:szCs w:val="24"/>
              </w:rPr>
            </w:pPr>
            <w:r>
              <w:rPr>
                <w:rFonts w:hint="eastAsia" w:ascii="宋体" w:hAnsi="宋体"/>
                <w:sz w:val="24"/>
                <w:szCs w:val="24"/>
              </w:rPr>
              <w:t>出厂地</w:t>
            </w:r>
          </w:p>
        </w:tc>
        <w:tc>
          <w:tcPr>
            <w:tcW w:w="840" w:type="dxa"/>
            <w:vAlign w:val="center"/>
          </w:tcPr>
          <w:p w14:paraId="10DF2BC2">
            <w:pPr>
              <w:jc w:val="center"/>
              <w:rPr>
                <w:rFonts w:hint="eastAsia" w:ascii="宋体" w:hAnsi="宋体"/>
                <w:sz w:val="24"/>
                <w:szCs w:val="24"/>
              </w:rPr>
            </w:pPr>
            <w:r>
              <w:rPr>
                <w:rFonts w:hint="eastAsia" w:ascii="宋体" w:hAnsi="宋体"/>
                <w:sz w:val="24"/>
                <w:szCs w:val="24"/>
              </w:rPr>
              <w:t>数 量</w:t>
            </w:r>
          </w:p>
        </w:tc>
        <w:tc>
          <w:tcPr>
            <w:tcW w:w="840" w:type="dxa"/>
            <w:vAlign w:val="center"/>
          </w:tcPr>
          <w:p w14:paraId="40033710">
            <w:pPr>
              <w:jc w:val="center"/>
              <w:rPr>
                <w:rFonts w:hint="eastAsia" w:ascii="宋体" w:hAnsi="宋体"/>
                <w:sz w:val="24"/>
                <w:szCs w:val="24"/>
              </w:rPr>
            </w:pPr>
            <w:r>
              <w:rPr>
                <w:rFonts w:hint="eastAsia" w:ascii="宋体" w:hAnsi="宋体"/>
                <w:sz w:val="24"/>
                <w:szCs w:val="24"/>
              </w:rPr>
              <w:t>单价</w:t>
            </w:r>
          </w:p>
        </w:tc>
        <w:tc>
          <w:tcPr>
            <w:tcW w:w="2100" w:type="dxa"/>
            <w:vAlign w:val="center"/>
          </w:tcPr>
          <w:p w14:paraId="0F1360D0">
            <w:pPr>
              <w:jc w:val="center"/>
              <w:rPr>
                <w:rFonts w:hint="eastAsia" w:ascii="宋体" w:hAnsi="宋体"/>
                <w:sz w:val="24"/>
                <w:szCs w:val="24"/>
              </w:rPr>
            </w:pPr>
            <w:r>
              <w:rPr>
                <w:rFonts w:hint="eastAsia" w:ascii="宋体" w:hAnsi="宋体"/>
                <w:sz w:val="24"/>
                <w:szCs w:val="24"/>
              </w:rPr>
              <w:t>金额</w:t>
            </w:r>
          </w:p>
        </w:tc>
      </w:tr>
      <w:tr w14:paraId="72630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trPr>
        <w:tc>
          <w:tcPr>
            <w:tcW w:w="2160" w:type="dxa"/>
          </w:tcPr>
          <w:p w14:paraId="5800B65A">
            <w:pPr>
              <w:rPr>
                <w:rFonts w:hint="eastAsia" w:ascii="宋体" w:hAnsi="宋体"/>
                <w:sz w:val="24"/>
                <w:szCs w:val="24"/>
              </w:rPr>
            </w:pPr>
          </w:p>
        </w:tc>
        <w:tc>
          <w:tcPr>
            <w:tcW w:w="993" w:type="dxa"/>
          </w:tcPr>
          <w:p w14:paraId="1E35EFBF">
            <w:pPr>
              <w:rPr>
                <w:rFonts w:hint="eastAsia" w:ascii="宋体" w:hAnsi="宋体"/>
                <w:sz w:val="24"/>
                <w:szCs w:val="24"/>
              </w:rPr>
            </w:pPr>
          </w:p>
        </w:tc>
        <w:tc>
          <w:tcPr>
            <w:tcW w:w="1680" w:type="dxa"/>
            <w:vAlign w:val="center"/>
          </w:tcPr>
          <w:p w14:paraId="707BB170">
            <w:pPr>
              <w:rPr>
                <w:rFonts w:hint="eastAsia" w:ascii="宋体" w:hAnsi="宋体"/>
                <w:b/>
                <w:sz w:val="24"/>
                <w:szCs w:val="24"/>
              </w:rPr>
            </w:pPr>
          </w:p>
        </w:tc>
        <w:tc>
          <w:tcPr>
            <w:tcW w:w="1050" w:type="dxa"/>
          </w:tcPr>
          <w:p w14:paraId="60F1115A">
            <w:pPr>
              <w:rPr>
                <w:rFonts w:hint="eastAsia" w:ascii="宋体" w:hAnsi="宋体"/>
                <w:sz w:val="24"/>
                <w:szCs w:val="24"/>
              </w:rPr>
            </w:pPr>
          </w:p>
        </w:tc>
        <w:tc>
          <w:tcPr>
            <w:tcW w:w="840" w:type="dxa"/>
          </w:tcPr>
          <w:p w14:paraId="32378C6B">
            <w:pPr>
              <w:rPr>
                <w:rFonts w:hint="eastAsia" w:ascii="宋体" w:hAnsi="宋体"/>
                <w:sz w:val="24"/>
                <w:szCs w:val="24"/>
              </w:rPr>
            </w:pPr>
          </w:p>
        </w:tc>
        <w:tc>
          <w:tcPr>
            <w:tcW w:w="840" w:type="dxa"/>
          </w:tcPr>
          <w:p w14:paraId="4AC3C735">
            <w:pPr>
              <w:rPr>
                <w:rFonts w:hint="eastAsia" w:ascii="宋体" w:hAnsi="宋体"/>
                <w:sz w:val="24"/>
                <w:szCs w:val="24"/>
              </w:rPr>
            </w:pPr>
          </w:p>
        </w:tc>
        <w:tc>
          <w:tcPr>
            <w:tcW w:w="2100" w:type="dxa"/>
          </w:tcPr>
          <w:p w14:paraId="2FFFC411">
            <w:pPr>
              <w:rPr>
                <w:rFonts w:hint="eastAsia" w:ascii="宋体" w:hAnsi="宋体"/>
                <w:sz w:val="24"/>
                <w:szCs w:val="24"/>
              </w:rPr>
            </w:pPr>
          </w:p>
        </w:tc>
      </w:tr>
      <w:tr w14:paraId="787A88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2160" w:type="dxa"/>
            <w:vAlign w:val="center"/>
          </w:tcPr>
          <w:p w14:paraId="1D1342E3">
            <w:pPr>
              <w:jc w:val="center"/>
              <w:rPr>
                <w:rFonts w:hint="eastAsia" w:ascii="宋体" w:hAnsi="宋体"/>
                <w:sz w:val="24"/>
                <w:szCs w:val="24"/>
              </w:rPr>
            </w:pPr>
            <w:r>
              <w:rPr>
                <w:rFonts w:hint="eastAsia" w:ascii="宋体" w:hAnsi="宋体"/>
                <w:sz w:val="24"/>
                <w:szCs w:val="24"/>
              </w:rPr>
              <w:t>增补金额（含税）</w:t>
            </w:r>
          </w:p>
        </w:tc>
        <w:tc>
          <w:tcPr>
            <w:tcW w:w="7503" w:type="dxa"/>
            <w:gridSpan w:val="6"/>
            <w:vAlign w:val="center"/>
          </w:tcPr>
          <w:p w14:paraId="55D3EA6B">
            <w:pPr>
              <w:rPr>
                <w:rFonts w:hint="eastAsia" w:ascii="宋体" w:hAnsi="宋体"/>
                <w:sz w:val="24"/>
                <w:szCs w:val="24"/>
              </w:rPr>
            </w:pPr>
            <w:r>
              <w:rPr>
                <w:rFonts w:hint="eastAsia" w:ascii="宋体" w:hAnsi="宋体"/>
                <w:sz w:val="24"/>
                <w:szCs w:val="24"/>
              </w:rPr>
              <w:t>人民币（大写）：         元整 （</w:t>
            </w:r>
            <w:r>
              <w:rPr>
                <w:rFonts w:hint="eastAsia" w:ascii="宋体" w:hAnsi="宋体" w:cs="仿宋"/>
                <w:sz w:val="24"/>
                <w:szCs w:val="24"/>
              </w:rPr>
              <w:t>￥</w:t>
            </w:r>
            <w:r>
              <w:rPr>
                <w:rFonts w:hint="eastAsia" w:ascii="宋体" w:hAnsi="宋体"/>
                <w:sz w:val="24"/>
                <w:szCs w:val="24"/>
              </w:rPr>
              <w:t xml:space="preserve">           ）</w:t>
            </w:r>
          </w:p>
        </w:tc>
      </w:tr>
    </w:tbl>
    <w:p w14:paraId="6697C790">
      <w:pPr>
        <w:ind w:firstLine="480" w:firstLineChars="200"/>
        <w:rPr>
          <w:rFonts w:hint="eastAsia" w:ascii="宋体" w:hAnsi="宋体"/>
          <w:sz w:val="24"/>
          <w:szCs w:val="24"/>
        </w:rPr>
      </w:pPr>
      <w:r>
        <w:rPr>
          <w:rFonts w:hint="eastAsia" w:ascii="宋体" w:hAnsi="宋体"/>
          <w:sz w:val="24"/>
          <w:szCs w:val="24"/>
        </w:rPr>
        <w:t>二、删减如下清单内容</w:t>
      </w:r>
    </w:p>
    <w:tbl>
      <w:tblPr>
        <w:tblStyle w:val="21"/>
        <w:tblpPr w:leftFromText="180" w:rightFromText="180" w:vertAnchor="text" w:horzAnchor="margin" w:tblpY="43"/>
        <w:tblW w:w="96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993"/>
        <w:gridCol w:w="1680"/>
        <w:gridCol w:w="1050"/>
        <w:gridCol w:w="840"/>
        <w:gridCol w:w="840"/>
        <w:gridCol w:w="2100"/>
      </w:tblGrid>
      <w:tr w14:paraId="147C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3" w:hRule="atLeast"/>
        </w:trPr>
        <w:tc>
          <w:tcPr>
            <w:tcW w:w="2160" w:type="dxa"/>
            <w:vAlign w:val="center"/>
          </w:tcPr>
          <w:p w14:paraId="7B7B95FC">
            <w:pPr>
              <w:jc w:val="center"/>
              <w:rPr>
                <w:rFonts w:hint="eastAsia" w:ascii="宋体" w:hAnsi="宋体"/>
                <w:sz w:val="24"/>
                <w:szCs w:val="24"/>
              </w:rPr>
            </w:pPr>
            <w:r>
              <w:rPr>
                <w:rFonts w:hint="eastAsia" w:ascii="宋体" w:hAnsi="宋体"/>
                <w:sz w:val="24"/>
                <w:szCs w:val="24"/>
              </w:rPr>
              <w:t>标的名称</w:t>
            </w:r>
          </w:p>
        </w:tc>
        <w:tc>
          <w:tcPr>
            <w:tcW w:w="993" w:type="dxa"/>
            <w:vAlign w:val="center"/>
          </w:tcPr>
          <w:p w14:paraId="0C7C1994">
            <w:pPr>
              <w:jc w:val="center"/>
              <w:rPr>
                <w:rFonts w:hint="eastAsia" w:ascii="宋体" w:hAnsi="宋体"/>
                <w:sz w:val="24"/>
                <w:szCs w:val="24"/>
              </w:rPr>
            </w:pPr>
            <w:r>
              <w:rPr>
                <w:rFonts w:hint="eastAsia" w:ascii="宋体" w:hAnsi="宋体"/>
                <w:sz w:val="24"/>
                <w:szCs w:val="24"/>
              </w:rPr>
              <w:t>品牌</w:t>
            </w:r>
          </w:p>
        </w:tc>
        <w:tc>
          <w:tcPr>
            <w:tcW w:w="1680" w:type="dxa"/>
            <w:vAlign w:val="center"/>
          </w:tcPr>
          <w:p w14:paraId="03152336">
            <w:pPr>
              <w:jc w:val="center"/>
              <w:rPr>
                <w:rFonts w:hint="eastAsia" w:ascii="宋体" w:hAnsi="宋体"/>
                <w:sz w:val="24"/>
                <w:szCs w:val="24"/>
              </w:rPr>
            </w:pPr>
            <w:r>
              <w:rPr>
                <w:rFonts w:hint="eastAsia" w:ascii="宋体" w:hAnsi="宋体"/>
                <w:sz w:val="24"/>
                <w:szCs w:val="24"/>
              </w:rPr>
              <w:t>型号、配置</w:t>
            </w:r>
          </w:p>
        </w:tc>
        <w:tc>
          <w:tcPr>
            <w:tcW w:w="1050" w:type="dxa"/>
            <w:vAlign w:val="center"/>
          </w:tcPr>
          <w:p w14:paraId="26F5E1FA">
            <w:pPr>
              <w:jc w:val="center"/>
              <w:rPr>
                <w:rFonts w:hint="eastAsia" w:ascii="宋体" w:hAnsi="宋体"/>
                <w:sz w:val="24"/>
                <w:szCs w:val="24"/>
              </w:rPr>
            </w:pPr>
            <w:r>
              <w:rPr>
                <w:rFonts w:hint="eastAsia" w:ascii="宋体" w:hAnsi="宋体"/>
                <w:sz w:val="24"/>
                <w:szCs w:val="24"/>
              </w:rPr>
              <w:t>出厂地</w:t>
            </w:r>
          </w:p>
        </w:tc>
        <w:tc>
          <w:tcPr>
            <w:tcW w:w="840" w:type="dxa"/>
            <w:vAlign w:val="center"/>
          </w:tcPr>
          <w:p w14:paraId="3E6D8F96">
            <w:pPr>
              <w:jc w:val="center"/>
              <w:rPr>
                <w:rFonts w:hint="eastAsia" w:ascii="宋体" w:hAnsi="宋体"/>
                <w:sz w:val="24"/>
                <w:szCs w:val="24"/>
              </w:rPr>
            </w:pPr>
            <w:r>
              <w:rPr>
                <w:rFonts w:hint="eastAsia" w:ascii="宋体" w:hAnsi="宋体"/>
                <w:sz w:val="24"/>
                <w:szCs w:val="24"/>
              </w:rPr>
              <w:t>数 量</w:t>
            </w:r>
          </w:p>
        </w:tc>
        <w:tc>
          <w:tcPr>
            <w:tcW w:w="840" w:type="dxa"/>
            <w:vAlign w:val="center"/>
          </w:tcPr>
          <w:p w14:paraId="10AC4166">
            <w:pPr>
              <w:jc w:val="center"/>
              <w:rPr>
                <w:rFonts w:hint="eastAsia" w:ascii="宋体" w:hAnsi="宋体"/>
                <w:sz w:val="24"/>
                <w:szCs w:val="24"/>
              </w:rPr>
            </w:pPr>
            <w:r>
              <w:rPr>
                <w:rFonts w:hint="eastAsia" w:ascii="宋体" w:hAnsi="宋体"/>
                <w:sz w:val="24"/>
                <w:szCs w:val="24"/>
              </w:rPr>
              <w:t>单价</w:t>
            </w:r>
          </w:p>
        </w:tc>
        <w:tc>
          <w:tcPr>
            <w:tcW w:w="2100" w:type="dxa"/>
            <w:vAlign w:val="center"/>
          </w:tcPr>
          <w:p w14:paraId="04DBCA08">
            <w:pPr>
              <w:jc w:val="center"/>
              <w:rPr>
                <w:rFonts w:hint="eastAsia" w:ascii="宋体" w:hAnsi="宋体"/>
                <w:sz w:val="24"/>
                <w:szCs w:val="24"/>
              </w:rPr>
            </w:pPr>
            <w:r>
              <w:rPr>
                <w:rFonts w:hint="eastAsia" w:ascii="宋体" w:hAnsi="宋体"/>
                <w:sz w:val="24"/>
                <w:szCs w:val="24"/>
              </w:rPr>
              <w:t>金额</w:t>
            </w:r>
          </w:p>
        </w:tc>
      </w:tr>
      <w:tr w14:paraId="24C3D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trPr>
        <w:tc>
          <w:tcPr>
            <w:tcW w:w="2160" w:type="dxa"/>
          </w:tcPr>
          <w:p w14:paraId="65AA733F">
            <w:pPr>
              <w:rPr>
                <w:rFonts w:hint="eastAsia" w:ascii="宋体" w:hAnsi="宋体"/>
                <w:sz w:val="24"/>
                <w:szCs w:val="24"/>
              </w:rPr>
            </w:pPr>
          </w:p>
        </w:tc>
        <w:tc>
          <w:tcPr>
            <w:tcW w:w="993" w:type="dxa"/>
          </w:tcPr>
          <w:p w14:paraId="0CA7F73A">
            <w:pPr>
              <w:rPr>
                <w:rFonts w:hint="eastAsia" w:ascii="宋体" w:hAnsi="宋体"/>
                <w:sz w:val="24"/>
                <w:szCs w:val="24"/>
              </w:rPr>
            </w:pPr>
          </w:p>
        </w:tc>
        <w:tc>
          <w:tcPr>
            <w:tcW w:w="1680" w:type="dxa"/>
            <w:vAlign w:val="center"/>
          </w:tcPr>
          <w:p w14:paraId="76DC1958">
            <w:pPr>
              <w:rPr>
                <w:rFonts w:hint="eastAsia" w:ascii="宋体" w:hAnsi="宋体"/>
                <w:b/>
                <w:sz w:val="24"/>
                <w:szCs w:val="24"/>
              </w:rPr>
            </w:pPr>
          </w:p>
        </w:tc>
        <w:tc>
          <w:tcPr>
            <w:tcW w:w="1050" w:type="dxa"/>
          </w:tcPr>
          <w:p w14:paraId="68BB1383">
            <w:pPr>
              <w:rPr>
                <w:rFonts w:hint="eastAsia" w:ascii="宋体" w:hAnsi="宋体"/>
                <w:sz w:val="24"/>
                <w:szCs w:val="24"/>
              </w:rPr>
            </w:pPr>
          </w:p>
        </w:tc>
        <w:tc>
          <w:tcPr>
            <w:tcW w:w="840" w:type="dxa"/>
          </w:tcPr>
          <w:p w14:paraId="3C1095A8">
            <w:pPr>
              <w:rPr>
                <w:rFonts w:hint="eastAsia" w:ascii="宋体" w:hAnsi="宋体"/>
                <w:sz w:val="24"/>
                <w:szCs w:val="24"/>
              </w:rPr>
            </w:pPr>
          </w:p>
        </w:tc>
        <w:tc>
          <w:tcPr>
            <w:tcW w:w="840" w:type="dxa"/>
          </w:tcPr>
          <w:p w14:paraId="6079FBE8">
            <w:pPr>
              <w:rPr>
                <w:rFonts w:hint="eastAsia" w:ascii="宋体" w:hAnsi="宋体"/>
                <w:sz w:val="24"/>
                <w:szCs w:val="24"/>
              </w:rPr>
            </w:pPr>
          </w:p>
        </w:tc>
        <w:tc>
          <w:tcPr>
            <w:tcW w:w="2100" w:type="dxa"/>
          </w:tcPr>
          <w:p w14:paraId="3FC42A8E">
            <w:pPr>
              <w:rPr>
                <w:rFonts w:hint="eastAsia" w:ascii="宋体" w:hAnsi="宋体"/>
                <w:sz w:val="24"/>
                <w:szCs w:val="24"/>
              </w:rPr>
            </w:pPr>
          </w:p>
        </w:tc>
      </w:tr>
      <w:tr w14:paraId="3AE6B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2160" w:type="dxa"/>
            <w:vAlign w:val="center"/>
          </w:tcPr>
          <w:p w14:paraId="4B57327D">
            <w:pPr>
              <w:jc w:val="center"/>
              <w:rPr>
                <w:rFonts w:hint="eastAsia" w:ascii="宋体" w:hAnsi="宋体"/>
                <w:sz w:val="24"/>
                <w:szCs w:val="24"/>
              </w:rPr>
            </w:pPr>
            <w:r>
              <w:rPr>
                <w:rFonts w:hint="eastAsia" w:ascii="宋体" w:hAnsi="宋体"/>
                <w:sz w:val="24"/>
                <w:szCs w:val="24"/>
              </w:rPr>
              <w:t>删减金额（含税）</w:t>
            </w:r>
          </w:p>
        </w:tc>
        <w:tc>
          <w:tcPr>
            <w:tcW w:w="7503" w:type="dxa"/>
            <w:gridSpan w:val="6"/>
            <w:vAlign w:val="center"/>
          </w:tcPr>
          <w:p w14:paraId="187424CA">
            <w:pPr>
              <w:rPr>
                <w:rFonts w:hint="eastAsia" w:ascii="宋体" w:hAnsi="宋体"/>
                <w:sz w:val="24"/>
                <w:szCs w:val="24"/>
              </w:rPr>
            </w:pPr>
            <w:r>
              <w:rPr>
                <w:rFonts w:hint="eastAsia" w:ascii="宋体" w:hAnsi="宋体"/>
                <w:sz w:val="24"/>
                <w:szCs w:val="24"/>
              </w:rPr>
              <w:t>人民币（大写）：         元整 （</w:t>
            </w:r>
            <w:r>
              <w:rPr>
                <w:rFonts w:hint="eastAsia" w:ascii="宋体" w:hAnsi="宋体" w:cs="仿宋"/>
                <w:sz w:val="24"/>
                <w:szCs w:val="24"/>
              </w:rPr>
              <w:t>￥</w:t>
            </w:r>
            <w:r>
              <w:rPr>
                <w:rFonts w:hint="eastAsia" w:ascii="宋体" w:hAnsi="宋体"/>
                <w:sz w:val="24"/>
                <w:szCs w:val="24"/>
              </w:rPr>
              <w:t xml:space="preserve">           ）</w:t>
            </w:r>
          </w:p>
        </w:tc>
      </w:tr>
    </w:tbl>
    <w:p w14:paraId="4CC005DE">
      <w:pPr>
        <w:spacing w:line="420" w:lineRule="exact"/>
        <w:ind w:firstLine="439" w:firstLineChars="183"/>
        <w:rPr>
          <w:rFonts w:hint="eastAsia" w:ascii="宋体" w:hAnsi="宋体"/>
          <w:sz w:val="24"/>
          <w:szCs w:val="24"/>
        </w:rPr>
      </w:pPr>
      <w:r>
        <w:rPr>
          <w:rFonts w:hint="eastAsia" w:ascii="宋体" w:hAnsi="宋体"/>
          <w:sz w:val="24"/>
          <w:szCs w:val="24"/>
        </w:rPr>
        <w:t>三、合同结算金额由人民币（大写）：         元整 （</w:t>
      </w:r>
      <w:r>
        <w:rPr>
          <w:rFonts w:hint="eastAsia" w:ascii="宋体" w:hAnsi="宋体" w:cs="仿宋"/>
          <w:sz w:val="24"/>
          <w:szCs w:val="24"/>
        </w:rPr>
        <w:t>￥</w:t>
      </w:r>
      <w:r>
        <w:rPr>
          <w:rFonts w:hint="eastAsia" w:ascii="宋体" w:hAnsi="宋体"/>
          <w:sz w:val="24"/>
          <w:szCs w:val="24"/>
        </w:rPr>
        <w:t xml:space="preserve">          ）变更为人民币（大写）：         元整 （</w:t>
      </w:r>
      <w:r>
        <w:rPr>
          <w:rFonts w:hint="eastAsia" w:ascii="宋体" w:hAnsi="宋体" w:cs="仿宋"/>
          <w:sz w:val="24"/>
          <w:szCs w:val="24"/>
        </w:rPr>
        <w:t>￥</w:t>
      </w:r>
      <w:r>
        <w:rPr>
          <w:rFonts w:hint="eastAsia" w:ascii="宋体" w:hAnsi="宋体"/>
          <w:sz w:val="24"/>
          <w:szCs w:val="24"/>
        </w:rPr>
        <w:t xml:space="preserve">          ）。</w:t>
      </w:r>
    </w:p>
    <w:p w14:paraId="7D75AC9B">
      <w:pPr>
        <w:spacing w:line="420" w:lineRule="exact"/>
        <w:ind w:firstLine="439" w:firstLineChars="183"/>
        <w:rPr>
          <w:rFonts w:hint="eastAsia" w:ascii="宋体" w:hAnsi="宋体"/>
          <w:sz w:val="24"/>
          <w:szCs w:val="24"/>
        </w:rPr>
      </w:pPr>
      <w:r>
        <w:rPr>
          <w:rFonts w:hint="eastAsia" w:ascii="宋体" w:hAnsi="宋体"/>
          <w:sz w:val="24"/>
          <w:szCs w:val="24"/>
        </w:rPr>
        <w:t>四、合同其它内容保持不变。</w:t>
      </w:r>
    </w:p>
    <w:p w14:paraId="0868932C">
      <w:pPr>
        <w:spacing w:line="420" w:lineRule="exact"/>
        <w:ind w:firstLine="439" w:firstLineChars="183"/>
        <w:rPr>
          <w:rFonts w:hint="eastAsia" w:ascii="宋体" w:hAnsi="宋体"/>
          <w:sz w:val="24"/>
          <w:szCs w:val="24"/>
        </w:rPr>
      </w:pPr>
      <w:r>
        <w:rPr>
          <w:rFonts w:hint="eastAsia" w:ascii="宋体" w:hAnsi="宋体"/>
          <w:sz w:val="24"/>
          <w:szCs w:val="24"/>
        </w:rPr>
        <w:t>五、本协议一式陆份，经双方签字并盖章后即时生效。甲方执肆份，乙方执两份，具有同等效力。</w:t>
      </w:r>
    </w:p>
    <w:p w14:paraId="281EFE9B">
      <w:pPr>
        <w:pStyle w:val="17"/>
        <w:spacing w:before="75" w:after="75" w:line="360" w:lineRule="auto"/>
        <w:ind w:firstLine="480"/>
        <w:rPr>
          <w:rFonts w:hint="eastAsia" w:ascii="宋体" w:hAnsi="宋体"/>
          <w:szCs w:val="24"/>
        </w:rPr>
      </w:pPr>
      <w:r>
        <w:rPr>
          <w:rFonts w:hint="eastAsia" w:ascii="宋体" w:hAnsi="宋体"/>
          <w:szCs w:val="24"/>
        </w:rPr>
        <w:t>（以下无正文）</w:t>
      </w:r>
    </w:p>
    <w:tbl>
      <w:tblPr>
        <w:tblStyle w:val="21"/>
        <w:tblW w:w="0" w:type="auto"/>
        <w:tblInd w:w="8" w:type="dxa"/>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fixed"/>
        <w:tblCellMar>
          <w:top w:w="15" w:type="dxa"/>
          <w:left w:w="15" w:type="dxa"/>
          <w:bottom w:w="15" w:type="dxa"/>
          <w:right w:w="15" w:type="dxa"/>
        </w:tblCellMar>
      </w:tblPr>
      <w:tblGrid>
        <w:gridCol w:w="1385"/>
        <w:gridCol w:w="3429"/>
        <w:gridCol w:w="1385"/>
        <w:gridCol w:w="3455"/>
      </w:tblGrid>
      <w:tr w14:paraId="1020D84E">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75AC509">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 甲方：</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47B3E47">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福建农林大学</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7A0734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乙方：</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14C9A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FF25D2D">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5275E0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B137E1C">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福州市仓山区上下店路15号</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BD36141">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住所：</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65A378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7F31046B">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164B723">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7BD8C43">
            <w:pPr>
              <w:widowControl/>
              <w:spacing w:line="360" w:lineRule="auto"/>
              <w:jc w:val="left"/>
              <w:rPr>
                <w:rFonts w:hint="eastAsia" w:ascii="宋体" w:hAnsi="宋体" w:cs="宋体"/>
                <w:kern w:val="0"/>
                <w:sz w:val="24"/>
                <w:szCs w:val="24"/>
              </w:rPr>
            </w:pPr>
            <w:r>
              <w:rPr>
                <w:rFonts w:hint="eastAsia" w:ascii="宋体" w:hAnsi="宋体" w:cs="宋体"/>
                <w:b/>
                <w:bCs/>
                <w:kern w:val="0"/>
                <w:sz w:val="24"/>
                <w:szCs w:val="24"/>
              </w:rPr>
              <w:t>兰思仁</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9BF0007">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单位负责人：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431928F">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0C9FEA86">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F262F6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80380D6">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273B935">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委托代理人：</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2B0AA80">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6120C224">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24D67A5E">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209CFF4">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0C17B4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联系方法：</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A1158B2">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440FE671">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648AA8A">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0509E4C0">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中国农业银行福州农大支行</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388AE810">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开户银行：</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F6ACFEB">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r w14:paraId="3F045AB3">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15" w:type="dxa"/>
            <w:left w:w="15" w:type="dxa"/>
            <w:bottom w:w="15" w:type="dxa"/>
            <w:right w:w="15" w:type="dxa"/>
          </w:tblCellMar>
        </w:tblPrEx>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D03F49B">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29"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1A9DC7EE">
            <w:pPr>
              <w:widowControl/>
              <w:spacing w:line="360" w:lineRule="auto"/>
              <w:jc w:val="left"/>
              <w:rPr>
                <w:rFonts w:hint="eastAsia" w:ascii="宋体" w:hAnsi="宋体" w:cs="宋体"/>
                <w:b/>
                <w:bCs/>
                <w:kern w:val="0"/>
                <w:sz w:val="24"/>
                <w:szCs w:val="24"/>
              </w:rPr>
            </w:pPr>
            <w:r>
              <w:rPr>
                <w:rFonts w:hint="eastAsia" w:ascii="宋体" w:hAnsi="宋体" w:cs="宋体"/>
                <w:b/>
                <w:bCs/>
                <w:kern w:val="0"/>
                <w:sz w:val="24"/>
                <w:szCs w:val="24"/>
              </w:rPr>
              <w:t>13130701040000016</w:t>
            </w:r>
          </w:p>
        </w:tc>
        <w:tc>
          <w:tcPr>
            <w:tcW w:w="138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488562B3">
            <w:pPr>
              <w:widowControl/>
              <w:spacing w:line="360" w:lineRule="auto"/>
              <w:jc w:val="right"/>
              <w:rPr>
                <w:rFonts w:hint="eastAsia" w:ascii="宋体" w:hAnsi="宋体" w:cs="宋体"/>
                <w:kern w:val="0"/>
                <w:sz w:val="24"/>
                <w:szCs w:val="24"/>
              </w:rPr>
            </w:pPr>
            <w:r>
              <w:rPr>
                <w:rFonts w:hint="eastAsia" w:ascii="宋体" w:hAnsi="宋体" w:cs="宋体"/>
                <w:kern w:val="0"/>
                <w:sz w:val="24"/>
                <w:szCs w:val="24"/>
              </w:rPr>
              <w:t>账号：</w:t>
            </w:r>
          </w:p>
        </w:tc>
        <w:tc>
          <w:tcPr>
            <w:tcW w:w="3455" w:type="dxa"/>
            <w:tcBorders>
              <w:top w:val="outset" w:color="auto" w:sz="6" w:space="0"/>
              <w:left w:val="outset" w:color="auto" w:sz="6" w:space="0"/>
              <w:bottom w:val="outset" w:color="auto" w:sz="6" w:space="0"/>
              <w:right w:val="outset" w:color="auto" w:sz="6" w:space="0"/>
            </w:tcBorders>
            <w:tcMar>
              <w:top w:w="0" w:type="dxa"/>
              <w:left w:w="0" w:type="dxa"/>
              <w:bottom w:w="0" w:type="dxa"/>
              <w:right w:w="0" w:type="dxa"/>
            </w:tcMar>
          </w:tcPr>
          <w:p w14:paraId="6D1959CC">
            <w:pPr>
              <w:widowControl/>
              <w:spacing w:line="360" w:lineRule="auto"/>
              <w:jc w:val="left"/>
              <w:rPr>
                <w:rFonts w:hint="eastAsia" w:ascii="宋体" w:hAnsi="宋体" w:cs="宋体"/>
                <w:kern w:val="0"/>
                <w:sz w:val="24"/>
                <w:szCs w:val="24"/>
              </w:rPr>
            </w:pPr>
            <w:r>
              <w:rPr>
                <w:rFonts w:hint="eastAsia" w:ascii="宋体" w:hAnsi="宋体" w:cs="宋体"/>
                <w:kern w:val="0"/>
                <w:sz w:val="24"/>
                <w:szCs w:val="24"/>
              </w:rPr>
              <w:t>必填</w:t>
            </w:r>
          </w:p>
        </w:tc>
      </w:tr>
    </w:tbl>
    <w:p w14:paraId="61A4D1E9">
      <w:pPr>
        <w:pStyle w:val="17"/>
        <w:spacing w:before="75" w:after="75" w:line="360" w:lineRule="auto"/>
        <w:rPr>
          <w:rFonts w:hint="eastAsia" w:ascii="宋体" w:hAnsi="宋体"/>
          <w:szCs w:val="24"/>
        </w:rPr>
      </w:pPr>
      <w:r>
        <w:rPr>
          <w:rFonts w:ascii="宋体" w:hAnsi="宋体"/>
          <w:szCs w:val="24"/>
        </w:rPr>
        <w:t> </w:t>
      </w:r>
    </w:p>
    <w:p w14:paraId="3D0C5F49">
      <w:pPr>
        <w:spacing w:line="480" w:lineRule="exact"/>
        <w:jc w:val="left"/>
        <w:rPr>
          <w:rFonts w:hint="eastAsia" w:ascii="宋体" w:hAnsi="宋体"/>
          <w:sz w:val="24"/>
          <w:szCs w:val="24"/>
        </w:rPr>
      </w:pPr>
    </w:p>
    <w:p w14:paraId="2DB4D92D">
      <w:pPr>
        <w:pStyle w:val="17"/>
        <w:spacing w:before="75" w:after="75" w:line="360" w:lineRule="auto"/>
        <w:rPr>
          <w:rFonts w:hint="eastAsia" w:ascii="宋体" w:hAnsi="宋体"/>
          <w:szCs w:val="24"/>
        </w:rPr>
      </w:pPr>
    </w:p>
    <w:p w14:paraId="72E20314">
      <w:pPr>
        <w:pStyle w:val="17"/>
        <w:spacing w:before="75" w:after="75" w:line="360" w:lineRule="auto"/>
        <w:rPr>
          <w:rFonts w:hint="eastAsia" w:ascii="宋体" w:hAnsi="宋体"/>
          <w:szCs w:val="24"/>
        </w:rPr>
      </w:pPr>
    </w:p>
    <w:p w14:paraId="7B99E304">
      <w:pPr>
        <w:pStyle w:val="17"/>
        <w:spacing w:before="75" w:after="240" w:line="360" w:lineRule="auto"/>
        <w:rPr>
          <w:rFonts w:hint="eastAsia" w:ascii="宋体" w:hAnsi="宋体"/>
          <w:szCs w:val="24"/>
        </w:rPr>
      </w:pPr>
      <w:r>
        <w:rPr>
          <w:rFonts w:ascii="宋体" w:hAnsi="宋体"/>
          <w:szCs w:val="24"/>
        </w:rPr>
        <w:t>                                                                          </w:t>
      </w:r>
    </w:p>
    <w:p w14:paraId="4B9A5167">
      <w:pPr>
        <w:rPr>
          <w:rFonts w:hint="eastAsia" w:ascii="宋体" w:hAnsi="宋体"/>
        </w:rPr>
      </w:pPr>
    </w:p>
    <w:p w14:paraId="6B3C3873">
      <w:pPr>
        <w:pStyle w:val="17"/>
        <w:spacing w:before="75" w:after="75" w:line="360" w:lineRule="auto"/>
        <w:rPr>
          <w:rFonts w:hint="eastAsia" w:ascii="宋体" w:hAnsi="宋体"/>
          <w:szCs w:val="24"/>
        </w:rPr>
      </w:pPr>
    </w:p>
    <w:p w14:paraId="40177125">
      <w:pPr>
        <w:pStyle w:val="17"/>
        <w:spacing w:before="75" w:after="240" w:line="360" w:lineRule="auto"/>
        <w:rPr>
          <w:rFonts w:hint="eastAsia" w:ascii="宋体" w:hAnsi="宋体"/>
          <w:szCs w:val="24"/>
        </w:rPr>
      </w:pPr>
      <w:r>
        <w:rPr>
          <w:rFonts w:ascii="宋体" w:hAnsi="宋体"/>
          <w:szCs w:val="24"/>
        </w:rPr>
        <w:t>                                                                          </w:t>
      </w:r>
    </w:p>
    <w:p w14:paraId="73A6B9C2">
      <w:pPr>
        <w:pStyle w:val="17"/>
        <w:spacing w:before="75" w:after="75"/>
        <w:rPr>
          <w:rFonts w:hint="eastAsia" w:ascii="宋体" w:hAnsi="宋体"/>
          <w:szCs w:val="24"/>
        </w:rPr>
      </w:pPr>
      <w:r>
        <w:rPr>
          <w:rFonts w:ascii="宋体" w:hAnsi="宋体"/>
          <w:szCs w:val="24"/>
        </w:rPr>
        <w:t>                                                                          </w:t>
      </w:r>
    </w:p>
    <w:p w14:paraId="22A51CB1">
      <w:pPr>
        <w:jc w:val="center"/>
        <w:rPr>
          <w:rFonts w:hint="eastAsia" w:ascii="宋体" w:hAnsi="宋体"/>
          <w:b/>
          <w:sz w:val="32"/>
        </w:rPr>
      </w:pPr>
    </w:p>
    <w:p w14:paraId="69B80EDA">
      <w:pPr>
        <w:jc w:val="center"/>
        <w:rPr>
          <w:rFonts w:hint="eastAsia" w:ascii="宋体" w:hAnsi="宋体"/>
          <w:b/>
          <w:sz w:val="32"/>
        </w:rPr>
      </w:pPr>
    </w:p>
    <w:p w14:paraId="7955D1B0">
      <w:pPr>
        <w:jc w:val="center"/>
        <w:rPr>
          <w:rFonts w:hint="eastAsia" w:ascii="宋体" w:hAnsi="宋体"/>
          <w:b/>
          <w:sz w:val="32"/>
        </w:rPr>
      </w:pPr>
    </w:p>
    <w:p w14:paraId="6439D55B">
      <w:pPr>
        <w:jc w:val="center"/>
        <w:rPr>
          <w:rFonts w:hint="eastAsia" w:ascii="宋体" w:hAnsi="宋体"/>
          <w:b/>
          <w:sz w:val="32"/>
        </w:rPr>
      </w:pPr>
    </w:p>
    <w:p w14:paraId="2E266C99">
      <w:pPr>
        <w:jc w:val="center"/>
        <w:rPr>
          <w:rFonts w:hint="eastAsia" w:ascii="宋体" w:hAnsi="宋体"/>
          <w:b/>
          <w:sz w:val="32"/>
        </w:rPr>
      </w:pPr>
    </w:p>
    <w:p w14:paraId="440351F3">
      <w:pPr>
        <w:jc w:val="center"/>
        <w:rPr>
          <w:rFonts w:hint="eastAsia" w:ascii="宋体" w:hAnsi="宋体"/>
          <w:b/>
          <w:sz w:val="32"/>
        </w:rPr>
      </w:pPr>
    </w:p>
    <w:p w14:paraId="55DEFB50">
      <w:pPr>
        <w:jc w:val="center"/>
        <w:rPr>
          <w:rFonts w:hint="eastAsia" w:ascii="宋体" w:hAnsi="宋体"/>
          <w:b/>
          <w:sz w:val="32"/>
        </w:rPr>
      </w:pPr>
    </w:p>
    <w:p w14:paraId="7232DF88">
      <w:pPr>
        <w:jc w:val="center"/>
        <w:rPr>
          <w:rFonts w:hint="eastAsia" w:ascii="宋体" w:hAnsi="宋体"/>
          <w:b/>
          <w:sz w:val="32"/>
        </w:rPr>
      </w:pPr>
    </w:p>
    <w:p w14:paraId="4F5F3BF4">
      <w:pPr>
        <w:rPr>
          <w:rFonts w:ascii="宋体"/>
          <w:b/>
          <w:sz w:val="32"/>
        </w:rPr>
      </w:pPr>
      <w:r>
        <w:rPr>
          <w:rFonts w:hint="eastAsia" w:ascii="宋体"/>
          <w:b/>
          <w:sz w:val="32"/>
        </w:rPr>
        <w:t>福建农林大学物资设备验收单（版本：V10）</w:t>
      </w:r>
      <w:r>
        <w:rPr>
          <w:rStyle w:val="24"/>
          <w:rFonts w:ascii="宋体" w:hAnsi="宋体"/>
          <w:sz w:val="28"/>
          <w:szCs w:val="28"/>
        </w:rPr>
        <w:t>（</w:t>
      </w:r>
      <w:r>
        <w:rPr>
          <w:rStyle w:val="24"/>
          <w:rFonts w:hint="eastAsia" w:ascii="宋体" w:hAnsi="宋体"/>
          <w:sz w:val="28"/>
          <w:szCs w:val="28"/>
        </w:rPr>
        <w:t>2025年05月01日版</w:t>
      </w:r>
      <w:r>
        <w:rPr>
          <w:rStyle w:val="24"/>
          <w:rFonts w:ascii="宋体" w:hAnsi="宋体"/>
          <w:sz w:val="28"/>
          <w:szCs w:val="28"/>
        </w:rPr>
        <w:t>）</w:t>
      </w:r>
    </w:p>
    <w:tbl>
      <w:tblPr>
        <w:tblStyle w:val="21"/>
        <w:tblW w:w="50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7"/>
        <w:gridCol w:w="1153"/>
        <w:gridCol w:w="811"/>
        <w:gridCol w:w="332"/>
        <w:gridCol w:w="1594"/>
        <w:gridCol w:w="397"/>
        <w:gridCol w:w="1359"/>
        <w:gridCol w:w="349"/>
        <w:gridCol w:w="951"/>
        <w:gridCol w:w="820"/>
        <w:gridCol w:w="1057"/>
      </w:tblGrid>
      <w:tr w14:paraId="45FC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886" w:type="pct"/>
            <w:gridSpan w:val="2"/>
            <w:vAlign w:val="center"/>
          </w:tcPr>
          <w:p w14:paraId="3F22D96C">
            <w:pPr>
              <w:spacing w:line="260" w:lineRule="exact"/>
              <w:jc w:val="center"/>
              <w:rPr>
                <w:rFonts w:hint="eastAsia" w:ascii="仿宋" w:hAnsi="仿宋" w:eastAsia="仿宋"/>
                <w:sz w:val="24"/>
                <w:szCs w:val="24"/>
              </w:rPr>
            </w:pPr>
            <w:r>
              <w:rPr>
                <w:rFonts w:hint="eastAsia" w:ascii="仿宋" w:hAnsi="仿宋" w:eastAsia="仿宋"/>
                <w:sz w:val="24"/>
                <w:szCs w:val="24"/>
              </w:rPr>
              <w:t>项目名称</w:t>
            </w:r>
          </w:p>
        </w:tc>
        <w:tc>
          <w:tcPr>
            <w:tcW w:w="2410" w:type="pct"/>
            <w:gridSpan w:val="5"/>
            <w:vAlign w:val="center"/>
          </w:tcPr>
          <w:p w14:paraId="2A0D8BDF">
            <w:pPr>
              <w:spacing w:line="260" w:lineRule="exact"/>
              <w:jc w:val="center"/>
              <w:rPr>
                <w:rFonts w:hint="eastAsia" w:ascii="仿宋" w:hAnsi="仿宋" w:eastAsia="仿宋"/>
                <w:sz w:val="24"/>
                <w:szCs w:val="24"/>
              </w:rPr>
            </w:pPr>
          </w:p>
        </w:tc>
        <w:tc>
          <w:tcPr>
            <w:tcW w:w="697" w:type="pct"/>
            <w:gridSpan w:val="2"/>
            <w:vAlign w:val="center"/>
          </w:tcPr>
          <w:p w14:paraId="2A150E34">
            <w:pPr>
              <w:spacing w:line="260" w:lineRule="exact"/>
              <w:jc w:val="center"/>
              <w:rPr>
                <w:rFonts w:hint="eastAsia" w:ascii="仿宋" w:hAnsi="仿宋" w:eastAsia="仿宋"/>
                <w:sz w:val="24"/>
                <w:szCs w:val="24"/>
              </w:rPr>
            </w:pPr>
            <w:r>
              <w:rPr>
                <w:rFonts w:hint="eastAsia" w:ascii="仿宋" w:hAnsi="仿宋" w:eastAsia="仿宋"/>
                <w:sz w:val="24"/>
                <w:szCs w:val="24"/>
              </w:rPr>
              <w:t>采购编号</w:t>
            </w:r>
          </w:p>
        </w:tc>
        <w:tc>
          <w:tcPr>
            <w:tcW w:w="1006" w:type="pct"/>
            <w:gridSpan w:val="2"/>
          </w:tcPr>
          <w:p w14:paraId="228E99FE">
            <w:pPr>
              <w:spacing w:line="260" w:lineRule="exact"/>
              <w:rPr>
                <w:rFonts w:hint="eastAsia" w:ascii="仿宋" w:hAnsi="仿宋" w:eastAsia="仿宋"/>
                <w:sz w:val="24"/>
                <w:szCs w:val="24"/>
              </w:rPr>
            </w:pPr>
          </w:p>
        </w:tc>
      </w:tr>
      <w:tr w14:paraId="56B18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exact"/>
        </w:trPr>
        <w:tc>
          <w:tcPr>
            <w:tcW w:w="886" w:type="pct"/>
            <w:gridSpan w:val="2"/>
            <w:vAlign w:val="center"/>
          </w:tcPr>
          <w:p w14:paraId="02AB556E">
            <w:pPr>
              <w:spacing w:line="260" w:lineRule="exact"/>
              <w:jc w:val="center"/>
              <w:rPr>
                <w:rFonts w:hint="eastAsia" w:ascii="仿宋" w:hAnsi="仿宋" w:eastAsia="仿宋"/>
                <w:sz w:val="24"/>
                <w:szCs w:val="24"/>
              </w:rPr>
            </w:pPr>
            <w:r>
              <w:rPr>
                <w:rFonts w:hint="eastAsia" w:ascii="仿宋" w:hAnsi="仿宋" w:eastAsia="仿宋"/>
                <w:sz w:val="24"/>
                <w:szCs w:val="24"/>
              </w:rPr>
              <w:t>预算金额</w:t>
            </w:r>
          </w:p>
        </w:tc>
        <w:tc>
          <w:tcPr>
            <w:tcW w:w="613" w:type="pct"/>
            <w:gridSpan w:val="2"/>
            <w:vAlign w:val="center"/>
          </w:tcPr>
          <w:p w14:paraId="010FF4F1">
            <w:pPr>
              <w:spacing w:line="260" w:lineRule="exact"/>
              <w:jc w:val="center"/>
              <w:rPr>
                <w:rFonts w:hint="eastAsia" w:ascii="仿宋" w:hAnsi="仿宋" w:eastAsia="仿宋"/>
                <w:sz w:val="24"/>
                <w:szCs w:val="24"/>
              </w:rPr>
            </w:pPr>
          </w:p>
        </w:tc>
        <w:tc>
          <w:tcPr>
            <w:tcW w:w="854" w:type="pct"/>
            <w:vAlign w:val="center"/>
          </w:tcPr>
          <w:p w14:paraId="09089296">
            <w:pPr>
              <w:spacing w:line="260" w:lineRule="exact"/>
              <w:jc w:val="center"/>
              <w:rPr>
                <w:rFonts w:hint="eastAsia" w:ascii="仿宋" w:hAnsi="仿宋" w:eastAsia="仿宋"/>
                <w:sz w:val="24"/>
                <w:szCs w:val="24"/>
              </w:rPr>
            </w:pPr>
            <w:r>
              <w:rPr>
                <w:rFonts w:hint="eastAsia" w:ascii="仿宋" w:hAnsi="仿宋" w:eastAsia="仿宋"/>
                <w:sz w:val="24"/>
                <w:szCs w:val="24"/>
              </w:rPr>
              <w:t>中标金额</w:t>
            </w:r>
          </w:p>
        </w:tc>
        <w:tc>
          <w:tcPr>
            <w:tcW w:w="941" w:type="pct"/>
            <w:gridSpan w:val="2"/>
            <w:vAlign w:val="center"/>
          </w:tcPr>
          <w:p w14:paraId="6DFA48B8">
            <w:pPr>
              <w:spacing w:line="260" w:lineRule="exact"/>
              <w:jc w:val="center"/>
              <w:rPr>
                <w:rFonts w:hint="eastAsia" w:ascii="仿宋" w:hAnsi="仿宋" w:eastAsia="仿宋"/>
                <w:sz w:val="24"/>
                <w:szCs w:val="24"/>
              </w:rPr>
            </w:pPr>
          </w:p>
        </w:tc>
        <w:tc>
          <w:tcPr>
            <w:tcW w:w="697" w:type="pct"/>
            <w:gridSpan w:val="2"/>
            <w:vAlign w:val="center"/>
          </w:tcPr>
          <w:p w14:paraId="525D9D96">
            <w:pPr>
              <w:spacing w:line="260" w:lineRule="exact"/>
              <w:jc w:val="left"/>
              <w:rPr>
                <w:rFonts w:hint="eastAsia" w:ascii="仿宋" w:hAnsi="仿宋" w:eastAsia="仿宋"/>
                <w:sz w:val="24"/>
                <w:szCs w:val="24"/>
              </w:rPr>
            </w:pPr>
            <w:r>
              <w:rPr>
                <w:rFonts w:hint="eastAsia" w:ascii="仿宋" w:hAnsi="仿宋" w:eastAsia="仿宋"/>
                <w:sz w:val="24"/>
                <w:szCs w:val="24"/>
              </w:rPr>
              <w:t>合同签订日期</w:t>
            </w:r>
          </w:p>
        </w:tc>
        <w:tc>
          <w:tcPr>
            <w:tcW w:w="1006" w:type="pct"/>
            <w:gridSpan w:val="2"/>
          </w:tcPr>
          <w:p w14:paraId="65B26BB0">
            <w:pPr>
              <w:spacing w:line="260" w:lineRule="exact"/>
              <w:rPr>
                <w:rFonts w:hint="eastAsia" w:ascii="仿宋" w:hAnsi="仿宋" w:eastAsia="仿宋"/>
                <w:sz w:val="24"/>
                <w:szCs w:val="24"/>
              </w:rPr>
            </w:pPr>
          </w:p>
        </w:tc>
      </w:tr>
      <w:tr w14:paraId="2D32F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exact"/>
        </w:trPr>
        <w:tc>
          <w:tcPr>
            <w:tcW w:w="267" w:type="pct"/>
            <w:vMerge w:val="restart"/>
            <w:vAlign w:val="center"/>
          </w:tcPr>
          <w:p w14:paraId="1701FB1A">
            <w:pPr>
              <w:spacing w:line="260" w:lineRule="exact"/>
              <w:jc w:val="center"/>
              <w:rPr>
                <w:rFonts w:hint="eastAsia" w:ascii="仿宋" w:hAnsi="仿宋" w:eastAsia="仿宋"/>
                <w:sz w:val="24"/>
                <w:szCs w:val="24"/>
              </w:rPr>
            </w:pPr>
            <w:r>
              <w:rPr>
                <w:rFonts w:hint="eastAsia" w:ascii="仿宋" w:hAnsi="仿宋" w:eastAsia="仿宋"/>
                <w:sz w:val="24"/>
                <w:szCs w:val="24"/>
              </w:rPr>
              <w:t>供货</w:t>
            </w:r>
          </w:p>
          <w:p w14:paraId="61C3CF89">
            <w:pPr>
              <w:spacing w:line="260" w:lineRule="exact"/>
              <w:jc w:val="center"/>
              <w:rPr>
                <w:rFonts w:hint="eastAsia" w:ascii="仿宋" w:hAnsi="仿宋" w:eastAsia="仿宋"/>
                <w:sz w:val="24"/>
                <w:szCs w:val="24"/>
              </w:rPr>
            </w:pPr>
            <w:r>
              <w:rPr>
                <w:rFonts w:hint="eastAsia" w:ascii="仿宋" w:hAnsi="仿宋" w:eastAsia="仿宋"/>
                <w:sz w:val="24"/>
                <w:szCs w:val="24"/>
              </w:rPr>
              <w:t>单位</w:t>
            </w:r>
          </w:p>
        </w:tc>
        <w:tc>
          <w:tcPr>
            <w:tcW w:w="618" w:type="pct"/>
            <w:vAlign w:val="center"/>
          </w:tcPr>
          <w:p w14:paraId="125A8C11">
            <w:pPr>
              <w:spacing w:line="260" w:lineRule="exact"/>
              <w:jc w:val="center"/>
              <w:rPr>
                <w:rFonts w:hint="eastAsia" w:ascii="仿宋" w:hAnsi="仿宋" w:eastAsia="仿宋"/>
                <w:sz w:val="24"/>
                <w:szCs w:val="24"/>
              </w:rPr>
            </w:pPr>
            <w:r>
              <w:rPr>
                <w:rFonts w:hint="eastAsia" w:ascii="仿宋" w:hAnsi="仿宋" w:eastAsia="仿宋"/>
                <w:sz w:val="24"/>
                <w:szCs w:val="24"/>
              </w:rPr>
              <w:t>单位名称</w:t>
            </w:r>
          </w:p>
        </w:tc>
        <w:tc>
          <w:tcPr>
            <w:tcW w:w="1468" w:type="pct"/>
            <w:gridSpan w:val="3"/>
            <w:vAlign w:val="center"/>
          </w:tcPr>
          <w:p w14:paraId="12C15FDD">
            <w:pPr>
              <w:spacing w:line="260" w:lineRule="exact"/>
              <w:jc w:val="center"/>
              <w:rPr>
                <w:rFonts w:hint="eastAsia" w:ascii="仿宋" w:hAnsi="仿宋" w:eastAsia="仿宋"/>
                <w:sz w:val="24"/>
                <w:szCs w:val="24"/>
              </w:rPr>
            </w:pPr>
          </w:p>
        </w:tc>
        <w:tc>
          <w:tcPr>
            <w:tcW w:w="213" w:type="pct"/>
            <w:vMerge w:val="restart"/>
            <w:tcBorders>
              <w:right w:val="single" w:color="auto" w:sz="4" w:space="0"/>
            </w:tcBorders>
            <w:vAlign w:val="center"/>
          </w:tcPr>
          <w:p w14:paraId="3F9D8096">
            <w:pPr>
              <w:spacing w:line="260" w:lineRule="exact"/>
              <w:jc w:val="center"/>
              <w:rPr>
                <w:rFonts w:hint="eastAsia" w:ascii="仿宋" w:hAnsi="仿宋" w:eastAsia="仿宋"/>
                <w:sz w:val="24"/>
                <w:szCs w:val="24"/>
              </w:rPr>
            </w:pPr>
          </w:p>
          <w:p w14:paraId="5DDD1AD5">
            <w:pPr>
              <w:spacing w:line="260" w:lineRule="exact"/>
              <w:jc w:val="center"/>
              <w:rPr>
                <w:rFonts w:hint="eastAsia" w:ascii="仿宋" w:hAnsi="仿宋" w:eastAsia="仿宋"/>
                <w:sz w:val="24"/>
                <w:szCs w:val="24"/>
              </w:rPr>
            </w:pPr>
            <w:r>
              <w:rPr>
                <w:rFonts w:hint="eastAsia" w:ascii="仿宋" w:hAnsi="仿宋" w:eastAsia="仿宋"/>
                <w:sz w:val="24"/>
                <w:szCs w:val="24"/>
              </w:rPr>
              <w:t>采购</w:t>
            </w:r>
          </w:p>
          <w:p w14:paraId="136DD4E9">
            <w:pPr>
              <w:spacing w:line="260" w:lineRule="exact"/>
              <w:jc w:val="center"/>
              <w:rPr>
                <w:rFonts w:hint="eastAsia" w:ascii="仿宋" w:hAnsi="仿宋" w:eastAsia="仿宋"/>
                <w:sz w:val="24"/>
                <w:szCs w:val="24"/>
              </w:rPr>
            </w:pPr>
            <w:r>
              <w:rPr>
                <w:rFonts w:hint="eastAsia" w:ascii="仿宋" w:hAnsi="仿宋" w:eastAsia="仿宋"/>
                <w:sz w:val="24"/>
                <w:szCs w:val="24"/>
              </w:rPr>
              <w:t>单位</w:t>
            </w:r>
          </w:p>
          <w:p w14:paraId="3B5116BA">
            <w:pPr>
              <w:spacing w:line="260" w:lineRule="exact"/>
              <w:jc w:val="center"/>
              <w:rPr>
                <w:rFonts w:hint="eastAsia" w:ascii="仿宋" w:hAnsi="仿宋" w:eastAsia="仿宋"/>
                <w:sz w:val="24"/>
                <w:szCs w:val="24"/>
              </w:rPr>
            </w:pPr>
          </w:p>
        </w:tc>
        <w:tc>
          <w:tcPr>
            <w:tcW w:w="728" w:type="pct"/>
            <w:tcBorders>
              <w:right w:val="single" w:color="auto" w:sz="4" w:space="0"/>
            </w:tcBorders>
            <w:vAlign w:val="center"/>
          </w:tcPr>
          <w:p w14:paraId="43FB97BD">
            <w:pPr>
              <w:spacing w:line="260" w:lineRule="exact"/>
              <w:jc w:val="center"/>
              <w:rPr>
                <w:rFonts w:hint="eastAsia" w:ascii="仿宋" w:hAnsi="仿宋" w:eastAsia="仿宋"/>
                <w:sz w:val="24"/>
                <w:szCs w:val="24"/>
              </w:rPr>
            </w:pPr>
            <w:r>
              <w:rPr>
                <w:rFonts w:hint="eastAsia" w:ascii="仿宋" w:hAnsi="仿宋" w:eastAsia="仿宋"/>
                <w:sz w:val="24"/>
                <w:szCs w:val="24"/>
              </w:rPr>
              <w:t>部、处、学院</w:t>
            </w:r>
          </w:p>
        </w:tc>
        <w:tc>
          <w:tcPr>
            <w:tcW w:w="1703" w:type="pct"/>
            <w:gridSpan w:val="4"/>
            <w:tcBorders>
              <w:right w:val="single" w:color="auto" w:sz="4" w:space="0"/>
            </w:tcBorders>
            <w:vAlign w:val="center"/>
          </w:tcPr>
          <w:p w14:paraId="3D0C9814">
            <w:pPr>
              <w:spacing w:line="260" w:lineRule="exact"/>
              <w:jc w:val="center"/>
              <w:rPr>
                <w:rFonts w:hint="eastAsia" w:ascii="仿宋" w:hAnsi="仿宋" w:eastAsia="仿宋"/>
                <w:sz w:val="24"/>
                <w:szCs w:val="24"/>
              </w:rPr>
            </w:pPr>
          </w:p>
        </w:tc>
      </w:tr>
      <w:tr w14:paraId="6276C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exact"/>
        </w:trPr>
        <w:tc>
          <w:tcPr>
            <w:tcW w:w="267" w:type="pct"/>
            <w:vMerge w:val="continue"/>
            <w:vAlign w:val="center"/>
          </w:tcPr>
          <w:p w14:paraId="1D265034">
            <w:pPr>
              <w:spacing w:line="260" w:lineRule="exact"/>
              <w:jc w:val="center"/>
              <w:rPr>
                <w:rFonts w:hint="eastAsia" w:ascii="仿宋" w:hAnsi="仿宋" w:eastAsia="仿宋"/>
                <w:sz w:val="24"/>
                <w:szCs w:val="24"/>
              </w:rPr>
            </w:pPr>
          </w:p>
        </w:tc>
        <w:tc>
          <w:tcPr>
            <w:tcW w:w="618" w:type="pct"/>
            <w:vAlign w:val="center"/>
          </w:tcPr>
          <w:p w14:paraId="02A7B162">
            <w:pPr>
              <w:spacing w:line="260" w:lineRule="exact"/>
              <w:jc w:val="center"/>
              <w:rPr>
                <w:rFonts w:hint="eastAsia" w:ascii="仿宋" w:hAnsi="仿宋" w:eastAsia="仿宋"/>
                <w:sz w:val="24"/>
                <w:szCs w:val="24"/>
              </w:rPr>
            </w:pPr>
            <w:r>
              <w:rPr>
                <w:rFonts w:hint="eastAsia" w:ascii="仿宋" w:hAnsi="仿宋" w:eastAsia="仿宋"/>
                <w:sz w:val="24"/>
                <w:szCs w:val="24"/>
              </w:rPr>
              <w:t>联系人</w:t>
            </w:r>
          </w:p>
        </w:tc>
        <w:tc>
          <w:tcPr>
            <w:tcW w:w="1468" w:type="pct"/>
            <w:gridSpan w:val="3"/>
            <w:vAlign w:val="center"/>
          </w:tcPr>
          <w:p w14:paraId="78F0D6E3">
            <w:pPr>
              <w:spacing w:line="260" w:lineRule="exact"/>
              <w:jc w:val="center"/>
              <w:rPr>
                <w:rFonts w:hint="eastAsia" w:ascii="仿宋" w:hAnsi="仿宋" w:eastAsia="仿宋"/>
                <w:sz w:val="24"/>
                <w:szCs w:val="24"/>
              </w:rPr>
            </w:pPr>
          </w:p>
        </w:tc>
        <w:tc>
          <w:tcPr>
            <w:tcW w:w="213" w:type="pct"/>
            <w:vMerge w:val="continue"/>
            <w:tcBorders>
              <w:right w:val="single" w:color="auto" w:sz="4" w:space="0"/>
            </w:tcBorders>
            <w:vAlign w:val="center"/>
          </w:tcPr>
          <w:p w14:paraId="2C25A41E">
            <w:pPr>
              <w:spacing w:line="420" w:lineRule="exact"/>
              <w:rPr>
                <w:rFonts w:hint="eastAsia" w:ascii="仿宋" w:hAnsi="仿宋" w:eastAsia="仿宋"/>
                <w:sz w:val="24"/>
                <w:szCs w:val="24"/>
              </w:rPr>
            </w:pPr>
          </w:p>
        </w:tc>
        <w:tc>
          <w:tcPr>
            <w:tcW w:w="728" w:type="pct"/>
            <w:tcBorders>
              <w:right w:val="single" w:color="auto" w:sz="4" w:space="0"/>
            </w:tcBorders>
            <w:vAlign w:val="center"/>
          </w:tcPr>
          <w:p w14:paraId="72154609">
            <w:pPr>
              <w:spacing w:line="260" w:lineRule="exact"/>
              <w:jc w:val="center"/>
              <w:rPr>
                <w:rFonts w:hint="eastAsia" w:ascii="仿宋" w:hAnsi="仿宋" w:eastAsia="仿宋"/>
                <w:sz w:val="24"/>
                <w:szCs w:val="24"/>
              </w:rPr>
            </w:pPr>
            <w:r>
              <w:rPr>
                <w:rFonts w:hint="eastAsia" w:ascii="仿宋" w:hAnsi="仿宋" w:eastAsia="仿宋"/>
                <w:sz w:val="24"/>
                <w:szCs w:val="24"/>
              </w:rPr>
              <w:t>联系人</w:t>
            </w:r>
          </w:p>
        </w:tc>
        <w:tc>
          <w:tcPr>
            <w:tcW w:w="1703" w:type="pct"/>
            <w:gridSpan w:val="4"/>
            <w:tcBorders>
              <w:right w:val="single" w:color="auto" w:sz="4" w:space="0"/>
            </w:tcBorders>
            <w:vAlign w:val="center"/>
          </w:tcPr>
          <w:p w14:paraId="186CAB99">
            <w:pPr>
              <w:spacing w:line="260" w:lineRule="exact"/>
              <w:jc w:val="center"/>
              <w:rPr>
                <w:rFonts w:hint="eastAsia" w:ascii="仿宋" w:hAnsi="仿宋" w:eastAsia="仿宋"/>
                <w:sz w:val="24"/>
                <w:szCs w:val="24"/>
              </w:rPr>
            </w:pPr>
          </w:p>
        </w:tc>
      </w:tr>
      <w:tr w14:paraId="1BE9B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exact"/>
        </w:trPr>
        <w:tc>
          <w:tcPr>
            <w:tcW w:w="267" w:type="pct"/>
            <w:vMerge w:val="continue"/>
            <w:vAlign w:val="center"/>
          </w:tcPr>
          <w:p w14:paraId="66EAB4AC">
            <w:pPr>
              <w:spacing w:line="260" w:lineRule="exact"/>
              <w:jc w:val="center"/>
              <w:rPr>
                <w:rFonts w:hint="eastAsia" w:ascii="仿宋" w:hAnsi="仿宋" w:eastAsia="仿宋"/>
                <w:sz w:val="24"/>
                <w:szCs w:val="24"/>
              </w:rPr>
            </w:pPr>
          </w:p>
        </w:tc>
        <w:tc>
          <w:tcPr>
            <w:tcW w:w="618" w:type="pct"/>
            <w:vAlign w:val="center"/>
          </w:tcPr>
          <w:p w14:paraId="1B715D02">
            <w:pPr>
              <w:spacing w:line="260" w:lineRule="exact"/>
              <w:jc w:val="center"/>
              <w:rPr>
                <w:rFonts w:hint="eastAsia" w:ascii="仿宋" w:hAnsi="仿宋" w:eastAsia="仿宋"/>
                <w:sz w:val="24"/>
                <w:szCs w:val="24"/>
              </w:rPr>
            </w:pPr>
            <w:r>
              <w:rPr>
                <w:rFonts w:hint="eastAsia" w:ascii="仿宋" w:hAnsi="仿宋" w:eastAsia="仿宋"/>
                <w:sz w:val="24"/>
                <w:szCs w:val="24"/>
              </w:rPr>
              <w:t>联系电话</w:t>
            </w:r>
          </w:p>
        </w:tc>
        <w:tc>
          <w:tcPr>
            <w:tcW w:w="1468" w:type="pct"/>
            <w:gridSpan w:val="3"/>
          </w:tcPr>
          <w:p w14:paraId="1C776CA6">
            <w:pPr>
              <w:spacing w:line="260" w:lineRule="exact"/>
              <w:jc w:val="center"/>
              <w:rPr>
                <w:rFonts w:hint="eastAsia" w:ascii="仿宋" w:hAnsi="仿宋" w:eastAsia="仿宋"/>
                <w:sz w:val="24"/>
                <w:szCs w:val="24"/>
              </w:rPr>
            </w:pPr>
          </w:p>
        </w:tc>
        <w:tc>
          <w:tcPr>
            <w:tcW w:w="213" w:type="pct"/>
            <w:vMerge w:val="continue"/>
            <w:tcBorders>
              <w:right w:val="single" w:color="auto" w:sz="4" w:space="0"/>
            </w:tcBorders>
          </w:tcPr>
          <w:p w14:paraId="24AD5A44">
            <w:pPr>
              <w:spacing w:line="260" w:lineRule="exact"/>
              <w:rPr>
                <w:rFonts w:hint="eastAsia" w:ascii="仿宋" w:hAnsi="仿宋" w:eastAsia="仿宋"/>
                <w:sz w:val="24"/>
                <w:szCs w:val="24"/>
              </w:rPr>
            </w:pPr>
          </w:p>
        </w:tc>
        <w:tc>
          <w:tcPr>
            <w:tcW w:w="728" w:type="pct"/>
            <w:tcBorders>
              <w:right w:val="single" w:color="auto" w:sz="4" w:space="0"/>
            </w:tcBorders>
            <w:vAlign w:val="center"/>
          </w:tcPr>
          <w:p w14:paraId="4C49EA96">
            <w:pPr>
              <w:spacing w:line="260" w:lineRule="exact"/>
              <w:jc w:val="center"/>
              <w:rPr>
                <w:rFonts w:hint="eastAsia" w:ascii="仿宋" w:hAnsi="仿宋" w:eastAsia="仿宋"/>
                <w:sz w:val="24"/>
                <w:szCs w:val="24"/>
              </w:rPr>
            </w:pPr>
            <w:r>
              <w:rPr>
                <w:rFonts w:hint="eastAsia" w:ascii="仿宋" w:hAnsi="仿宋" w:eastAsia="仿宋"/>
                <w:sz w:val="24"/>
                <w:szCs w:val="24"/>
              </w:rPr>
              <w:t>联系电话</w:t>
            </w:r>
          </w:p>
        </w:tc>
        <w:tc>
          <w:tcPr>
            <w:tcW w:w="1703" w:type="pct"/>
            <w:gridSpan w:val="4"/>
            <w:tcBorders>
              <w:right w:val="single" w:color="auto" w:sz="4" w:space="0"/>
            </w:tcBorders>
          </w:tcPr>
          <w:p w14:paraId="270449D5">
            <w:pPr>
              <w:spacing w:line="260" w:lineRule="exact"/>
              <w:rPr>
                <w:rFonts w:hint="eastAsia" w:ascii="仿宋" w:hAnsi="仿宋" w:eastAsia="仿宋"/>
                <w:sz w:val="24"/>
                <w:szCs w:val="24"/>
              </w:rPr>
            </w:pPr>
          </w:p>
        </w:tc>
      </w:tr>
      <w:tr w14:paraId="26DC2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11"/>
          </w:tcPr>
          <w:p w14:paraId="5EFEAE27">
            <w:pPr>
              <w:spacing w:line="260" w:lineRule="exact"/>
              <w:jc w:val="center"/>
              <w:rPr>
                <w:rFonts w:hint="eastAsia" w:ascii="仿宋" w:hAnsi="仿宋" w:eastAsia="仿宋"/>
                <w:sz w:val="24"/>
                <w:szCs w:val="24"/>
              </w:rPr>
            </w:pPr>
            <w:r>
              <w:rPr>
                <w:rFonts w:hint="eastAsia" w:ascii="仿宋" w:hAnsi="仿宋" w:eastAsia="仿宋"/>
                <w:sz w:val="24"/>
                <w:szCs w:val="24"/>
              </w:rPr>
              <w:t>货物清单:包括产品主机、随机备品备件、专用工具的名称及数量（可附表）</w:t>
            </w:r>
          </w:p>
        </w:tc>
      </w:tr>
      <w:tr w14:paraId="4C206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7" w:type="pct"/>
          </w:tcPr>
          <w:p w14:paraId="5DFB4FC9">
            <w:pPr>
              <w:spacing w:line="260" w:lineRule="exact"/>
              <w:rPr>
                <w:rFonts w:hint="eastAsia" w:ascii="仿宋" w:hAnsi="仿宋" w:eastAsia="仿宋"/>
                <w:sz w:val="24"/>
                <w:szCs w:val="24"/>
              </w:rPr>
            </w:pPr>
            <w:r>
              <w:rPr>
                <w:rFonts w:hint="eastAsia" w:ascii="仿宋" w:hAnsi="仿宋" w:eastAsia="仿宋"/>
                <w:sz w:val="24"/>
                <w:szCs w:val="24"/>
              </w:rPr>
              <w:t>序号</w:t>
            </w:r>
          </w:p>
        </w:tc>
        <w:tc>
          <w:tcPr>
            <w:tcW w:w="618" w:type="pct"/>
            <w:vAlign w:val="center"/>
          </w:tcPr>
          <w:p w14:paraId="4EF15F15">
            <w:pPr>
              <w:spacing w:line="260" w:lineRule="exact"/>
              <w:jc w:val="center"/>
              <w:rPr>
                <w:rFonts w:hint="eastAsia" w:ascii="仿宋" w:hAnsi="仿宋" w:eastAsia="仿宋"/>
                <w:sz w:val="24"/>
                <w:szCs w:val="24"/>
              </w:rPr>
            </w:pPr>
            <w:r>
              <w:rPr>
                <w:rFonts w:hint="eastAsia" w:ascii="仿宋" w:hAnsi="仿宋" w:eastAsia="仿宋"/>
                <w:sz w:val="24"/>
                <w:szCs w:val="24"/>
              </w:rPr>
              <w:t>标的</w:t>
            </w:r>
          </w:p>
        </w:tc>
        <w:tc>
          <w:tcPr>
            <w:tcW w:w="435" w:type="pct"/>
            <w:vAlign w:val="center"/>
          </w:tcPr>
          <w:p w14:paraId="1D6D969E">
            <w:pPr>
              <w:spacing w:line="260" w:lineRule="exact"/>
              <w:jc w:val="center"/>
              <w:rPr>
                <w:rFonts w:hint="eastAsia" w:ascii="仿宋" w:hAnsi="仿宋" w:eastAsia="仿宋"/>
                <w:sz w:val="24"/>
                <w:szCs w:val="24"/>
              </w:rPr>
            </w:pPr>
            <w:r>
              <w:rPr>
                <w:rFonts w:hint="eastAsia" w:ascii="仿宋" w:hAnsi="仿宋" w:eastAsia="仿宋"/>
                <w:sz w:val="24"/>
                <w:szCs w:val="24"/>
              </w:rPr>
              <w:t>是否免税进口</w:t>
            </w:r>
          </w:p>
        </w:tc>
        <w:tc>
          <w:tcPr>
            <w:tcW w:w="1032" w:type="pct"/>
            <w:gridSpan w:val="2"/>
            <w:vAlign w:val="center"/>
          </w:tcPr>
          <w:p w14:paraId="35BFBB4F">
            <w:pPr>
              <w:spacing w:line="260" w:lineRule="exact"/>
              <w:jc w:val="center"/>
              <w:rPr>
                <w:rFonts w:hint="eastAsia" w:ascii="仿宋" w:hAnsi="仿宋" w:eastAsia="仿宋"/>
                <w:sz w:val="24"/>
                <w:szCs w:val="24"/>
              </w:rPr>
            </w:pPr>
            <w:r>
              <w:rPr>
                <w:rFonts w:hint="eastAsia" w:ascii="仿宋" w:hAnsi="仿宋" w:eastAsia="仿宋"/>
                <w:sz w:val="24"/>
                <w:szCs w:val="24"/>
              </w:rPr>
              <w:t>品牌、型号、规格(配置)</w:t>
            </w:r>
          </w:p>
        </w:tc>
        <w:tc>
          <w:tcPr>
            <w:tcW w:w="941" w:type="pct"/>
            <w:gridSpan w:val="2"/>
            <w:vAlign w:val="center"/>
          </w:tcPr>
          <w:p w14:paraId="32407E3C">
            <w:pPr>
              <w:spacing w:line="260" w:lineRule="exact"/>
              <w:jc w:val="center"/>
              <w:rPr>
                <w:rFonts w:hint="eastAsia" w:ascii="仿宋" w:hAnsi="仿宋" w:eastAsia="仿宋"/>
                <w:sz w:val="24"/>
                <w:szCs w:val="24"/>
              </w:rPr>
            </w:pPr>
            <w:r>
              <w:rPr>
                <w:rFonts w:hint="eastAsia" w:ascii="仿宋" w:hAnsi="仿宋" w:eastAsia="仿宋"/>
                <w:sz w:val="24"/>
                <w:szCs w:val="24"/>
              </w:rPr>
              <w:t>存放地点</w:t>
            </w:r>
          </w:p>
        </w:tc>
        <w:tc>
          <w:tcPr>
            <w:tcW w:w="697" w:type="pct"/>
            <w:gridSpan w:val="2"/>
            <w:vAlign w:val="center"/>
          </w:tcPr>
          <w:p w14:paraId="2A28C179">
            <w:pPr>
              <w:spacing w:line="260" w:lineRule="exact"/>
              <w:jc w:val="center"/>
              <w:rPr>
                <w:rFonts w:hint="eastAsia" w:ascii="仿宋" w:hAnsi="仿宋" w:eastAsia="仿宋"/>
                <w:sz w:val="24"/>
                <w:szCs w:val="24"/>
              </w:rPr>
            </w:pPr>
            <w:r>
              <w:rPr>
                <w:rFonts w:hint="eastAsia" w:ascii="仿宋" w:hAnsi="仿宋" w:eastAsia="仿宋"/>
                <w:sz w:val="24"/>
                <w:szCs w:val="24"/>
              </w:rPr>
              <w:t>数量</w:t>
            </w:r>
          </w:p>
        </w:tc>
        <w:tc>
          <w:tcPr>
            <w:tcW w:w="440" w:type="pct"/>
            <w:vAlign w:val="center"/>
          </w:tcPr>
          <w:p w14:paraId="404B5E31">
            <w:pPr>
              <w:spacing w:line="260" w:lineRule="exact"/>
              <w:jc w:val="center"/>
              <w:rPr>
                <w:rFonts w:hint="eastAsia" w:ascii="仿宋" w:hAnsi="仿宋" w:eastAsia="仿宋"/>
                <w:sz w:val="24"/>
                <w:szCs w:val="24"/>
              </w:rPr>
            </w:pPr>
            <w:r>
              <w:rPr>
                <w:rFonts w:hint="eastAsia" w:ascii="仿宋" w:hAnsi="仿宋" w:eastAsia="仿宋"/>
                <w:sz w:val="24"/>
                <w:szCs w:val="24"/>
              </w:rPr>
              <w:t>单价</w:t>
            </w:r>
          </w:p>
        </w:tc>
        <w:tc>
          <w:tcPr>
            <w:tcW w:w="566" w:type="pct"/>
            <w:vAlign w:val="center"/>
          </w:tcPr>
          <w:p w14:paraId="13F61D9C">
            <w:pPr>
              <w:spacing w:line="260" w:lineRule="exact"/>
              <w:jc w:val="center"/>
              <w:rPr>
                <w:rFonts w:hint="eastAsia" w:ascii="仿宋" w:hAnsi="仿宋" w:eastAsia="仿宋"/>
                <w:sz w:val="24"/>
                <w:szCs w:val="24"/>
              </w:rPr>
            </w:pPr>
            <w:r>
              <w:rPr>
                <w:rFonts w:hint="eastAsia" w:ascii="仿宋" w:hAnsi="仿宋" w:eastAsia="仿宋"/>
                <w:sz w:val="24"/>
                <w:szCs w:val="24"/>
              </w:rPr>
              <w:t>总价</w:t>
            </w:r>
          </w:p>
        </w:tc>
      </w:tr>
      <w:tr w14:paraId="432F3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3" w:hRule="atLeast"/>
        </w:trPr>
        <w:tc>
          <w:tcPr>
            <w:tcW w:w="267" w:type="pct"/>
          </w:tcPr>
          <w:p w14:paraId="4592F2EC">
            <w:pPr>
              <w:spacing w:line="260" w:lineRule="exact"/>
              <w:rPr>
                <w:rFonts w:hint="eastAsia" w:ascii="仿宋" w:hAnsi="仿宋" w:eastAsia="仿宋"/>
                <w:sz w:val="24"/>
                <w:szCs w:val="24"/>
              </w:rPr>
            </w:pPr>
          </w:p>
        </w:tc>
        <w:tc>
          <w:tcPr>
            <w:tcW w:w="618" w:type="pct"/>
            <w:vAlign w:val="center"/>
          </w:tcPr>
          <w:p w14:paraId="321591DF">
            <w:pPr>
              <w:spacing w:line="260" w:lineRule="exact"/>
              <w:ind w:left="1151" w:leftChars="548"/>
              <w:rPr>
                <w:rFonts w:hint="eastAsia" w:ascii="仿宋" w:hAnsi="仿宋" w:eastAsia="仿宋"/>
                <w:sz w:val="24"/>
                <w:szCs w:val="24"/>
              </w:rPr>
            </w:pPr>
          </w:p>
        </w:tc>
        <w:tc>
          <w:tcPr>
            <w:tcW w:w="435" w:type="pct"/>
            <w:vAlign w:val="center"/>
          </w:tcPr>
          <w:p w14:paraId="536FF9F9">
            <w:pPr>
              <w:spacing w:line="260" w:lineRule="exact"/>
              <w:ind w:left="1151" w:leftChars="548"/>
              <w:rPr>
                <w:rFonts w:hint="eastAsia" w:ascii="仿宋" w:hAnsi="仿宋" w:eastAsia="仿宋"/>
                <w:sz w:val="24"/>
                <w:szCs w:val="24"/>
              </w:rPr>
            </w:pPr>
          </w:p>
        </w:tc>
        <w:tc>
          <w:tcPr>
            <w:tcW w:w="1032" w:type="pct"/>
            <w:gridSpan w:val="2"/>
            <w:vAlign w:val="center"/>
          </w:tcPr>
          <w:p w14:paraId="2C192918">
            <w:pPr>
              <w:spacing w:line="260" w:lineRule="exact"/>
              <w:ind w:left="1151" w:leftChars="548"/>
              <w:rPr>
                <w:rFonts w:hint="eastAsia" w:ascii="仿宋" w:hAnsi="仿宋" w:eastAsia="仿宋"/>
                <w:sz w:val="24"/>
                <w:szCs w:val="24"/>
              </w:rPr>
            </w:pPr>
          </w:p>
        </w:tc>
        <w:tc>
          <w:tcPr>
            <w:tcW w:w="941" w:type="pct"/>
            <w:gridSpan w:val="2"/>
            <w:vAlign w:val="center"/>
          </w:tcPr>
          <w:p w14:paraId="467AE232">
            <w:pPr>
              <w:spacing w:line="260" w:lineRule="exact"/>
              <w:ind w:left="1151" w:leftChars="548"/>
              <w:rPr>
                <w:rFonts w:hint="eastAsia" w:ascii="仿宋" w:hAnsi="仿宋" w:eastAsia="仿宋"/>
                <w:sz w:val="24"/>
                <w:szCs w:val="24"/>
              </w:rPr>
            </w:pPr>
          </w:p>
        </w:tc>
        <w:tc>
          <w:tcPr>
            <w:tcW w:w="697" w:type="pct"/>
            <w:gridSpan w:val="2"/>
          </w:tcPr>
          <w:p w14:paraId="0BE921EF">
            <w:pPr>
              <w:spacing w:line="260" w:lineRule="exact"/>
              <w:rPr>
                <w:rFonts w:hint="eastAsia" w:ascii="仿宋" w:hAnsi="仿宋" w:eastAsia="仿宋"/>
                <w:sz w:val="24"/>
                <w:szCs w:val="24"/>
              </w:rPr>
            </w:pPr>
          </w:p>
        </w:tc>
        <w:tc>
          <w:tcPr>
            <w:tcW w:w="440" w:type="pct"/>
          </w:tcPr>
          <w:p w14:paraId="2A4F91B0">
            <w:pPr>
              <w:spacing w:line="260" w:lineRule="exact"/>
              <w:rPr>
                <w:rFonts w:hint="eastAsia" w:ascii="仿宋" w:hAnsi="仿宋" w:eastAsia="仿宋"/>
                <w:sz w:val="24"/>
                <w:szCs w:val="24"/>
              </w:rPr>
            </w:pPr>
          </w:p>
        </w:tc>
        <w:tc>
          <w:tcPr>
            <w:tcW w:w="566" w:type="pct"/>
          </w:tcPr>
          <w:p w14:paraId="23B0F7B9">
            <w:pPr>
              <w:spacing w:line="260" w:lineRule="exact"/>
              <w:rPr>
                <w:rFonts w:hint="eastAsia" w:ascii="仿宋" w:hAnsi="仿宋" w:eastAsia="仿宋"/>
                <w:sz w:val="24"/>
                <w:szCs w:val="24"/>
              </w:rPr>
            </w:pPr>
          </w:p>
        </w:tc>
      </w:tr>
      <w:tr w14:paraId="2C7D3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67" w:type="pct"/>
          </w:tcPr>
          <w:p w14:paraId="788F2D21">
            <w:pPr>
              <w:spacing w:line="260" w:lineRule="exact"/>
              <w:rPr>
                <w:rFonts w:hint="eastAsia" w:ascii="仿宋" w:hAnsi="仿宋" w:eastAsia="仿宋"/>
                <w:sz w:val="24"/>
                <w:szCs w:val="24"/>
              </w:rPr>
            </w:pPr>
          </w:p>
        </w:tc>
        <w:tc>
          <w:tcPr>
            <w:tcW w:w="618" w:type="pct"/>
            <w:vAlign w:val="center"/>
          </w:tcPr>
          <w:p w14:paraId="2A61AE6E">
            <w:pPr>
              <w:spacing w:line="260" w:lineRule="exact"/>
              <w:ind w:left="1151" w:leftChars="548"/>
              <w:rPr>
                <w:rFonts w:hint="eastAsia" w:ascii="仿宋" w:hAnsi="仿宋" w:eastAsia="仿宋"/>
                <w:sz w:val="24"/>
                <w:szCs w:val="24"/>
              </w:rPr>
            </w:pPr>
          </w:p>
        </w:tc>
        <w:tc>
          <w:tcPr>
            <w:tcW w:w="435" w:type="pct"/>
            <w:vAlign w:val="center"/>
          </w:tcPr>
          <w:p w14:paraId="51E907E1">
            <w:pPr>
              <w:spacing w:line="260" w:lineRule="exact"/>
              <w:ind w:left="1151" w:leftChars="548"/>
              <w:rPr>
                <w:rFonts w:hint="eastAsia" w:ascii="仿宋" w:hAnsi="仿宋" w:eastAsia="仿宋"/>
                <w:sz w:val="24"/>
                <w:szCs w:val="24"/>
              </w:rPr>
            </w:pPr>
          </w:p>
        </w:tc>
        <w:tc>
          <w:tcPr>
            <w:tcW w:w="1032" w:type="pct"/>
            <w:gridSpan w:val="2"/>
            <w:vAlign w:val="center"/>
          </w:tcPr>
          <w:p w14:paraId="409071D3">
            <w:pPr>
              <w:spacing w:line="260" w:lineRule="exact"/>
              <w:ind w:left="1151" w:leftChars="548"/>
              <w:rPr>
                <w:rFonts w:hint="eastAsia" w:ascii="仿宋" w:hAnsi="仿宋" w:eastAsia="仿宋"/>
                <w:sz w:val="24"/>
                <w:szCs w:val="24"/>
              </w:rPr>
            </w:pPr>
          </w:p>
        </w:tc>
        <w:tc>
          <w:tcPr>
            <w:tcW w:w="941" w:type="pct"/>
            <w:gridSpan w:val="2"/>
            <w:vAlign w:val="center"/>
          </w:tcPr>
          <w:p w14:paraId="7AE84806">
            <w:pPr>
              <w:spacing w:line="260" w:lineRule="exact"/>
              <w:ind w:left="1151" w:leftChars="548"/>
              <w:rPr>
                <w:rFonts w:hint="eastAsia" w:ascii="仿宋" w:hAnsi="仿宋" w:eastAsia="仿宋"/>
                <w:sz w:val="24"/>
                <w:szCs w:val="24"/>
              </w:rPr>
            </w:pPr>
          </w:p>
        </w:tc>
        <w:tc>
          <w:tcPr>
            <w:tcW w:w="697" w:type="pct"/>
            <w:gridSpan w:val="2"/>
          </w:tcPr>
          <w:p w14:paraId="4E9B4C08">
            <w:pPr>
              <w:spacing w:line="260" w:lineRule="exact"/>
              <w:rPr>
                <w:rFonts w:hint="eastAsia" w:ascii="仿宋" w:hAnsi="仿宋" w:eastAsia="仿宋"/>
                <w:sz w:val="24"/>
                <w:szCs w:val="24"/>
              </w:rPr>
            </w:pPr>
          </w:p>
        </w:tc>
        <w:tc>
          <w:tcPr>
            <w:tcW w:w="440" w:type="pct"/>
          </w:tcPr>
          <w:p w14:paraId="5B25CCD7">
            <w:pPr>
              <w:spacing w:line="260" w:lineRule="exact"/>
              <w:rPr>
                <w:rFonts w:hint="eastAsia" w:ascii="仿宋" w:hAnsi="仿宋" w:eastAsia="仿宋"/>
                <w:sz w:val="24"/>
                <w:szCs w:val="24"/>
              </w:rPr>
            </w:pPr>
          </w:p>
        </w:tc>
        <w:tc>
          <w:tcPr>
            <w:tcW w:w="566" w:type="pct"/>
          </w:tcPr>
          <w:p w14:paraId="6D60465A">
            <w:pPr>
              <w:spacing w:line="260" w:lineRule="exact"/>
              <w:rPr>
                <w:rFonts w:hint="eastAsia" w:ascii="仿宋" w:hAnsi="仿宋" w:eastAsia="仿宋"/>
                <w:sz w:val="24"/>
                <w:szCs w:val="24"/>
              </w:rPr>
            </w:pPr>
          </w:p>
        </w:tc>
      </w:tr>
      <w:tr w14:paraId="31CC7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267" w:type="pct"/>
          </w:tcPr>
          <w:p w14:paraId="0709A854">
            <w:pPr>
              <w:spacing w:line="260" w:lineRule="exact"/>
              <w:rPr>
                <w:rFonts w:hint="eastAsia" w:ascii="仿宋" w:hAnsi="仿宋" w:eastAsia="仿宋"/>
                <w:sz w:val="24"/>
                <w:szCs w:val="24"/>
              </w:rPr>
            </w:pPr>
          </w:p>
        </w:tc>
        <w:tc>
          <w:tcPr>
            <w:tcW w:w="618" w:type="pct"/>
            <w:vAlign w:val="center"/>
          </w:tcPr>
          <w:p w14:paraId="70D85FA3">
            <w:pPr>
              <w:spacing w:line="260" w:lineRule="exact"/>
              <w:ind w:left="1151" w:leftChars="548"/>
              <w:rPr>
                <w:rFonts w:hint="eastAsia" w:ascii="仿宋" w:hAnsi="仿宋" w:eastAsia="仿宋"/>
                <w:sz w:val="24"/>
                <w:szCs w:val="24"/>
              </w:rPr>
            </w:pPr>
          </w:p>
        </w:tc>
        <w:tc>
          <w:tcPr>
            <w:tcW w:w="435" w:type="pct"/>
            <w:vAlign w:val="center"/>
          </w:tcPr>
          <w:p w14:paraId="256E9E74">
            <w:pPr>
              <w:spacing w:line="260" w:lineRule="exact"/>
              <w:ind w:left="1151" w:leftChars="548"/>
              <w:rPr>
                <w:rFonts w:hint="eastAsia" w:ascii="仿宋" w:hAnsi="仿宋" w:eastAsia="仿宋"/>
                <w:sz w:val="24"/>
                <w:szCs w:val="24"/>
              </w:rPr>
            </w:pPr>
          </w:p>
        </w:tc>
        <w:tc>
          <w:tcPr>
            <w:tcW w:w="1032" w:type="pct"/>
            <w:gridSpan w:val="2"/>
            <w:vAlign w:val="center"/>
          </w:tcPr>
          <w:p w14:paraId="546F3BE2">
            <w:pPr>
              <w:spacing w:line="260" w:lineRule="exact"/>
              <w:ind w:left="1151" w:leftChars="548"/>
              <w:rPr>
                <w:rFonts w:hint="eastAsia" w:ascii="仿宋" w:hAnsi="仿宋" w:eastAsia="仿宋"/>
                <w:sz w:val="24"/>
                <w:szCs w:val="24"/>
              </w:rPr>
            </w:pPr>
          </w:p>
        </w:tc>
        <w:tc>
          <w:tcPr>
            <w:tcW w:w="941" w:type="pct"/>
            <w:gridSpan w:val="2"/>
            <w:vAlign w:val="center"/>
          </w:tcPr>
          <w:p w14:paraId="6FE361B1">
            <w:pPr>
              <w:spacing w:line="260" w:lineRule="exact"/>
              <w:ind w:left="1151" w:leftChars="548"/>
              <w:rPr>
                <w:rFonts w:hint="eastAsia" w:ascii="仿宋" w:hAnsi="仿宋" w:eastAsia="仿宋"/>
                <w:sz w:val="24"/>
                <w:szCs w:val="24"/>
              </w:rPr>
            </w:pPr>
          </w:p>
        </w:tc>
        <w:tc>
          <w:tcPr>
            <w:tcW w:w="697" w:type="pct"/>
            <w:gridSpan w:val="2"/>
          </w:tcPr>
          <w:p w14:paraId="71E946E7">
            <w:pPr>
              <w:spacing w:line="260" w:lineRule="exact"/>
              <w:rPr>
                <w:rFonts w:hint="eastAsia" w:ascii="仿宋" w:hAnsi="仿宋" w:eastAsia="仿宋"/>
                <w:sz w:val="24"/>
                <w:szCs w:val="24"/>
              </w:rPr>
            </w:pPr>
          </w:p>
        </w:tc>
        <w:tc>
          <w:tcPr>
            <w:tcW w:w="440" w:type="pct"/>
          </w:tcPr>
          <w:p w14:paraId="564287E3">
            <w:pPr>
              <w:spacing w:line="260" w:lineRule="exact"/>
              <w:rPr>
                <w:rFonts w:hint="eastAsia" w:ascii="仿宋" w:hAnsi="仿宋" w:eastAsia="仿宋"/>
                <w:sz w:val="24"/>
                <w:szCs w:val="24"/>
              </w:rPr>
            </w:pPr>
          </w:p>
        </w:tc>
        <w:tc>
          <w:tcPr>
            <w:tcW w:w="566" w:type="pct"/>
          </w:tcPr>
          <w:p w14:paraId="2FB8AB01">
            <w:pPr>
              <w:spacing w:line="260" w:lineRule="exact"/>
              <w:rPr>
                <w:rFonts w:hint="eastAsia" w:ascii="仿宋" w:hAnsi="仿宋" w:eastAsia="仿宋"/>
                <w:sz w:val="24"/>
                <w:szCs w:val="24"/>
              </w:rPr>
            </w:pPr>
          </w:p>
        </w:tc>
      </w:tr>
      <w:tr w14:paraId="4B2A6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0" w:hRule="atLeast"/>
        </w:trPr>
        <w:tc>
          <w:tcPr>
            <w:tcW w:w="267" w:type="pct"/>
            <w:vMerge w:val="restart"/>
            <w:vAlign w:val="center"/>
          </w:tcPr>
          <w:p w14:paraId="69384C7D">
            <w:pPr>
              <w:spacing w:line="260" w:lineRule="exact"/>
              <w:jc w:val="center"/>
              <w:rPr>
                <w:rFonts w:hint="eastAsia" w:ascii="仿宋" w:hAnsi="仿宋" w:eastAsia="仿宋"/>
                <w:sz w:val="24"/>
                <w:szCs w:val="24"/>
              </w:rPr>
            </w:pPr>
            <w:r>
              <w:rPr>
                <w:rFonts w:hint="eastAsia" w:ascii="仿宋" w:hAnsi="仿宋" w:eastAsia="仿宋"/>
                <w:sz w:val="24"/>
                <w:szCs w:val="24"/>
              </w:rPr>
              <w:t>安装调试验收</w:t>
            </w:r>
          </w:p>
        </w:tc>
        <w:tc>
          <w:tcPr>
            <w:tcW w:w="618" w:type="pct"/>
            <w:vAlign w:val="center"/>
          </w:tcPr>
          <w:p w14:paraId="585CAEBD">
            <w:pPr>
              <w:spacing w:line="360" w:lineRule="exact"/>
              <w:rPr>
                <w:rFonts w:hint="eastAsia" w:ascii="仿宋" w:hAnsi="仿宋" w:eastAsia="仿宋"/>
                <w:sz w:val="24"/>
                <w:szCs w:val="24"/>
              </w:rPr>
            </w:pPr>
            <w:r>
              <w:rPr>
                <w:rFonts w:hint="eastAsia" w:ascii="仿宋" w:hAnsi="仿宋" w:eastAsia="仿宋"/>
                <w:sz w:val="24"/>
                <w:szCs w:val="24"/>
              </w:rPr>
              <w:t>供货单位</w:t>
            </w:r>
          </w:p>
        </w:tc>
        <w:tc>
          <w:tcPr>
            <w:tcW w:w="1468" w:type="pct"/>
            <w:gridSpan w:val="3"/>
            <w:vAlign w:val="bottom"/>
          </w:tcPr>
          <w:p w14:paraId="0CAB9F1E">
            <w:pPr>
              <w:spacing w:line="300" w:lineRule="exact"/>
              <w:jc w:val="right"/>
              <w:rPr>
                <w:rFonts w:hint="eastAsia" w:ascii="仿宋" w:hAnsi="仿宋" w:eastAsia="仿宋"/>
                <w:b/>
                <w:sz w:val="24"/>
                <w:szCs w:val="24"/>
              </w:rPr>
            </w:pPr>
            <w:r>
              <w:rPr>
                <w:rFonts w:hint="eastAsia" w:ascii="仿宋" w:hAnsi="仿宋" w:eastAsia="仿宋"/>
                <w:b/>
                <w:sz w:val="24"/>
                <w:szCs w:val="24"/>
              </w:rPr>
              <w:t xml:space="preserve"> (签字并加盖公章)</w:t>
            </w:r>
          </w:p>
        </w:tc>
        <w:tc>
          <w:tcPr>
            <w:tcW w:w="2645" w:type="pct"/>
            <w:gridSpan w:val="6"/>
            <w:vMerge w:val="restart"/>
          </w:tcPr>
          <w:p w14:paraId="07F0CD2B">
            <w:pPr>
              <w:spacing w:line="360" w:lineRule="exact"/>
              <w:jc w:val="left"/>
              <w:rPr>
                <w:rFonts w:hint="eastAsia" w:ascii="仿宋" w:hAnsi="仿宋" w:eastAsia="仿宋"/>
                <w:sz w:val="24"/>
                <w:szCs w:val="24"/>
              </w:rPr>
            </w:pPr>
            <w:r>
              <w:rPr>
                <w:rFonts w:hint="eastAsia" w:ascii="仿宋" w:hAnsi="仿宋" w:eastAsia="仿宋"/>
                <w:sz w:val="24"/>
                <w:szCs w:val="24"/>
              </w:rPr>
              <w:t>包装、外观</w:t>
            </w:r>
            <w:r>
              <w:rPr>
                <w:rFonts w:hint="eastAsia" w:ascii="仿宋" w:hAnsi="仿宋" w:eastAsia="仿宋"/>
                <w:sz w:val="24"/>
                <w:szCs w:val="24"/>
                <w:u w:val="single"/>
              </w:rPr>
              <w:t>（</w:t>
            </w:r>
            <w:r>
              <w:rPr>
                <w:rFonts w:hint="eastAsia" w:ascii="仿宋" w:hAnsi="仿宋" w:eastAsia="仿宋"/>
                <w:sz w:val="24"/>
                <w:szCs w:val="24"/>
              </w:rPr>
              <w:t>是、否）完好，数量</w:t>
            </w:r>
            <w:r>
              <w:rPr>
                <w:rFonts w:hint="eastAsia" w:ascii="仿宋" w:hAnsi="仿宋" w:eastAsia="仿宋"/>
                <w:sz w:val="24"/>
                <w:szCs w:val="24"/>
                <w:u w:val="single"/>
              </w:rPr>
              <w:t xml:space="preserve">      （</w:t>
            </w:r>
            <w:r>
              <w:rPr>
                <w:rFonts w:hint="eastAsia" w:ascii="仿宋" w:hAnsi="仿宋" w:eastAsia="仿宋"/>
                <w:sz w:val="24"/>
                <w:szCs w:val="24"/>
              </w:rPr>
              <w:t>是、否）与标书一致，金额</w:t>
            </w:r>
            <w:r>
              <w:rPr>
                <w:rFonts w:hint="eastAsia" w:ascii="仿宋" w:hAnsi="仿宋" w:eastAsia="仿宋"/>
                <w:sz w:val="24"/>
                <w:szCs w:val="24"/>
                <w:u w:val="single"/>
              </w:rPr>
              <w:t>（</w:t>
            </w:r>
            <w:r>
              <w:rPr>
                <w:rFonts w:hint="eastAsia" w:ascii="仿宋" w:hAnsi="仿宋" w:eastAsia="仿宋"/>
                <w:sz w:val="24"/>
                <w:szCs w:val="24"/>
              </w:rPr>
              <w:t>是、否）与标书一致，品牌、型号、规格（配置）</w:t>
            </w:r>
            <w:r>
              <w:rPr>
                <w:rFonts w:hint="eastAsia" w:ascii="仿宋" w:hAnsi="仿宋" w:eastAsia="仿宋"/>
                <w:sz w:val="24"/>
                <w:szCs w:val="24"/>
                <w:u w:val="single"/>
              </w:rPr>
              <w:t xml:space="preserve">     （</w:t>
            </w:r>
            <w:r>
              <w:rPr>
                <w:rFonts w:hint="eastAsia" w:ascii="仿宋" w:hAnsi="仿宋" w:eastAsia="仿宋"/>
                <w:sz w:val="24"/>
                <w:szCs w:val="24"/>
              </w:rPr>
              <w:t>是、否）与标书一致，若不一致，须提交相关说明。</w:t>
            </w:r>
          </w:p>
          <w:p w14:paraId="375E959B">
            <w:pPr>
              <w:spacing w:line="360" w:lineRule="exact"/>
              <w:jc w:val="left"/>
              <w:rPr>
                <w:rFonts w:hint="eastAsia" w:ascii="仿宋" w:hAnsi="仿宋" w:eastAsia="仿宋"/>
                <w:sz w:val="24"/>
                <w:szCs w:val="24"/>
              </w:rPr>
            </w:pPr>
            <w:r>
              <w:rPr>
                <w:rFonts w:hint="eastAsia" w:ascii="仿宋" w:hAnsi="仿宋" w:eastAsia="仿宋"/>
                <w:sz w:val="24"/>
                <w:szCs w:val="24"/>
              </w:rPr>
              <w:t>所附技术资料、说明书、保修卡等材料（是、否）齐全。安装调试运行状况（是、否）正常，安装调试验收（是、否）合格。</w:t>
            </w:r>
          </w:p>
          <w:p w14:paraId="7AA3C28F">
            <w:pPr>
              <w:spacing w:line="340" w:lineRule="exact"/>
              <w:jc w:val="right"/>
              <w:rPr>
                <w:rFonts w:hint="eastAsia" w:ascii="仿宋" w:hAnsi="仿宋" w:eastAsia="仿宋"/>
                <w:sz w:val="24"/>
                <w:szCs w:val="24"/>
              </w:rPr>
            </w:pPr>
            <w:r>
              <w:rPr>
                <w:rFonts w:hint="eastAsia" w:ascii="仿宋" w:hAnsi="仿宋" w:eastAsia="仿宋"/>
                <w:sz w:val="24"/>
                <w:szCs w:val="24"/>
              </w:rPr>
              <w:t>验收日期：    年   月   日</w:t>
            </w:r>
          </w:p>
        </w:tc>
      </w:tr>
      <w:tr w14:paraId="48744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3" w:hRule="atLeast"/>
        </w:trPr>
        <w:tc>
          <w:tcPr>
            <w:tcW w:w="267" w:type="pct"/>
            <w:vMerge w:val="continue"/>
            <w:vAlign w:val="center"/>
          </w:tcPr>
          <w:p w14:paraId="78EB57E7">
            <w:pPr>
              <w:spacing w:line="260" w:lineRule="exact"/>
              <w:jc w:val="center"/>
              <w:rPr>
                <w:rFonts w:hint="eastAsia" w:ascii="仿宋" w:hAnsi="仿宋" w:eastAsia="仿宋"/>
                <w:sz w:val="24"/>
                <w:szCs w:val="24"/>
              </w:rPr>
            </w:pPr>
          </w:p>
        </w:tc>
        <w:tc>
          <w:tcPr>
            <w:tcW w:w="618" w:type="pct"/>
            <w:vMerge w:val="restart"/>
          </w:tcPr>
          <w:p w14:paraId="10F95C7B">
            <w:pPr>
              <w:spacing w:line="360" w:lineRule="exact"/>
              <w:rPr>
                <w:rFonts w:hint="eastAsia" w:ascii="仿宋" w:hAnsi="仿宋" w:eastAsia="仿宋"/>
                <w:sz w:val="24"/>
                <w:szCs w:val="24"/>
              </w:rPr>
            </w:pPr>
            <w:r>
              <w:rPr>
                <w:rFonts w:hint="eastAsia" w:ascii="仿宋" w:hAnsi="仿宋" w:eastAsia="仿宋"/>
                <w:sz w:val="24"/>
                <w:szCs w:val="24"/>
              </w:rPr>
              <w:t>实验室或科室或项目经办人、负责</w:t>
            </w:r>
            <w:r>
              <w:rPr>
                <w:rFonts w:ascii="仿宋" w:hAnsi="仿宋" w:eastAsia="仿宋"/>
                <w:sz w:val="24"/>
                <w:szCs w:val="24"/>
              </w:rPr>
              <w:t>人</w:t>
            </w:r>
            <w:r>
              <w:rPr>
                <w:rFonts w:hint="eastAsia" w:ascii="仿宋" w:hAnsi="仿宋" w:eastAsia="仿宋"/>
                <w:sz w:val="24"/>
                <w:szCs w:val="24"/>
              </w:rPr>
              <w:t>等（至少2人</w:t>
            </w:r>
            <w:r>
              <w:rPr>
                <w:rFonts w:ascii="仿宋" w:hAnsi="仿宋" w:eastAsia="仿宋"/>
                <w:sz w:val="24"/>
                <w:szCs w:val="24"/>
              </w:rPr>
              <w:t>）</w:t>
            </w:r>
          </w:p>
        </w:tc>
        <w:tc>
          <w:tcPr>
            <w:tcW w:w="1468" w:type="pct"/>
            <w:gridSpan w:val="3"/>
          </w:tcPr>
          <w:p w14:paraId="4225A516">
            <w:pPr>
              <w:spacing w:line="300" w:lineRule="exact"/>
              <w:jc w:val="right"/>
              <w:rPr>
                <w:rFonts w:hint="eastAsia" w:ascii="仿宋" w:hAnsi="仿宋" w:eastAsia="仿宋"/>
                <w:sz w:val="24"/>
                <w:szCs w:val="24"/>
              </w:rPr>
            </w:pPr>
          </w:p>
        </w:tc>
        <w:tc>
          <w:tcPr>
            <w:tcW w:w="2645" w:type="pct"/>
            <w:gridSpan w:val="6"/>
            <w:vMerge w:val="continue"/>
          </w:tcPr>
          <w:p w14:paraId="231D310B">
            <w:pPr>
              <w:spacing w:line="300" w:lineRule="exact"/>
              <w:rPr>
                <w:rFonts w:hint="eastAsia" w:ascii="仿宋" w:hAnsi="仿宋" w:eastAsia="仿宋"/>
                <w:sz w:val="24"/>
                <w:szCs w:val="24"/>
              </w:rPr>
            </w:pPr>
          </w:p>
        </w:tc>
      </w:tr>
      <w:tr w14:paraId="6B8A30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2" w:hRule="atLeast"/>
        </w:trPr>
        <w:tc>
          <w:tcPr>
            <w:tcW w:w="267" w:type="pct"/>
            <w:vMerge w:val="continue"/>
            <w:vAlign w:val="center"/>
          </w:tcPr>
          <w:p w14:paraId="7724C4D7">
            <w:pPr>
              <w:spacing w:line="260" w:lineRule="exact"/>
              <w:jc w:val="center"/>
              <w:rPr>
                <w:rFonts w:hint="eastAsia" w:ascii="仿宋" w:hAnsi="仿宋" w:eastAsia="仿宋"/>
                <w:sz w:val="24"/>
                <w:szCs w:val="24"/>
              </w:rPr>
            </w:pPr>
          </w:p>
        </w:tc>
        <w:tc>
          <w:tcPr>
            <w:tcW w:w="618" w:type="pct"/>
            <w:vMerge w:val="continue"/>
          </w:tcPr>
          <w:p w14:paraId="06AB966A">
            <w:pPr>
              <w:spacing w:line="360" w:lineRule="exact"/>
              <w:rPr>
                <w:rFonts w:hint="eastAsia" w:ascii="仿宋" w:hAnsi="仿宋" w:eastAsia="仿宋"/>
                <w:sz w:val="24"/>
                <w:szCs w:val="24"/>
              </w:rPr>
            </w:pPr>
          </w:p>
        </w:tc>
        <w:tc>
          <w:tcPr>
            <w:tcW w:w="1468" w:type="pct"/>
            <w:gridSpan w:val="3"/>
          </w:tcPr>
          <w:p w14:paraId="61722B60">
            <w:pPr>
              <w:spacing w:line="300" w:lineRule="exact"/>
              <w:jc w:val="right"/>
              <w:rPr>
                <w:rFonts w:hint="eastAsia" w:ascii="仿宋" w:hAnsi="仿宋" w:eastAsia="仿宋"/>
                <w:sz w:val="24"/>
                <w:szCs w:val="24"/>
              </w:rPr>
            </w:pPr>
          </w:p>
        </w:tc>
        <w:tc>
          <w:tcPr>
            <w:tcW w:w="2645" w:type="pct"/>
            <w:gridSpan w:val="6"/>
            <w:vMerge w:val="continue"/>
          </w:tcPr>
          <w:p w14:paraId="5918F4BB">
            <w:pPr>
              <w:spacing w:line="300" w:lineRule="exact"/>
              <w:rPr>
                <w:rFonts w:hint="eastAsia" w:ascii="仿宋" w:hAnsi="仿宋" w:eastAsia="仿宋"/>
                <w:sz w:val="24"/>
                <w:szCs w:val="24"/>
              </w:rPr>
            </w:pPr>
          </w:p>
        </w:tc>
      </w:tr>
      <w:tr w14:paraId="35167D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3" w:hRule="exact"/>
        </w:trPr>
        <w:tc>
          <w:tcPr>
            <w:tcW w:w="267" w:type="pct"/>
            <w:vMerge w:val="restart"/>
            <w:vAlign w:val="center"/>
          </w:tcPr>
          <w:p w14:paraId="5EEC9D3C">
            <w:pPr>
              <w:spacing w:line="260" w:lineRule="exact"/>
              <w:jc w:val="center"/>
              <w:rPr>
                <w:rFonts w:hint="eastAsia" w:ascii="仿宋" w:hAnsi="仿宋" w:eastAsia="仿宋"/>
                <w:sz w:val="24"/>
                <w:szCs w:val="24"/>
              </w:rPr>
            </w:pPr>
            <w:r>
              <w:rPr>
                <w:rFonts w:hint="eastAsia" w:ascii="仿宋" w:hAnsi="仿宋" w:eastAsia="仿宋"/>
                <w:sz w:val="24"/>
                <w:szCs w:val="24"/>
              </w:rPr>
              <w:t>采购单位验收</w:t>
            </w:r>
          </w:p>
        </w:tc>
        <w:tc>
          <w:tcPr>
            <w:tcW w:w="618" w:type="pct"/>
            <w:vMerge w:val="restart"/>
          </w:tcPr>
          <w:p w14:paraId="2A83DA80">
            <w:pPr>
              <w:spacing w:line="360" w:lineRule="exact"/>
              <w:rPr>
                <w:rFonts w:hint="eastAsia" w:ascii="仿宋" w:hAnsi="仿宋" w:eastAsia="仿宋"/>
                <w:szCs w:val="21"/>
              </w:rPr>
            </w:pPr>
            <w:r>
              <w:rPr>
                <w:rFonts w:hint="eastAsia" w:ascii="仿宋" w:hAnsi="仿宋" w:eastAsia="仿宋"/>
                <w:szCs w:val="21"/>
              </w:rPr>
              <w:t>单位负责人、经费负责人、项目</w:t>
            </w:r>
            <w:r>
              <w:rPr>
                <w:rFonts w:ascii="仿宋" w:hAnsi="仿宋" w:eastAsia="仿宋"/>
                <w:szCs w:val="21"/>
              </w:rPr>
              <w:t>负责人等</w:t>
            </w:r>
            <w:r>
              <w:rPr>
                <w:rFonts w:hint="eastAsia" w:ascii="仿宋" w:hAnsi="仿宋" w:eastAsia="仿宋"/>
                <w:szCs w:val="21"/>
              </w:rPr>
              <w:t>（</w:t>
            </w:r>
            <w:r>
              <w:rPr>
                <w:rFonts w:ascii="仿宋" w:hAnsi="仿宋" w:eastAsia="仿宋"/>
                <w:szCs w:val="21"/>
              </w:rPr>
              <w:t>至少</w:t>
            </w:r>
            <w:r>
              <w:rPr>
                <w:rFonts w:hint="eastAsia" w:ascii="仿宋" w:hAnsi="仿宋" w:eastAsia="仿宋"/>
                <w:szCs w:val="21"/>
              </w:rPr>
              <w:t>3人，</w:t>
            </w:r>
            <w:r>
              <w:rPr>
                <w:rFonts w:ascii="仿宋" w:hAnsi="仿宋" w:eastAsia="仿宋"/>
                <w:szCs w:val="21"/>
              </w:rPr>
              <w:t>且至少</w:t>
            </w:r>
            <w:r>
              <w:rPr>
                <w:rFonts w:hint="eastAsia" w:ascii="仿宋" w:hAnsi="仿宋" w:eastAsia="仿宋"/>
                <w:szCs w:val="21"/>
              </w:rPr>
              <w:t>1人</w:t>
            </w:r>
            <w:r>
              <w:rPr>
                <w:rFonts w:ascii="仿宋" w:hAnsi="仿宋" w:eastAsia="仿宋"/>
                <w:szCs w:val="21"/>
              </w:rPr>
              <w:t>为处级干部</w:t>
            </w:r>
            <w:r>
              <w:rPr>
                <w:rFonts w:hint="eastAsia" w:ascii="仿宋" w:hAnsi="仿宋" w:eastAsia="仿宋"/>
                <w:szCs w:val="21"/>
              </w:rPr>
              <w:t>）</w:t>
            </w:r>
          </w:p>
          <w:p w14:paraId="6817B250">
            <w:pPr>
              <w:spacing w:line="360" w:lineRule="exact"/>
              <w:rPr>
                <w:rFonts w:hint="eastAsia" w:ascii="仿宋" w:hAnsi="仿宋" w:eastAsia="仿宋"/>
                <w:szCs w:val="21"/>
              </w:rPr>
            </w:pPr>
          </w:p>
        </w:tc>
        <w:tc>
          <w:tcPr>
            <w:tcW w:w="1468" w:type="pct"/>
            <w:gridSpan w:val="3"/>
          </w:tcPr>
          <w:p w14:paraId="74AD075D">
            <w:pPr>
              <w:spacing w:line="360" w:lineRule="exact"/>
              <w:rPr>
                <w:rFonts w:hint="eastAsia" w:ascii="仿宋" w:hAnsi="仿宋" w:eastAsia="仿宋"/>
                <w:sz w:val="24"/>
                <w:szCs w:val="24"/>
              </w:rPr>
            </w:pPr>
          </w:p>
        </w:tc>
        <w:tc>
          <w:tcPr>
            <w:tcW w:w="2645" w:type="pct"/>
            <w:gridSpan w:val="6"/>
            <w:vMerge w:val="restart"/>
          </w:tcPr>
          <w:p w14:paraId="6DAC728F">
            <w:pPr>
              <w:spacing w:line="360" w:lineRule="exact"/>
              <w:jc w:val="left"/>
              <w:rPr>
                <w:rFonts w:hint="eastAsia" w:ascii="仿宋" w:hAnsi="仿宋" w:eastAsia="仿宋"/>
                <w:sz w:val="24"/>
                <w:szCs w:val="24"/>
              </w:rPr>
            </w:pPr>
          </w:p>
          <w:p w14:paraId="53EBFB8E">
            <w:pPr>
              <w:spacing w:line="360" w:lineRule="exact"/>
              <w:jc w:val="left"/>
              <w:rPr>
                <w:rFonts w:hint="eastAsia" w:ascii="仿宋" w:hAnsi="仿宋" w:eastAsia="仿宋"/>
                <w:sz w:val="24"/>
                <w:szCs w:val="24"/>
              </w:rPr>
            </w:pPr>
            <w:r>
              <w:rPr>
                <w:rFonts w:hint="eastAsia" w:ascii="仿宋" w:hAnsi="仿宋" w:eastAsia="仿宋"/>
                <w:sz w:val="24"/>
                <w:szCs w:val="24"/>
              </w:rPr>
              <w:t>设备安装调试后至今使用性能（是、否）正常,运行状况（是、否）正常,验收（是、否）合格。</w:t>
            </w:r>
          </w:p>
          <w:p w14:paraId="21CB1B66">
            <w:pPr>
              <w:spacing w:line="360" w:lineRule="exact"/>
              <w:jc w:val="left"/>
              <w:rPr>
                <w:rFonts w:hint="eastAsia" w:ascii="仿宋" w:hAnsi="仿宋" w:eastAsia="仿宋"/>
                <w:sz w:val="24"/>
                <w:szCs w:val="24"/>
              </w:rPr>
            </w:pPr>
          </w:p>
          <w:p w14:paraId="37B37E73">
            <w:pPr>
              <w:spacing w:line="360" w:lineRule="exact"/>
              <w:ind w:firstLine="1920" w:firstLineChars="800"/>
              <w:rPr>
                <w:rFonts w:hint="eastAsia" w:ascii="仿宋" w:hAnsi="仿宋" w:eastAsia="仿宋"/>
                <w:sz w:val="24"/>
                <w:szCs w:val="24"/>
              </w:rPr>
            </w:pPr>
            <w:r>
              <w:rPr>
                <w:rFonts w:hint="eastAsia" w:ascii="仿宋" w:hAnsi="仿宋" w:eastAsia="仿宋"/>
                <w:sz w:val="24"/>
                <w:szCs w:val="24"/>
              </w:rPr>
              <w:t>（</w:t>
            </w:r>
            <w:r>
              <w:rPr>
                <w:rFonts w:hint="eastAsia" w:ascii="仿宋" w:hAnsi="仿宋" w:eastAsia="仿宋"/>
                <w:b/>
                <w:sz w:val="24"/>
                <w:szCs w:val="24"/>
              </w:rPr>
              <w:t>采购单位公章</w:t>
            </w:r>
            <w:r>
              <w:rPr>
                <w:rFonts w:hint="eastAsia" w:ascii="仿宋" w:hAnsi="仿宋" w:eastAsia="仿宋"/>
                <w:sz w:val="24"/>
                <w:szCs w:val="24"/>
              </w:rPr>
              <w:t>）</w:t>
            </w:r>
          </w:p>
          <w:p w14:paraId="68F70B0B">
            <w:pPr>
              <w:spacing w:line="360" w:lineRule="exact"/>
              <w:jc w:val="center"/>
              <w:rPr>
                <w:rFonts w:hint="eastAsia" w:ascii="仿宋" w:hAnsi="仿宋" w:eastAsia="仿宋"/>
                <w:sz w:val="24"/>
                <w:szCs w:val="24"/>
              </w:rPr>
            </w:pPr>
            <w:r>
              <w:rPr>
                <w:rFonts w:hint="eastAsia" w:ascii="仿宋" w:hAnsi="仿宋" w:eastAsia="仿宋"/>
                <w:sz w:val="24"/>
                <w:szCs w:val="24"/>
              </w:rPr>
              <w:t xml:space="preserve">                  验收日期：    年   月   日</w:t>
            </w:r>
          </w:p>
        </w:tc>
      </w:tr>
      <w:tr w14:paraId="41B68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3" w:hRule="exact"/>
        </w:trPr>
        <w:tc>
          <w:tcPr>
            <w:tcW w:w="267" w:type="pct"/>
            <w:vMerge w:val="continue"/>
            <w:vAlign w:val="center"/>
          </w:tcPr>
          <w:p w14:paraId="54F5EF3E">
            <w:pPr>
              <w:spacing w:line="260" w:lineRule="exact"/>
              <w:jc w:val="center"/>
              <w:rPr>
                <w:rFonts w:hint="eastAsia" w:ascii="仿宋" w:hAnsi="仿宋" w:eastAsia="仿宋"/>
                <w:sz w:val="24"/>
                <w:szCs w:val="24"/>
              </w:rPr>
            </w:pPr>
          </w:p>
        </w:tc>
        <w:tc>
          <w:tcPr>
            <w:tcW w:w="618" w:type="pct"/>
            <w:vMerge w:val="continue"/>
          </w:tcPr>
          <w:p w14:paraId="377FFC6A">
            <w:pPr>
              <w:spacing w:line="360" w:lineRule="exact"/>
              <w:rPr>
                <w:rFonts w:hint="eastAsia" w:ascii="仿宋" w:hAnsi="仿宋" w:eastAsia="仿宋"/>
                <w:sz w:val="24"/>
                <w:szCs w:val="24"/>
              </w:rPr>
            </w:pPr>
          </w:p>
        </w:tc>
        <w:tc>
          <w:tcPr>
            <w:tcW w:w="1468" w:type="pct"/>
            <w:gridSpan w:val="3"/>
          </w:tcPr>
          <w:p w14:paraId="720306A3">
            <w:pPr>
              <w:spacing w:line="360" w:lineRule="exact"/>
              <w:rPr>
                <w:rFonts w:hint="eastAsia" w:ascii="仿宋" w:hAnsi="仿宋" w:eastAsia="仿宋"/>
                <w:sz w:val="24"/>
                <w:szCs w:val="24"/>
              </w:rPr>
            </w:pPr>
          </w:p>
        </w:tc>
        <w:tc>
          <w:tcPr>
            <w:tcW w:w="2645" w:type="pct"/>
            <w:gridSpan w:val="6"/>
            <w:vMerge w:val="continue"/>
          </w:tcPr>
          <w:p w14:paraId="7429C4BD">
            <w:pPr>
              <w:spacing w:line="360" w:lineRule="exact"/>
              <w:jc w:val="left"/>
              <w:rPr>
                <w:rFonts w:hint="eastAsia" w:ascii="仿宋" w:hAnsi="仿宋" w:eastAsia="仿宋"/>
                <w:sz w:val="24"/>
                <w:szCs w:val="24"/>
              </w:rPr>
            </w:pPr>
          </w:p>
        </w:tc>
      </w:tr>
      <w:tr w14:paraId="5CC65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0" w:hRule="exact"/>
        </w:trPr>
        <w:tc>
          <w:tcPr>
            <w:tcW w:w="267" w:type="pct"/>
            <w:vMerge w:val="continue"/>
            <w:vAlign w:val="center"/>
          </w:tcPr>
          <w:p w14:paraId="795E43DD">
            <w:pPr>
              <w:spacing w:line="260" w:lineRule="exact"/>
              <w:jc w:val="center"/>
              <w:rPr>
                <w:rFonts w:hint="eastAsia" w:ascii="仿宋" w:hAnsi="仿宋" w:eastAsia="仿宋"/>
                <w:sz w:val="24"/>
                <w:szCs w:val="24"/>
              </w:rPr>
            </w:pPr>
          </w:p>
        </w:tc>
        <w:tc>
          <w:tcPr>
            <w:tcW w:w="618" w:type="pct"/>
            <w:vMerge w:val="continue"/>
          </w:tcPr>
          <w:p w14:paraId="0C0A2CA6">
            <w:pPr>
              <w:spacing w:line="360" w:lineRule="exact"/>
              <w:rPr>
                <w:rFonts w:hint="eastAsia" w:ascii="仿宋" w:hAnsi="仿宋" w:eastAsia="仿宋"/>
                <w:sz w:val="24"/>
                <w:szCs w:val="24"/>
              </w:rPr>
            </w:pPr>
          </w:p>
        </w:tc>
        <w:tc>
          <w:tcPr>
            <w:tcW w:w="1468" w:type="pct"/>
            <w:gridSpan w:val="3"/>
          </w:tcPr>
          <w:p w14:paraId="1F5DDC48">
            <w:pPr>
              <w:spacing w:line="360" w:lineRule="exact"/>
              <w:rPr>
                <w:rFonts w:hint="eastAsia" w:ascii="仿宋" w:hAnsi="仿宋" w:eastAsia="仿宋"/>
                <w:sz w:val="24"/>
                <w:szCs w:val="24"/>
              </w:rPr>
            </w:pPr>
          </w:p>
        </w:tc>
        <w:tc>
          <w:tcPr>
            <w:tcW w:w="2645" w:type="pct"/>
            <w:gridSpan w:val="6"/>
            <w:vMerge w:val="continue"/>
          </w:tcPr>
          <w:p w14:paraId="5B0F2466">
            <w:pPr>
              <w:spacing w:line="360" w:lineRule="exact"/>
              <w:jc w:val="left"/>
              <w:rPr>
                <w:rFonts w:hint="eastAsia" w:ascii="仿宋" w:hAnsi="仿宋" w:eastAsia="仿宋"/>
                <w:sz w:val="24"/>
                <w:szCs w:val="24"/>
              </w:rPr>
            </w:pPr>
          </w:p>
        </w:tc>
      </w:tr>
      <w:tr w14:paraId="20AC2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9" w:hRule="exact"/>
        </w:trPr>
        <w:tc>
          <w:tcPr>
            <w:tcW w:w="267" w:type="pct"/>
            <w:vMerge w:val="restart"/>
            <w:vAlign w:val="center"/>
          </w:tcPr>
          <w:p w14:paraId="4ED28992">
            <w:pPr>
              <w:spacing w:line="260" w:lineRule="exact"/>
              <w:jc w:val="center"/>
              <w:rPr>
                <w:rFonts w:hint="eastAsia" w:ascii="仿宋" w:hAnsi="仿宋" w:eastAsia="仿宋"/>
                <w:sz w:val="24"/>
                <w:szCs w:val="24"/>
              </w:rPr>
            </w:pPr>
            <w:r>
              <w:rPr>
                <w:rFonts w:hint="eastAsia" w:ascii="仿宋" w:hAnsi="仿宋" w:eastAsia="仿宋"/>
                <w:sz w:val="18"/>
                <w:szCs w:val="18"/>
              </w:rPr>
              <w:t>校</w:t>
            </w:r>
            <w:r>
              <w:rPr>
                <w:rFonts w:ascii="仿宋" w:hAnsi="仿宋" w:eastAsia="仿宋"/>
                <w:sz w:val="18"/>
                <w:szCs w:val="18"/>
              </w:rPr>
              <w:t>级验收</w:t>
            </w:r>
            <w:r>
              <w:rPr>
                <w:rFonts w:ascii="仿宋" w:hAnsi="仿宋" w:eastAsia="仿宋"/>
                <w:color w:val="000000"/>
                <w:sz w:val="18"/>
                <w:szCs w:val="18"/>
              </w:rPr>
              <w:t>（</w:t>
            </w:r>
            <w:r>
              <w:rPr>
                <w:rFonts w:hint="eastAsia" w:ascii="仿宋" w:hAnsi="仿宋" w:eastAsia="仿宋" w:cs="仿宋"/>
                <w:color w:val="000000"/>
                <w:sz w:val="18"/>
                <w:szCs w:val="18"/>
              </w:rPr>
              <w:t>校招标工作领导小组</w:t>
            </w:r>
            <w:r>
              <w:rPr>
                <w:rFonts w:hint="eastAsia" w:ascii="仿宋" w:hAnsi="仿宋" w:eastAsia="仿宋"/>
                <w:color w:val="000000"/>
                <w:sz w:val="18"/>
                <w:szCs w:val="18"/>
              </w:rPr>
              <w:t>验</w:t>
            </w:r>
            <w:r>
              <w:rPr>
                <w:rFonts w:hint="eastAsia" w:ascii="仿宋" w:hAnsi="仿宋" w:eastAsia="仿宋"/>
                <w:sz w:val="18"/>
                <w:szCs w:val="18"/>
              </w:rPr>
              <w:t>收）</w:t>
            </w:r>
          </w:p>
        </w:tc>
        <w:tc>
          <w:tcPr>
            <w:tcW w:w="618" w:type="pct"/>
            <w:vAlign w:val="center"/>
          </w:tcPr>
          <w:p w14:paraId="4285E8C5">
            <w:pPr>
              <w:spacing w:line="360" w:lineRule="exact"/>
              <w:jc w:val="left"/>
              <w:rPr>
                <w:rFonts w:hint="eastAsia" w:ascii="仿宋" w:hAnsi="仿宋" w:eastAsia="仿宋"/>
                <w:sz w:val="24"/>
                <w:szCs w:val="24"/>
              </w:rPr>
            </w:pPr>
            <w:r>
              <w:rPr>
                <w:rFonts w:hint="eastAsia" w:ascii="仿宋" w:hAnsi="仿宋" w:eastAsia="仿宋"/>
                <w:sz w:val="24"/>
                <w:szCs w:val="24"/>
              </w:rPr>
              <w:t>校验收</w:t>
            </w:r>
          </w:p>
          <w:p w14:paraId="099BDF13">
            <w:pPr>
              <w:spacing w:line="360" w:lineRule="exact"/>
              <w:jc w:val="left"/>
              <w:rPr>
                <w:rFonts w:hint="eastAsia" w:ascii="仿宋" w:hAnsi="仿宋" w:eastAsia="仿宋"/>
                <w:sz w:val="24"/>
                <w:szCs w:val="24"/>
              </w:rPr>
            </w:pPr>
            <w:r>
              <w:rPr>
                <w:rFonts w:hint="eastAsia" w:ascii="仿宋" w:hAnsi="仿宋" w:eastAsia="仿宋"/>
                <w:sz w:val="24"/>
                <w:szCs w:val="24"/>
              </w:rPr>
              <w:t>专家</w:t>
            </w:r>
          </w:p>
        </w:tc>
        <w:tc>
          <w:tcPr>
            <w:tcW w:w="1468" w:type="pct"/>
            <w:gridSpan w:val="3"/>
            <w:vAlign w:val="center"/>
          </w:tcPr>
          <w:p w14:paraId="33086A44">
            <w:pPr>
              <w:spacing w:line="300" w:lineRule="exact"/>
              <w:jc w:val="center"/>
              <w:rPr>
                <w:rFonts w:hint="eastAsia" w:ascii="仿宋" w:hAnsi="仿宋" w:eastAsia="仿宋"/>
                <w:sz w:val="24"/>
                <w:szCs w:val="24"/>
              </w:rPr>
            </w:pPr>
          </w:p>
        </w:tc>
        <w:tc>
          <w:tcPr>
            <w:tcW w:w="1129" w:type="pct"/>
            <w:gridSpan w:val="3"/>
            <w:vMerge w:val="restart"/>
          </w:tcPr>
          <w:p w14:paraId="016428D4">
            <w:pPr>
              <w:spacing w:line="240" w:lineRule="exact"/>
              <w:jc w:val="left"/>
              <w:rPr>
                <w:rFonts w:hint="eastAsia" w:ascii="仿宋" w:hAnsi="仿宋" w:eastAsia="仿宋"/>
                <w:sz w:val="24"/>
                <w:szCs w:val="24"/>
              </w:rPr>
            </w:pPr>
          </w:p>
          <w:p w14:paraId="3A3AB2D8">
            <w:pPr>
              <w:spacing w:line="240" w:lineRule="exact"/>
              <w:jc w:val="left"/>
              <w:rPr>
                <w:rFonts w:hint="eastAsia" w:ascii="仿宋" w:hAnsi="仿宋" w:eastAsia="仿宋"/>
                <w:sz w:val="24"/>
                <w:szCs w:val="24"/>
              </w:rPr>
            </w:pPr>
          </w:p>
          <w:p w14:paraId="6A18A377">
            <w:pPr>
              <w:spacing w:line="240" w:lineRule="exact"/>
              <w:jc w:val="left"/>
              <w:rPr>
                <w:rFonts w:hint="eastAsia" w:ascii="仿宋" w:hAnsi="仿宋" w:eastAsia="仿宋"/>
                <w:sz w:val="24"/>
                <w:szCs w:val="24"/>
              </w:rPr>
            </w:pPr>
            <w:r>
              <w:rPr>
                <w:rFonts w:hint="eastAsia" w:ascii="仿宋" w:hAnsi="仿宋" w:eastAsia="仿宋"/>
                <w:sz w:val="24"/>
                <w:szCs w:val="24"/>
              </w:rPr>
              <w:t>验收发现问题及整改要求：</w:t>
            </w:r>
          </w:p>
          <w:p w14:paraId="24282A67">
            <w:pPr>
              <w:spacing w:line="240" w:lineRule="exact"/>
              <w:rPr>
                <w:rFonts w:hint="eastAsia" w:ascii="仿宋" w:hAnsi="仿宋" w:eastAsia="仿宋"/>
                <w:sz w:val="24"/>
                <w:szCs w:val="24"/>
              </w:rPr>
            </w:pPr>
          </w:p>
          <w:p w14:paraId="529A7EBB">
            <w:pPr>
              <w:spacing w:line="240" w:lineRule="exact"/>
              <w:rPr>
                <w:rFonts w:hint="eastAsia" w:ascii="仿宋" w:hAnsi="仿宋" w:eastAsia="仿宋"/>
                <w:sz w:val="24"/>
                <w:szCs w:val="24"/>
              </w:rPr>
            </w:pPr>
          </w:p>
          <w:p w14:paraId="360EB418">
            <w:pPr>
              <w:spacing w:line="240" w:lineRule="exact"/>
              <w:rPr>
                <w:rFonts w:hint="eastAsia" w:ascii="仿宋" w:hAnsi="仿宋" w:eastAsia="仿宋"/>
                <w:sz w:val="24"/>
                <w:szCs w:val="24"/>
              </w:rPr>
            </w:pPr>
            <w:r>
              <w:rPr>
                <w:rFonts w:hint="eastAsia" w:ascii="仿宋" w:hAnsi="仿宋" w:eastAsia="仿宋"/>
                <w:sz w:val="24"/>
                <w:szCs w:val="24"/>
              </w:rPr>
              <w:t>整改负责人签字：</w:t>
            </w:r>
          </w:p>
          <w:p w14:paraId="3816877C">
            <w:pPr>
              <w:spacing w:line="240" w:lineRule="exact"/>
              <w:rPr>
                <w:rFonts w:hint="eastAsia" w:ascii="仿宋" w:hAnsi="仿宋" w:eastAsia="仿宋"/>
                <w:sz w:val="24"/>
                <w:szCs w:val="24"/>
              </w:rPr>
            </w:pPr>
          </w:p>
          <w:p w14:paraId="09188598">
            <w:pPr>
              <w:spacing w:line="240" w:lineRule="exact"/>
              <w:rPr>
                <w:rFonts w:hint="eastAsia" w:ascii="仿宋" w:hAnsi="仿宋" w:eastAsia="仿宋"/>
                <w:sz w:val="24"/>
                <w:szCs w:val="24"/>
              </w:rPr>
            </w:pPr>
            <w:r>
              <w:rPr>
                <w:rFonts w:hint="eastAsia" w:ascii="仿宋" w:hAnsi="仿宋" w:eastAsia="仿宋"/>
                <w:sz w:val="24"/>
                <w:szCs w:val="24"/>
              </w:rPr>
              <w:t xml:space="preserve">整改日期： </w:t>
            </w:r>
          </w:p>
          <w:p w14:paraId="1E5A7620">
            <w:pPr>
              <w:spacing w:line="240" w:lineRule="exact"/>
              <w:rPr>
                <w:rFonts w:hint="eastAsia" w:ascii="仿宋" w:hAnsi="仿宋" w:eastAsia="仿宋"/>
                <w:sz w:val="24"/>
                <w:szCs w:val="24"/>
              </w:rPr>
            </w:pPr>
            <w:r>
              <w:rPr>
                <w:rFonts w:hint="eastAsia" w:ascii="仿宋" w:hAnsi="仿宋" w:eastAsia="仿宋"/>
                <w:sz w:val="24"/>
                <w:szCs w:val="24"/>
              </w:rPr>
              <w:t xml:space="preserve"> </w:t>
            </w:r>
          </w:p>
          <w:p w14:paraId="3B697F59">
            <w:pPr>
              <w:spacing w:line="240" w:lineRule="exact"/>
              <w:ind w:firstLine="720" w:firstLineChars="300"/>
              <w:rPr>
                <w:rFonts w:hint="eastAsia" w:ascii="仿宋" w:hAnsi="仿宋" w:eastAsia="仿宋"/>
                <w:sz w:val="24"/>
                <w:szCs w:val="24"/>
              </w:rPr>
            </w:pPr>
            <w:r>
              <w:rPr>
                <w:rFonts w:hint="eastAsia" w:ascii="仿宋" w:hAnsi="仿宋" w:eastAsia="仿宋"/>
                <w:sz w:val="24"/>
                <w:szCs w:val="24"/>
              </w:rPr>
              <w:t>年  月  日</w:t>
            </w:r>
          </w:p>
        </w:tc>
        <w:tc>
          <w:tcPr>
            <w:tcW w:w="1515" w:type="pct"/>
            <w:gridSpan w:val="3"/>
            <w:vMerge w:val="restart"/>
          </w:tcPr>
          <w:p w14:paraId="08CE3974">
            <w:pPr>
              <w:spacing w:line="520" w:lineRule="exact"/>
              <w:rPr>
                <w:rFonts w:hint="eastAsia" w:ascii="仿宋" w:hAnsi="仿宋" w:eastAsia="仿宋"/>
                <w:sz w:val="24"/>
                <w:szCs w:val="24"/>
              </w:rPr>
            </w:pPr>
            <w:r>
              <w:rPr>
                <w:rFonts w:hint="eastAsia" w:ascii="仿宋" w:hAnsi="仿宋" w:eastAsia="仿宋"/>
                <w:sz w:val="24"/>
                <w:szCs w:val="24"/>
              </w:rPr>
              <w:t>验收程序（是，否）完整。</w:t>
            </w:r>
          </w:p>
          <w:p w14:paraId="5BF5294B">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59264" behindDoc="0" locked="0" layoutInCell="1" allowOverlap="1">
                      <wp:simplePos x="0" y="0"/>
                      <wp:positionH relativeFrom="column">
                        <wp:posOffset>306070</wp:posOffset>
                      </wp:positionH>
                      <wp:positionV relativeFrom="paragraph">
                        <wp:posOffset>171450</wp:posOffset>
                      </wp:positionV>
                      <wp:extent cx="123825" cy="105410"/>
                      <wp:effectExtent l="5080" t="4445" r="4445" b="23495"/>
                      <wp:wrapNone/>
                      <wp:docPr id="7" name="矩形 7"/>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1pt;margin-top:13.5pt;height:8.3pt;width:9.75pt;z-index:251659264;mso-width-relative:page;mso-height-relative:page;" fillcolor="#FFFFFF" filled="t" stroked="t" coordsize="21600,21600" o:gfxdata="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FZy0APWAAAABwEAAA8AAAAAAAAAAQAgAAAAIgAAAGRycy9kb3ducmV2Lnht&#10;bFBLAQIUABQAAAAIAIdO4kDtL5/INAIAAHwEAAAOAAAAAAAAAAEAIAAAACUBAABkcnMvZTJvRG9j&#10;LnhtbFBLBQYAAAAABgAGAFkBAADLBQ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验收合格</w:t>
            </w:r>
          </w:p>
          <w:p w14:paraId="3B1AFA7A">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0288" behindDoc="0" locked="0" layoutInCell="1" allowOverlap="1">
                      <wp:simplePos x="0" y="0"/>
                      <wp:positionH relativeFrom="column">
                        <wp:posOffset>306070</wp:posOffset>
                      </wp:positionH>
                      <wp:positionV relativeFrom="paragraph">
                        <wp:posOffset>182880</wp:posOffset>
                      </wp:positionV>
                      <wp:extent cx="123825" cy="105410"/>
                      <wp:effectExtent l="5080" t="4445" r="4445" b="23495"/>
                      <wp:wrapNone/>
                      <wp:docPr id="10" name="矩形 10"/>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1pt;margin-top:14.4pt;height:8.3pt;width:9.75pt;z-index:251660288;mso-width-relative:page;mso-height-relative:page;" fillcolor="#FFFFFF" filled="t" stroked="t" coordsize="21600,21600" o:gfxdata="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MNoSFdYAAAAHAQAADwAAAAAAAAABACAAAAAiAAAAZHJzL2Rvd25yZXYueG1s&#10;UEsBAhQAFAAAAAgAh07iQEtb20IzAgAAfgQAAA4AAAAAAAAAAQAgAAAAJQEAAGRycy9lMm9Eb2Mu&#10;eG1sUEsFBgAAAAAGAAYAWQEAAMoFA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验收不合格</w:t>
            </w:r>
          </w:p>
          <w:p w14:paraId="178F40D5">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1312" behindDoc="0" locked="0" layoutInCell="1" allowOverlap="1">
                      <wp:simplePos x="0" y="0"/>
                      <wp:positionH relativeFrom="column">
                        <wp:posOffset>297815</wp:posOffset>
                      </wp:positionH>
                      <wp:positionV relativeFrom="paragraph">
                        <wp:posOffset>177165</wp:posOffset>
                      </wp:positionV>
                      <wp:extent cx="123825" cy="105410"/>
                      <wp:effectExtent l="5080" t="4445" r="4445" b="23495"/>
                      <wp:wrapNone/>
                      <wp:docPr id="11" name="矩形 11"/>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3.45pt;margin-top:13.95pt;height:8.3pt;width:9.75pt;z-index:251661312;mso-width-relative:page;mso-height-relative:page;" fillcolor="#FFFFFF" filled="t" stroked="t" coordsize="21600,21600" o:gfxdata="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HTGwBzVAAAABwEAAA8AAAAAAAAAAQAgAAAAIgAAAGRycy9kb3ducmV2Lnht&#10;bFBLAQIUABQAAAAIAIdO4kDs6TJsNQIAAH4EAAAOAAAAAAAAAAEAIAAAACQBAABkcnMvZTJvRG9j&#10;LnhtbFBLBQYAAAAABgAGAFkBAADLBQ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整改后验收合格</w:t>
            </w:r>
          </w:p>
          <w:p w14:paraId="297AB755">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2336" behindDoc="0" locked="0" layoutInCell="1" allowOverlap="1">
                      <wp:simplePos x="0" y="0"/>
                      <wp:positionH relativeFrom="column">
                        <wp:posOffset>290195</wp:posOffset>
                      </wp:positionH>
                      <wp:positionV relativeFrom="paragraph">
                        <wp:posOffset>143510</wp:posOffset>
                      </wp:positionV>
                      <wp:extent cx="123825" cy="105410"/>
                      <wp:effectExtent l="5080" t="4445" r="4445" b="23495"/>
                      <wp:wrapNone/>
                      <wp:docPr id="13" name="矩形 13"/>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2.85pt;margin-top:11.3pt;height:8.3pt;width:9.75pt;z-index:251662336;mso-width-relative:page;mso-height-relative:page;" fillcolor="#FFFFFF" filled="t" stroked="t" coordsize="21600,21600" o:gfxdata="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wEo4x1gAAAAcBAAAPAAAAAAAAAAEAIAAAACIAAABkcnMvZG93bnJldi54&#10;bWxQSwECFAAUAAAACACHTuJAoozhMTUCAAB+BAAADgAAAAAAAAABACAAAAAlAQAAZHJzL2Uyb0Rv&#10;Yy54bWxQSwUGAAAAAAYABgBZAQAAzAU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附整改报告</w:t>
            </w:r>
          </w:p>
          <w:p w14:paraId="7910C31A">
            <w:pPr>
              <w:spacing w:line="520" w:lineRule="exact"/>
              <w:rPr>
                <w:rFonts w:hint="eastAsia" w:ascii="仿宋" w:hAnsi="仿宋" w:eastAsia="仿宋"/>
                <w:sz w:val="24"/>
                <w:szCs w:val="24"/>
              </w:rPr>
            </w:pPr>
            <w:r>
              <w:rPr>
                <w:rFonts w:ascii="仿宋" w:hAnsi="仿宋" w:eastAsia="仿宋"/>
                <w:sz w:val="24"/>
                <w:szCs w:val="24"/>
              </w:rPr>
              <mc:AlternateContent>
                <mc:Choice Requires="wps">
                  <w:drawing>
                    <wp:anchor distT="0" distB="0" distL="114300" distR="114300" simplePos="0" relativeHeight="251663360" behindDoc="0" locked="0" layoutInCell="1" allowOverlap="1">
                      <wp:simplePos x="0" y="0"/>
                      <wp:positionH relativeFrom="column">
                        <wp:posOffset>307340</wp:posOffset>
                      </wp:positionH>
                      <wp:positionV relativeFrom="paragraph">
                        <wp:posOffset>156210</wp:posOffset>
                      </wp:positionV>
                      <wp:extent cx="123825" cy="105410"/>
                      <wp:effectExtent l="5080" t="4445" r="4445" b="23495"/>
                      <wp:wrapNone/>
                      <wp:docPr id="14" name="矩形 14"/>
                      <wp:cNvGraphicFramePr/>
                      <a:graphic xmlns:a="http://schemas.openxmlformats.org/drawingml/2006/main">
                        <a:graphicData uri="http://schemas.microsoft.com/office/word/2010/wordprocessingShape">
                          <wps:wsp>
                            <wps:cNvSpPr>
                              <a:spLocks noChangeArrowheads="1"/>
                            </wps:cNvSpPr>
                            <wps:spPr bwMode="auto">
                              <a:xfrm>
                                <a:off x="0" y="0"/>
                                <a:ext cx="123825" cy="105410"/>
                              </a:xfrm>
                              <a:prstGeom prst="rect">
                                <a:avLst/>
                              </a:prstGeom>
                              <a:solidFill>
                                <a:srgbClr val="FFFFFF"/>
                              </a:solidFill>
                              <a:ln w="9525">
                                <a:solidFill>
                                  <a:srgbClr val="000000"/>
                                </a:solidFill>
                                <a:miter lim="800000"/>
                              </a:ln>
                              <a:effectLst/>
                            </wps:spPr>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2pt;margin-top:12.3pt;height:8.3pt;width:9.75pt;z-index:251663360;mso-width-relative:page;mso-height-relative:page;" fillcolor="#FFFFFF" filled="t" stroked="t" coordsize="21600,21600" o:gfxdata="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o7ODv9UAAAAHAQAADwAAAAAAAAABACAAAAAiAAAAZHJzL2Rvd25yZXYueG1s&#10;UEsBAhQAFAAAAAgAh07iQNeRffk0AgAAfgQAAA4AAAAAAAAAAQAgAAAAJAEAAGRycy9lMm9Eb2Mu&#10;eG1sUEsFBgAAAAAGAAYAWQEAAMoFAAAAAA==&#10;">
                      <v:fill on="t" focussize="0,0"/>
                      <v:stroke color="#000000" miterlimit="8" joinstyle="miter"/>
                      <v:imagedata o:title=""/>
                      <o:lock v:ext="edit" aspectratio="f"/>
                    </v:rect>
                  </w:pict>
                </mc:Fallback>
              </mc:AlternateContent>
            </w:r>
            <w:r>
              <w:rPr>
                <w:rFonts w:hint="eastAsia" w:ascii="仿宋" w:hAnsi="仿宋" w:eastAsia="仿宋"/>
                <w:sz w:val="24"/>
                <w:szCs w:val="24"/>
              </w:rPr>
              <w:t xml:space="preserve">       附验收相关说明</w:t>
            </w:r>
          </w:p>
          <w:p w14:paraId="5470E89D">
            <w:pPr>
              <w:spacing w:line="520" w:lineRule="exact"/>
              <w:jc w:val="right"/>
              <w:rPr>
                <w:rFonts w:hint="eastAsia" w:ascii="仿宋" w:hAnsi="仿宋" w:eastAsia="仿宋"/>
                <w:sz w:val="24"/>
                <w:szCs w:val="24"/>
              </w:rPr>
            </w:pPr>
            <w:r>
              <w:rPr>
                <w:rFonts w:hint="eastAsia" w:ascii="仿宋" w:hAnsi="仿宋" w:eastAsia="仿宋"/>
                <w:sz w:val="24"/>
                <w:szCs w:val="24"/>
              </w:rPr>
              <w:t>（公章）                 验收日期：    年   月   日</w:t>
            </w:r>
          </w:p>
          <w:p w14:paraId="07C47DF7">
            <w:pPr>
              <w:spacing w:line="520" w:lineRule="exact"/>
              <w:jc w:val="right"/>
              <w:rPr>
                <w:rFonts w:hint="eastAsia" w:ascii="仿宋" w:hAnsi="仿宋" w:eastAsia="仿宋"/>
                <w:sz w:val="24"/>
                <w:szCs w:val="24"/>
              </w:rPr>
            </w:pPr>
          </w:p>
          <w:p w14:paraId="177757A4">
            <w:pPr>
              <w:spacing w:line="520" w:lineRule="exact"/>
              <w:jc w:val="right"/>
              <w:rPr>
                <w:rFonts w:hint="eastAsia" w:ascii="仿宋" w:hAnsi="仿宋" w:eastAsia="仿宋"/>
                <w:sz w:val="24"/>
                <w:szCs w:val="24"/>
              </w:rPr>
            </w:pPr>
          </w:p>
          <w:p w14:paraId="6C82CB69">
            <w:pPr>
              <w:spacing w:line="520" w:lineRule="exact"/>
              <w:jc w:val="right"/>
              <w:rPr>
                <w:rFonts w:hint="eastAsia" w:ascii="仿宋" w:hAnsi="仿宋" w:eastAsia="仿宋"/>
                <w:sz w:val="24"/>
                <w:szCs w:val="24"/>
              </w:rPr>
            </w:pPr>
            <w:r>
              <w:rPr>
                <w:rFonts w:hint="eastAsia" w:ascii="仿宋" w:hAnsi="仿宋" w:eastAsia="仿宋"/>
                <w:sz w:val="24"/>
                <w:szCs w:val="24"/>
              </w:rPr>
              <w:t>验收日期：    年   月   日</w:t>
            </w:r>
          </w:p>
        </w:tc>
      </w:tr>
      <w:tr w14:paraId="6B0F0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1" w:hRule="exact"/>
        </w:trPr>
        <w:tc>
          <w:tcPr>
            <w:tcW w:w="267" w:type="pct"/>
            <w:vMerge w:val="continue"/>
            <w:vAlign w:val="center"/>
          </w:tcPr>
          <w:p w14:paraId="26FE1E3B">
            <w:pPr>
              <w:spacing w:line="260" w:lineRule="exact"/>
              <w:jc w:val="center"/>
              <w:rPr>
                <w:rFonts w:hint="eastAsia" w:ascii="仿宋" w:hAnsi="仿宋" w:eastAsia="仿宋"/>
                <w:sz w:val="24"/>
                <w:szCs w:val="24"/>
              </w:rPr>
            </w:pPr>
          </w:p>
        </w:tc>
        <w:tc>
          <w:tcPr>
            <w:tcW w:w="618" w:type="pct"/>
            <w:vAlign w:val="center"/>
          </w:tcPr>
          <w:p w14:paraId="62CDD9A6">
            <w:pPr>
              <w:spacing w:line="360" w:lineRule="exact"/>
              <w:jc w:val="left"/>
              <w:rPr>
                <w:rFonts w:hint="eastAsia" w:ascii="仿宋" w:hAnsi="仿宋" w:eastAsia="仿宋"/>
                <w:sz w:val="24"/>
                <w:szCs w:val="24"/>
              </w:rPr>
            </w:pPr>
            <w:r>
              <w:rPr>
                <w:rFonts w:hint="eastAsia" w:ascii="仿宋" w:hAnsi="仿宋" w:eastAsia="仿宋"/>
                <w:sz w:val="24"/>
                <w:szCs w:val="24"/>
              </w:rPr>
              <w:t>校验收</w:t>
            </w:r>
          </w:p>
          <w:p w14:paraId="28D4830F">
            <w:pPr>
              <w:spacing w:line="360" w:lineRule="exact"/>
              <w:jc w:val="left"/>
              <w:rPr>
                <w:rFonts w:hint="eastAsia" w:ascii="仿宋" w:hAnsi="仿宋" w:eastAsia="仿宋"/>
                <w:sz w:val="24"/>
                <w:szCs w:val="24"/>
              </w:rPr>
            </w:pPr>
            <w:r>
              <w:rPr>
                <w:rFonts w:hint="eastAsia" w:ascii="仿宋" w:hAnsi="仿宋" w:eastAsia="仿宋"/>
                <w:sz w:val="24"/>
                <w:szCs w:val="24"/>
              </w:rPr>
              <w:t>专家</w:t>
            </w:r>
          </w:p>
        </w:tc>
        <w:tc>
          <w:tcPr>
            <w:tcW w:w="1468" w:type="pct"/>
            <w:gridSpan w:val="3"/>
            <w:vAlign w:val="center"/>
          </w:tcPr>
          <w:p w14:paraId="261B7411">
            <w:pPr>
              <w:spacing w:line="300" w:lineRule="exact"/>
              <w:jc w:val="center"/>
              <w:rPr>
                <w:rFonts w:hint="eastAsia" w:ascii="仿宋" w:hAnsi="仿宋" w:eastAsia="仿宋"/>
                <w:sz w:val="24"/>
                <w:szCs w:val="24"/>
              </w:rPr>
            </w:pPr>
          </w:p>
        </w:tc>
        <w:tc>
          <w:tcPr>
            <w:tcW w:w="1129" w:type="pct"/>
            <w:gridSpan w:val="3"/>
            <w:vMerge w:val="continue"/>
          </w:tcPr>
          <w:p w14:paraId="5FEB70AD">
            <w:pPr>
              <w:spacing w:line="300" w:lineRule="exact"/>
              <w:rPr>
                <w:rFonts w:hint="eastAsia" w:ascii="仿宋" w:hAnsi="仿宋" w:eastAsia="仿宋"/>
                <w:sz w:val="24"/>
                <w:szCs w:val="24"/>
              </w:rPr>
            </w:pPr>
          </w:p>
        </w:tc>
        <w:tc>
          <w:tcPr>
            <w:tcW w:w="1515" w:type="pct"/>
            <w:gridSpan w:val="3"/>
            <w:vMerge w:val="continue"/>
          </w:tcPr>
          <w:p w14:paraId="3C0DA962">
            <w:pPr>
              <w:spacing w:line="300" w:lineRule="exact"/>
              <w:rPr>
                <w:rFonts w:hint="eastAsia" w:ascii="仿宋" w:hAnsi="仿宋" w:eastAsia="仿宋"/>
                <w:sz w:val="24"/>
                <w:szCs w:val="24"/>
              </w:rPr>
            </w:pPr>
          </w:p>
        </w:tc>
      </w:tr>
      <w:tr w14:paraId="62512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exact"/>
        </w:trPr>
        <w:tc>
          <w:tcPr>
            <w:tcW w:w="267" w:type="pct"/>
            <w:vMerge w:val="continue"/>
            <w:vAlign w:val="center"/>
          </w:tcPr>
          <w:p w14:paraId="205D4FBD">
            <w:pPr>
              <w:spacing w:line="260" w:lineRule="exact"/>
              <w:jc w:val="center"/>
              <w:rPr>
                <w:rFonts w:hint="eastAsia" w:ascii="仿宋" w:hAnsi="仿宋" w:eastAsia="仿宋"/>
                <w:sz w:val="24"/>
                <w:szCs w:val="24"/>
              </w:rPr>
            </w:pPr>
          </w:p>
        </w:tc>
        <w:tc>
          <w:tcPr>
            <w:tcW w:w="618" w:type="pct"/>
            <w:vAlign w:val="center"/>
          </w:tcPr>
          <w:p w14:paraId="5F7BF970">
            <w:pPr>
              <w:spacing w:line="360" w:lineRule="exact"/>
              <w:jc w:val="left"/>
              <w:rPr>
                <w:rFonts w:hint="eastAsia" w:ascii="仿宋" w:hAnsi="仿宋" w:eastAsia="仿宋"/>
                <w:sz w:val="24"/>
                <w:szCs w:val="24"/>
              </w:rPr>
            </w:pPr>
            <w:r>
              <w:rPr>
                <w:rFonts w:hint="eastAsia" w:ascii="仿宋" w:hAnsi="仿宋" w:eastAsia="仿宋"/>
                <w:sz w:val="24"/>
                <w:szCs w:val="24"/>
              </w:rPr>
              <w:t>业主专家</w:t>
            </w:r>
          </w:p>
        </w:tc>
        <w:tc>
          <w:tcPr>
            <w:tcW w:w="1468" w:type="pct"/>
            <w:gridSpan w:val="3"/>
            <w:vAlign w:val="center"/>
          </w:tcPr>
          <w:p w14:paraId="3CF5DEC8">
            <w:pPr>
              <w:spacing w:line="300" w:lineRule="exact"/>
              <w:jc w:val="center"/>
              <w:rPr>
                <w:rFonts w:hint="eastAsia" w:ascii="仿宋" w:hAnsi="仿宋" w:eastAsia="仿宋"/>
                <w:sz w:val="24"/>
                <w:szCs w:val="24"/>
              </w:rPr>
            </w:pPr>
          </w:p>
        </w:tc>
        <w:tc>
          <w:tcPr>
            <w:tcW w:w="1129" w:type="pct"/>
            <w:gridSpan w:val="3"/>
            <w:vMerge w:val="continue"/>
          </w:tcPr>
          <w:p w14:paraId="2F3244CC">
            <w:pPr>
              <w:spacing w:line="300" w:lineRule="exact"/>
              <w:rPr>
                <w:rFonts w:hint="eastAsia" w:ascii="仿宋" w:hAnsi="仿宋" w:eastAsia="仿宋"/>
                <w:sz w:val="24"/>
                <w:szCs w:val="24"/>
              </w:rPr>
            </w:pPr>
          </w:p>
        </w:tc>
        <w:tc>
          <w:tcPr>
            <w:tcW w:w="1515" w:type="pct"/>
            <w:gridSpan w:val="3"/>
            <w:vMerge w:val="continue"/>
          </w:tcPr>
          <w:p w14:paraId="3BAA1015">
            <w:pPr>
              <w:spacing w:line="300" w:lineRule="exact"/>
              <w:rPr>
                <w:rFonts w:hint="eastAsia" w:ascii="仿宋" w:hAnsi="仿宋" w:eastAsia="仿宋"/>
                <w:sz w:val="24"/>
                <w:szCs w:val="24"/>
              </w:rPr>
            </w:pPr>
          </w:p>
        </w:tc>
      </w:tr>
      <w:tr w14:paraId="52910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exact"/>
        </w:trPr>
        <w:tc>
          <w:tcPr>
            <w:tcW w:w="267" w:type="pct"/>
            <w:vMerge w:val="continue"/>
            <w:vAlign w:val="center"/>
          </w:tcPr>
          <w:p w14:paraId="367582FF">
            <w:pPr>
              <w:spacing w:line="260" w:lineRule="exact"/>
              <w:jc w:val="center"/>
              <w:rPr>
                <w:rFonts w:hint="eastAsia" w:ascii="仿宋" w:hAnsi="仿宋" w:eastAsia="仿宋"/>
                <w:sz w:val="24"/>
                <w:szCs w:val="24"/>
              </w:rPr>
            </w:pPr>
          </w:p>
        </w:tc>
        <w:tc>
          <w:tcPr>
            <w:tcW w:w="618" w:type="pct"/>
            <w:vAlign w:val="center"/>
          </w:tcPr>
          <w:p w14:paraId="347D434E">
            <w:pPr>
              <w:spacing w:line="360" w:lineRule="exact"/>
              <w:jc w:val="left"/>
              <w:rPr>
                <w:rFonts w:hint="eastAsia" w:ascii="仿宋" w:hAnsi="仿宋" w:eastAsia="仿宋"/>
                <w:sz w:val="24"/>
                <w:szCs w:val="24"/>
              </w:rPr>
            </w:pPr>
            <w:r>
              <w:rPr>
                <w:rFonts w:hint="eastAsia" w:ascii="仿宋" w:hAnsi="仿宋" w:eastAsia="仿宋"/>
                <w:sz w:val="24"/>
                <w:szCs w:val="24"/>
              </w:rPr>
              <w:t>监督人</w:t>
            </w:r>
          </w:p>
          <w:p w14:paraId="6905BA78">
            <w:pPr>
              <w:spacing w:line="360" w:lineRule="exact"/>
              <w:jc w:val="left"/>
              <w:rPr>
                <w:rFonts w:hint="eastAsia" w:ascii="仿宋" w:hAnsi="仿宋" w:eastAsia="仿宋"/>
                <w:sz w:val="24"/>
                <w:szCs w:val="24"/>
              </w:rPr>
            </w:pPr>
          </w:p>
        </w:tc>
        <w:tc>
          <w:tcPr>
            <w:tcW w:w="1468" w:type="pct"/>
            <w:gridSpan w:val="3"/>
            <w:vAlign w:val="center"/>
          </w:tcPr>
          <w:p w14:paraId="71BA8629">
            <w:pPr>
              <w:spacing w:line="300" w:lineRule="exact"/>
              <w:jc w:val="center"/>
              <w:rPr>
                <w:rFonts w:hint="eastAsia" w:ascii="仿宋" w:hAnsi="仿宋" w:eastAsia="仿宋"/>
                <w:sz w:val="24"/>
                <w:szCs w:val="24"/>
              </w:rPr>
            </w:pPr>
          </w:p>
        </w:tc>
        <w:tc>
          <w:tcPr>
            <w:tcW w:w="1129" w:type="pct"/>
            <w:gridSpan w:val="3"/>
            <w:vMerge w:val="continue"/>
          </w:tcPr>
          <w:p w14:paraId="0534AA0E">
            <w:pPr>
              <w:spacing w:line="300" w:lineRule="exact"/>
              <w:rPr>
                <w:rFonts w:hint="eastAsia" w:ascii="仿宋" w:hAnsi="仿宋" w:eastAsia="仿宋"/>
                <w:sz w:val="24"/>
                <w:szCs w:val="24"/>
              </w:rPr>
            </w:pPr>
          </w:p>
        </w:tc>
        <w:tc>
          <w:tcPr>
            <w:tcW w:w="1515" w:type="pct"/>
            <w:gridSpan w:val="3"/>
            <w:vMerge w:val="continue"/>
          </w:tcPr>
          <w:p w14:paraId="03FCA83A">
            <w:pPr>
              <w:spacing w:line="300" w:lineRule="exact"/>
              <w:rPr>
                <w:rFonts w:hint="eastAsia" w:ascii="仿宋" w:hAnsi="仿宋" w:eastAsia="仿宋"/>
                <w:sz w:val="24"/>
                <w:szCs w:val="24"/>
              </w:rPr>
            </w:pPr>
          </w:p>
        </w:tc>
      </w:tr>
      <w:tr w14:paraId="5D92B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52" w:hRule="atLeast"/>
        </w:trPr>
        <w:tc>
          <w:tcPr>
            <w:tcW w:w="5000" w:type="pct"/>
            <w:gridSpan w:val="11"/>
            <w:vAlign w:val="center"/>
          </w:tcPr>
          <w:p w14:paraId="52D47925">
            <w:pPr>
              <w:spacing w:line="500" w:lineRule="exact"/>
              <w:rPr>
                <w:rFonts w:hint="eastAsia" w:ascii="仿宋_GB2312" w:hAnsi="仿宋_GB2312" w:eastAsia="仿宋_GB2312" w:cs="仿宋_GB2312"/>
                <w:b/>
                <w:sz w:val="30"/>
                <w:szCs w:val="30"/>
              </w:rPr>
            </w:pPr>
            <w:r>
              <w:rPr>
                <w:rFonts w:hint="eastAsia" w:ascii="仿宋_GB2312" w:hAnsi="仿宋_GB2312" w:eastAsia="仿宋_GB2312" w:cs="仿宋_GB2312"/>
                <w:sz w:val="30"/>
                <w:szCs w:val="30"/>
              </w:rPr>
              <w:t>备注</w:t>
            </w:r>
            <w:r>
              <w:rPr>
                <w:rFonts w:hint="eastAsia" w:ascii="仿宋_GB2312" w:hAnsi="仿宋_GB2312" w:eastAsia="仿宋_GB2312" w:cs="仿宋_GB2312"/>
                <w:b/>
                <w:sz w:val="30"/>
                <w:szCs w:val="30"/>
              </w:rPr>
              <w:t>：本栏可不打印</w:t>
            </w:r>
          </w:p>
          <w:p w14:paraId="1B7DD911">
            <w:pPr>
              <w:widowControl/>
              <w:tabs>
                <w:tab w:val="left" w:pos="0"/>
              </w:tabs>
              <w:spacing w:line="560" w:lineRule="exac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32"/>
                <w:szCs w:val="32"/>
                <w:shd w:val="clear" w:color="auto" w:fill="FFFFFF"/>
              </w:rPr>
              <w:t>软件开发服务类项目参照货物采购项目验收。</w:t>
            </w:r>
          </w:p>
          <w:p w14:paraId="510499C8">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 xml:space="preserve">2.单台（件）30万元以下且批量金额在80万元以下的采购项目由采购单位组织安装调试验收和采购单位验收，验收合格后不需提交校级验收，下一步可办理资产入库和报销等手续。 </w:t>
            </w:r>
          </w:p>
          <w:p w14:paraId="5CFB7446">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3.单台（件）30万元（含）以上及批量金额在80万元（含）以上的采购项目，由采购单位组织安装调试验收和采购单位验收，验收通过后提交校级验收，校级验收合格后，下一步可办理资产入库和报销等手续。</w:t>
            </w:r>
          </w:p>
          <w:p w14:paraId="3908C2C1">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4.申请校级验收时，需</w:t>
            </w:r>
            <w:r>
              <w:rPr>
                <w:rFonts w:hint="eastAsia" w:ascii="仿宋_GB2312" w:hAnsi="仿宋_GB2312" w:eastAsia="仿宋_GB2312" w:cs="仿宋_GB2312"/>
                <w:color w:val="000000"/>
                <w:sz w:val="30"/>
                <w:szCs w:val="30"/>
              </w:rPr>
              <w:t>提交以下相应材料：</w:t>
            </w:r>
            <w:r>
              <w:rPr>
                <w:rFonts w:hint="eastAsia" w:ascii="仿宋_GB2312" w:hAnsi="仿宋_GB2312" w:eastAsia="仿宋_GB2312" w:cs="仿宋_GB2312"/>
                <w:sz w:val="30"/>
                <w:szCs w:val="30"/>
              </w:rPr>
              <w:t>本验收单一式四份（原件）；</w:t>
            </w:r>
            <w:r>
              <w:rPr>
                <w:rFonts w:hint="eastAsia" w:ascii="仿宋_GB2312" w:hAnsi="仿宋_GB2312" w:eastAsia="仿宋_GB2312" w:cs="仿宋_GB2312"/>
                <w:bCs/>
                <w:sz w:val="30"/>
                <w:szCs w:val="30"/>
              </w:rPr>
              <w:t>招投标文件（原件备查）；中标通知书；采购合同；免税进口设备需提交委托进口合同、报关单、免税证明；单台（件）30万元（含）以上采购项目，需提交设备使用记录或供货单位和采购单位签字或盖章的测试报告</w:t>
            </w:r>
            <w:r>
              <w:rPr>
                <w:rFonts w:hint="eastAsia" w:ascii="仿宋_GB2312" w:hAnsi="仿宋_GB2312" w:eastAsia="仿宋_GB2312" w:cs="仿宋_GB2312"/>
                <w:color w:val="000000"/>
                <w:sz w:val="30"/>
                <w:szCs w:val="30"/>
              </w:rPr>
              <w:t>等相关复印件。</w:t>
            </w:r>
          </w:p>
          <w:p w14:paraId="58DCCFC9">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b/>
                <w:sz w:val="30"/>
                <w:szCs w:val="30"/>
              </w:rPr>
              <w:t>5.校级验收时，采购单位要准备招投标文件等材料，以备专家核查。</w:t>
            </w:r>
            <w:r>
              <w:rPr>
                <w:rFonts w:hint="eastAsia" w:ascii="仿宋_GB2312" w:hAnsi="仿宋_GB2312" w:eastAsia="仿宋_GB2312" w:cs="仿宋_GB2312"/>
                <w:sz w:val="30"/>
                <w:szCs w:val="30"/>
              </w:rPr>
              <w:t xml:space="preserve"> </w:t>
            </w:r>
          </w:p>
          <w:p w14:paraId="60BAACBE">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6.验收单格式要求：本表每份一张，用A4纸打印或手填。验收货物较多的，货物清单可另附并加盖采购单位公章，但本表仍做单页，不可分页打印。</w:t>
            </w:r>
          </w:p>
          <w:p w14:paraId="6ABCF676">
            <w:pPr>
              <w:spacing w:line="500" w:lineRule="exac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7.校级验收咨询电话：83746975，地址：明南附楼105室。</w:t>
            </w:r>
          </w:p>
        </w:tc>
      </w:tr>
    </w:tbl>
    <w:p w14:paraId="7E19C816">
      <w:pPr>
        <w:spacing w:line="260" w:lineRule="exact"/>
      </w:pPr>
    </w:p>
    <w:p w14:paraId="39E505E2">
      <w:pPr>
        <w:spacing w:line="260" w:lineRule="exact"/>
      </w:pPr>
    </w:p>
    <w:p w14:paraId="1AEFCFCA">
      <w:pPr>
        <w:spacing w:line="260" w:lineRule="exact"/>
      </w:pPr>
    </w:p>
    <w:p w14:paraId="5AFB704F">
      <w:pPr>
        <w:spacing w:line="360" w:lineRule="auto"/>
        <w:rPr>
          <w:sz w:val="24"/>
          <w:szCs w:val="24"/>
        </w:rPr>
      </w:pPr>
    </w:p>
    <w:p w14:paraId="7ACB6DE7">
      <w:pPr>
        <w:autoSpaceDN w:val="0"/>
        <w:spacing w:line="360" w:lineRule="auto"/>
        <w:jc w:val="center"/>
        <w:rPr>
          <w:rStyle w:val="24"/>
          <w:rFonts w:hint="eastAsia" w:ascii="宋体" w:hAnsi="宋体"/>
          <w:sz w:val="24"/>
          <w:szCs w:val="24"/>
        </w:rPr>
      </w:pPr>
    </w:p>
    <w:p w14:paraId="62A4BB60">
      <w:pPr>
        <w:autoSpaceDN w:val="0"/>
        <w:spacing w:line="360" w:lineRule="auto"/>
        <w:jc w:val="center"/>
        <w:rPr>
          <w:rStyle w:val="24"/>
          <w:rFonts w:hint="eastAsia" w:ascii="宋体" w:hAnsi="宋体"/>
          <w:sz w:val="24"/>
          <w:szCs w:val="24"/>
        </w:rPr>
      </w:pPr>
    </w:p>
    <w:p w14:paraId="16A55F12">
      <w:pPr>
        <w:autoSpaceDN w:val="0"/>
        <w:spacing w:line="360" w:lineRule="auto"/>
        <w:jc w:val="center"/>
        <w:rPr>
          <w:rStyle w:val="24"/>
          <w:rFonts w:hint="eastAsia" w:ascii="宋体" w:hAnsi="宋体"/>
          <w:sz w:val="24"/>
          <w:szCs w:val="24"/>
        </w:rPr>
      </w:pPr>
    </w:p>
    <w:p w14:paraId="4D189E64">
      <w:pPr>
        <w:autoSpaceDN w:val="0"/>
        <w:spacing w:line="360" w:lineRule="auto"/>
        <w:jc w:val="center"/>
        <w:rPr>
          <w:rStyle w:val="24"/>
          <w:rFonts w:hint="eastAsia" w:ascii="宋体" w:hAnsi="宋体"/>
          <w:sz w:val="24"/>
          <w:szCs w:val="24"/>
        </w:rPr>
      </w:pPr>
    </w:p>
    <w:p w14:paraId="11B73FA6">
      <w:pPr>
        <w:autoSpaceDN w:val="0"/>
        <w:spacing w:line="360" w:lineRule="auto"/>
        <w:jc w:val="center"/>
        <w:rPr>
          <w:rStyle w:val="24"/>
          <w:rFonts w:hint="eastAsia" w:ascii="宋体" w:hAnsi="宋体"/>
          <w:sz w:val="24"/>
          <w:szCs w:val="24"/>
        </w:rPr>
      </w:pPr>
    </w:p>
    <w:p w14:paraId="425152E4">
      <w:pPr>
        <w:spacing w:line="460" w:lineRule="exact"/>
        <w:jc w:val="left"/>
        <w:rPr>
          <w:rFonts w:hint="eastAsia" w:ascii="宋体" w:hAnsi="宋体"/>
          <w:b/>
          <w:sz w:val="28"/>
          <w:szCs w:val="28"/>
        </w:rPr>
      </w:pPr>
      <w:r>
        <w:rPr>
          <w:rFonts w:hint="eastAsia" w:ascii="宋体" w:hAnsi="宋体"/>
          <w:b/>
          <w:sz w:val="28"/>
          <w:szCs w:val="28"/>
        </w:rPr>
        <w:t>第五章  报价文件格式</w:t>
      </w:r>
    </w:p>
    <w:p w14:paraId="1B84C0B9">
      <w:pPr>
        <w:spacing w:line="460" w:lineRule="exact"/>
        <w:jc w:val="center"/>
        <w:rPr>
          <w:rFonts w:hint="eastAsia" w:ascii="宋体" w:hAnsi="宋体"/>
          <w:b/>
          <w:sz w:val="28"/>
          <w:szCs w:val="28"/>
        </w:rPr>
      </w:pPr>
      <w:r>
        <w:rPr>
          <w:rFonts w:hint="eastAsia" w:ascii="宋体" w:hAnsi="宋体"/>
          <w:b/>
          <w:sz w:val="28"/>
          <w:szCs w:val="28"/>
        </w:rPr>
        <w:t>（包含但不仅限于以下内容）</w:t>
      </w:r>
    </w:p>
    <w:p w14:paraId="60F14F38">
      <w:pPr>
        <w:numPr>
          <w:ilvl w:val="0"/>
          <w:numId w:val="2"/>
        </w:numPr>
        <w:spacing w:line="380" w:lineRule="exact"/>
        <w:ind w:firstLine="480"/>
        <w:rPr>
          <w:rFonts w:hint="eastAsia" w:ascii="宋体" w:hAnsi="宋体"/>
          <w:sz w:val="24"/>
          <w:szCs w:val="24"/>
        </w:rPr>
      </w:pPr>
      <w:r>
        <w:rPr>
          <w:rFonts w:hint="eastAsia" w:ascii="宋体" w:hAnsi="宋体"/>
          <w:sz w:val="24"/>
          <w:szCs w:val="24"/>
        </w:rPr>
        <w:t>营业执照或事业单位法人证书复印件</w:t>
      </w:r>
    </w:p>
    <w:p w14:paraId="2C7EC311">
      <w:pPr>
        <w:spacing w:line="380" w:lineRule="exact"/>
        <w:ind w:left="420"/>
        <w:rPr>
          <w:rFonts w:hint="eastAsia" w:ascii="宋体" w:hAnsi="宋体"/>
          <w:sz w:val="24"/>
          <w:szCs w:val="24"/>
        </w:rPr>
      </w:pPr>
      <w:r>
        <w:rPr>
          <w:rFonts w:hint="eastAsia" w:ascii="宋体" w:hAnsi="宋体"/>
          <w:sz w:val="24"/>
          <w:szCs w:val="24"/>
        </w:rPr>
        <w:t>2、财务状况报告（或）资格承诺</w:t>
      </w:r>
    </w:p>
    <w:p w14:paraId="3621A0F3">
      <w:pPr>
        <w:spacing w:line="380" w:lineRule="exact"/>
        <w:ind w:left="420"/>
        <w:rPr>
          <w:rFonts w:hint="eastAsia" w:ascii="宋体" w:hAnsi="宋体"/>
          <w:sz w:val="24"/>
          <w:szCs w:val="24"/>
        </w:rPr>
      </w:pPr>
      <w:r>
        <w:rPr>
          <w:rFonts w:hint="eastAsia" w:ascii="宋体" w:hAnsi="宋体"/>
          <w:sz w:val="24"/>
          <w:szCs w:val="24"/>
        </w:rPr>
        <w:t>3、依法缴纳税收凭据（或）资格承诺</w:t>
      </w:r>
    </w:p>
    <w:p w14:paraId="75F147F6">
      <w:pPr>
        <w:spacing w:line="380" w:lineRule="exact"/>
        <w:ind w:left="420"/>
        <w:rPr>
          <w:rFonts w:hint="eastAsia" w:ascii="宋体" w:hAnsi="宋体"/>
          <w:sz w:val="24"/>
          <w:szCs w:val="24"/>
        </w:rPr>
      </w:pPr>
      <w:r>
        <w:rPr>
          <w:rFonts w:hint="eastAsia" w:ascii="宋体" w:hAnsi="宋体"/>
          <w:sz w:val="24"/>
          <w:szCs w:val="24"/>
        </w:rPr>
        <w:t>4、依法缴纳社会保障资金凭据（或）资格承诺</w:t>
      </w:r>
    </w:p>
    <w:p w14:paraId="72EBEE63">
      <w:pPr>
        <w:spacing w:line="380" w:lineRule="exact"/>
        <w:ind w:left="420"/>
        <w:rPr>
          <w:rFonts w:hint="eastAsia" w:ascii="宋体" w:hAnsi="宋体"/>
          <w:sz w:val="24"/>
          <w:szCs w:val="24"/>
        </w:rPr>
      </w:pPr>
      <w:r>
        <w:rPr>
          <w:rFonts w:hint="eastAsia" w:ascii="宋体" w:hAnsi="宋体"/>
          <w:sz w:val="24"/>
          <w:szCs w:val="24"/>
        </w:rPr>
        <w:t>5、具备履行合同所必需的设备和专业技术能力的书面声明</w:t>
      </w:r>
    </w:p>
    <w:p w14:paraId="43FE8E77">
      <w:pPr>
        <w:spacing w:line="380" w:lineRule="exact"/>
        <w:ind w:left="420"/>
        <w:rPr>
          <w:rFonts w:hint="eastAsia" w:ascii="宋体" w:hAnsi="宋体"/>
          <w:sz w:val="24"/>
          <w:szCs w:val="24"/>
        </w:rPr>
      </w:pPr>
      <w:r>
        <w:rPr>
          <w:rFonts w:hint="eastAsia" w:ascii="宋体" w:hAnsi="宋体"/>
          <w:sz w:val="24"/>
          <w:szCs w:val="24"/>
        </w:rPr>
        <w:t>6、参加采购活动前三年内在经营活动中没有重大违法记录书面声明</w:t>
      </w:r>
    </w:p>
    <w:p w14:paraId="08B06813">
      <w:pPr>
        <w:spacing w:line="380" w:lineRule="exact"/>
        <w:ind w:left="420"/>
        <w:rPr>
          <w:rFonts w:hint="eastAsia" w:ascii="宋体" w:hAnsi="宋体"/>
          <w:sz w:val="24"/>
          <w:szCs w:val="24"/>
        </w:rPr>
      </w:pPr>
      <w:r>
        <w:rPr>
          <w:rFonts w:hint="eastAsia" w:ascii="宋体" w:hAnsi="宋体"/>
          <w:sz w:val="24"/>
          <w:szCs w:val="24"/>
        </w:rPr>
        <w:t>7、信用信息查询结果</w:t>
      </w:r>
    </w:p>
    <w:p w14:paraId="225B85B0">
      <w:pPr>
        <w:spacing w:line="380" w:lineRule="exact"/>
        <w:ind w:left="420"/>
        <w:rPr>
          <w:rFonts w:hint="eastAsia" w:ascii="宋体" w:hAnsi="宋体"/>
          <w:sz w:val="24"/>
          <w:szCs w:val="24"/>
        </w:rPr>
      </w:pPr>
      <w:r>
        <w:rPr>
          <w:rFonts w:hint="eastAsia" w:ascii="宋体" w:hAnsi="宋体"/>
          <w:sz w:val="24"/>
          <w:szCs w:val="24"/>
        </w:rPr>
        <w:t>8、法定代表人授权书</w:t>
      </w:r>
    </w:p>
    <w:p w14:paraId="2AB21EA4">
      <w:pPr>
        <w:spacing w:line="380" w:lineRule="exact"/>
        <w:ind w:left="420"/>
        <w:rPr>
          <w:rFonts w:hint="eastAsia" w:ascii="宋体" w:hAnsi="宋体"/>
          <w:sz w:val="24"/>
          <w:szCs w:val="24"/>
        </w:rPr>
      </w:pPr>
      <w:r>
        <w:rPr>
          <w:rFonts w:hint="eastAsia" w:ascii="宋体" w:hAnsi="宋体"/>
          <w:sz w:val="24"/>
          <w:szCs w:val="24"/>
        </w:rPr>
        <w:t>9、竞价书</w:t>
      </w:r>
    </w:p>
    <w:p w14:paraId="5D65978B">
      <w:pPr>
        <w:spacing w:line="380" w:lineRule="exact"/>
        <w:ind w:left="420"/>
        <w:rPr>
          <w:rFonts w:hint="eastAsia" w:ascii="宋体" w:hAnsi="宋体"/>
          <w:sz w:val="24"/>
          <w:szCs w:val="24"/>
        </w:rPr>
      </w:pPr>
      <w:r>
        <w:rPr>
          <w:rFonts w:hint="eastAsia" w:ascii="宋体" w:hAnsi="宋体"/>
          <w:sz w:val="24"/>
          <w:szCs w:val="24"/>
        </w:rPr>
        <w:t>10、竞价一览表</w:t>
      </w:r>
    </w:p>
    <w:p w14:paraId="58FC48FD">
      <w:pPr>
        <w:spacing w:line="380" w:lineRule="exact"/>
        <w:ind w:left="420"/>
        <w:rPr>
          <w:rFonts w:hint="eastAsia" w:ascii="宋体" w:hAnsi="宋体"/>
          <w:sz w:val="24"/>
          <w:szCs w:val="24"/>
        </w:rPr>
      </w:pPr>
      <w:r>
        <w:rPr>
          <w:rFonts w:hint="eastAsia" w:ascii="宋体" w:hAnsi="宋体"/>
          <w:sz w:val="24"/>
          <w:szCs w:val="24"/>
        </w:rPr>
        <w:t>11、技术和服务要求响应表</w:t>
      </w:r>
    </w:p>
    <w:p w14:paraId="186D06EA">
      <w:pPr>
        <w:spacing w:line="380" w:lineRule="exact"/>
        <w:ind w:left="420"/>
        <w:rPr>
          <w:rFonts w:hint="eastAsia" w:ascii="宋体" w:hAnsi="宋体"/>
          <w:sz w:val="24"/>
          <w:szCs w:val="24"/>
        </w:rPr>
      </w:pPr>
      <w:r>
        <w:rPr>
          <w:rFonts w:hint="eastAsia" w:ascii="宋体" w:hAnsi="宋体"/>
          <w:sz w:val="24"/>
          <w:szCs w:val="24"/>
        </w:rPr>
        <w:t>12、商务条件响应表</w:t>
      </w:r>
    </w:p>
    <w:p w14:paraId="39FD5C6B">
      <w:pPr>
        <w:spacing w:line="380" w:lineRule="exact"/>
        <w:ind w:left="420"/>
        <w:rPr>
          <w:rFonts w:hint="eastAsia" w:ascii="宋体" w:hAnsi="宋体"/>
          <w:sz w:val="24"/>
          <w:szCs w:val="24"/>
        </w:rPr>
      </w:pPr>
      <w:r>
        <w:rPr>
          <w:rFonts w:hint="eastAsia" w:ascii="宋体" w:hAnsi="宋体"/>
          <w:sz w:val="24"/>
          <w:szCs w:val="24"/>
        </w:rPr>
        <w:t>13、属于政府强制节能产品的证明材料（若有）</w:t>
      </w:r>
    </w:p>
    <w:p w14:paraId="2D890539">
      <w:pPr>
        <w:spacing w:line="380" w:lineRule="exact"/>
        <w:ind w:left="420"/>
        <w:rPr>
          <w:rFonts w:hint="eastAsia" w:ascii="宋体" w:hAnsi="宋体"/>
          <w:sz w:val="24"/>
          <w:szCs w:val="24"/>
        </w:rPr>
      </w:pPr>
      <w:r>
        <w:rPr>
          <w:rFonts w:hint="eastAsia" w:ascii="宋体" w:hAnsi="宋体"/>
          <w:sz w:val="24"/>
          <w:szCs w:val="24"/>
        </w:rPr>
        <w:t>14、售后服务承诺</w:t>
      </w:r>
    </w:p>
    <w:p w14:paraId="755EE7FF">
      <w:pPr>
        <w:spacing w:line="380" w:lineRule="exact"/>
        <w:ind w:left="420"/>
        <w:rPr>
          <w:rFonts w:hint="eastAsia" w:ascii="宋体" w:hAnsi="宋体"/>
          <w:sz w:val="24"/>
          <w:szCs w:val="24"/>
        </w:rPr>
      </w:pPr>
      <w:r>
        <w:rPr>
          <w:rFonts w:hint="eastAsia" w:ascii="宋体" w:hAnsi="宋体"/>
          <w:sz w:val="24"/>
          <w:szCs w:val="24"/>
        </w:rPr>
        <w:t>15、竞价人认为需提供的其他资料</w:t>
      </w:r>
    </w:p>
    <w:p w14:paraId="5ED8BAD5">
      <w:pPr>
        <w:spacing w:line="380" w:lineRule="exact"/>
        <w:ind w:left="420"/>
        <w:rPr>
          <w:rFonts w:hint="eastAsia" w:ascii="宋体" w:hAnsi="宋体"/>
          <w:sz w:val="24"/>
          <w:szCs w:val="24"/>
        </w:rPr>
      </w:pPr>
      <w:r>
        <w:rPr>
          <w:rFonts w:hint="eastAsia" w:ascii="宋体" w:hAnsi="宋体"/>
          <w:sz w:val="24"/>
          <w:szCs w:val="24"/>
        </w:rPr>
        <w:t>16、网上竞价承诺书</w:t>
      </w:r>
    </w:p>
    <w:p w14:paraId="65E67F61">
      <w:pPr>
        <w:spacing w:line="380" w:lineRule="exact"/>
        <w:ind w:left="420"/>
        <w:rPr>
          <w:rFonts w:hint="eastAsia" w:ascii="宋体" w:hAnsi="宋体"/>
          <w:sz w:val="24"/>
          <w:szCs w:val="24"/>
        </w:rPr>
      </w:pPr>
      <w:r>
        <w:rPr>
          <w:rFonts w:hint="eastAsia" w:ascii="宋体" w:hAnsi="宋体"/>
          <w:sz w:val="24"/>
          <w:szCs w:val="24"/>
        </w:rPr>
        <w:t>17、网上竞价采购合同送达承诺书</w:t>
      </w:r>
    </w:p>
    <w:p w14:paraId="6AD878CF">
      <w:pPr>
        <w:spacing w:line="380" w:lineRule="exact"/>
        <w:ind w:left="420"/>
        <w:rPr>
          <w:rFonts w:hint="eastAsia" w:ascii="宋体" w:hAnsi="宋体"/>
          <w:sz w:val="24"/>
          <w:szCs w:val="24"/>
        </w:rPr>
      </w:pPr>
      <w:r>
        <w:rPr>
          <w:rFonts w:hint="eastAsia" w:ascii="宋体" w:hAnsi="宋体"/>
          <w:sz w:val="24"/>
          <w:szCs w:val="24"/>
        </w:rPr>
        <w:t>18、代理服务费承诺书</w:t>
      </w:r>
    </w:p>
    <w:p w14:paraId="66A064A2">
      <w:pPr>
        <w:spacing w:line="380" w:lineRule="exact"/>
        <w:rPr>
          <w:rFonts w:hint="eastAsia" w:ascii="宋体" w:hAnsi="宋体" w:cs="宋体"/>
          <w:kern w:val="0"/>
          <w:sz w:val="24"/>
        </w:rPr>
      </w:pPr>
      <w:r>
        <w:rPr>
          <w:rFonts w:ascii="宋体" w:hAnsi="宋体" w:cs="宋体"/>
          <w:kern w:val="0"/>
          <w:sz w:val="24"/>
        </w:rPr>
        <w:br w:type="page"/>
      </w:r>
      <w:r>
        <w:rPr>
          <w:rFonts w:hint="eastAsia" w:ascii="宋体" w:hAnsi="宋体" w:cs="宋体"/>
          <w:kern w:val="0"/>
          <w:sz w:val="24"/>
        </w:rPr>
        <w:t>报价</w:t>
      </w:r>
      <w:r>
        <w:rPr>
          <w:rFonts w:ascii="宋体" w:hAnsi="宋体" w:cs="宋体"/>
          <w:kern w:val="0"/>
          <w:sz w:val="24"/>
        </w:rPr>
        <w:t>文件格式：</w:t>
      </w:r>
    </w:p>
    <w:p w14:paraId="3BC5DD21">
      <w:pPr>
        <w:spacing w:line="500" w:lineRule="atLeast"/>
        <w:rPr>
          <w:rFonts w:hint="eastAsia" w:ascii="宋体" w:hAnsi="宋体"/>
          <w:b/>
          <w:sz w:val="52"/>
          <w:szCs w:val="52"/>
        </w:rPr>
      </w:pPr>
    </w:p>
    <w:p w14:paraId="64B47DB1">
      <w:pPr>
        <w:spacing w:line="500" w:lineRule="atLeast"/>
        <w:rPr>
          <w:rFonts w:hint="eastAsia" w:ascii="宋体" w:hAnsi="宋体"/>
          <w:b/>
          <w:sz w:val="52"/>
          <w:szCs w:val="52"/>
        </w:rPr>
      </w:pPr>
    </w:p>
    <w:p w14:paraId="458A2EB6">
      <w:pPr>
        <w:spacing w:line="500" w:lineRule="atLeast"/>
        <w:jc w:val="center"/>
        <w:rPr>
          <w:rFonts w:hint="eastAsia" w:ascii="宋体" w:hAnsi="宋体"/>
          <w:b/>
          <w:bCs/>
          <w:sz w:val="24"/>
        </w:rPr>
      </w:pPr>
      <w:r>
        <w:rPr>
          <w:rFonts w:hint="eastAsia" w:ascii="宋体" w:hAnsi="宋体"/>
          <w:b/>
          <w:sz w:val="52"/>
          <w:szCs w:val="52"/>
        </w:rPr>
        <w:t>网上竞价报价文件</w:t>
      </w:r>
    </w:p>
    <w:p w14:paraId="20DDD27C">
      <w:pPr>
        <w:spacing w:line="500" w:lineRule="atLeast"/>
        <w:rPr>
          <w:rFonts w:hint="eastAsia" w:ascii="宋体" w:hAnsi="宋体"/>
          <w:b/>
          <w:bCs/>
          <w:sz w:val="24"/>
        </w:rPr>
      </w:pPr>
    </w:p>
    <w:p w14:paraId="1E768B99">
      <w:pPr>
        <w:spacing w:line="500" w:lineRule="atLeast"/>
        <w:rPr>
          <w:rFonts w:hint="eastAsia" w:ascii="宋体" w:hAnsi="宋体"/>
          <w:b/>
          <w:bCs/>
          <w:sz w:val="24"/>
        </w:rPr>
      </w:pPr>
    </w:p>
    <w:p w14:paraId="1EA9BCD1">
      <w:pPr>
        <w:spacing w:line="500" w:lineRule="atLeast"/>
        <w:rPr>
          <w:rFonts w:hint="eastAsia" w:ascii="宋体" w:hAnsi="宋体"/>
          <w:b/>
          <w:bCs/>
          <w:sz w:val="24"/>
        </w:rPr>
      </w:pPr>
    </w:p>
    <w:p w14:paraId="7609E73A">
      <w:pPr>
        <w:spacing w:line="500" w:lineRule="atLeast"/>
        <w:rPr>
          <w:rFonts w:hint="eastAsia" w:ascii="宋体" w:hAnsi="宋体"/>
          <w:b/>
          <w:bCs/>
          <w:sz w:val="24"/>
        </w:rPr>
      </w:pPr>
    </w:p>
    <w:p w14:paraId="1B864171">
      <w:pPr>
        <w:spacing w:line="500" w:lineRule="atLeast"/>
        <w:rPr>
          <w:rFonts w:hint="eastAsia" w:ascii="宋体" w:hAnsi="宋体"/>
          <w:b/>
          <w:bCs/>
          <w:sz w:val="24"/>
        </w:rPr>
      </w:pPr>
    </w:p>
    <w:p w14:paraId="65F8FC95">
      <w:pPr>
        <w:spacing w:line="500" w:lineRule="atLeast"/>
        <w:rPr>
          <w:rFonts w:hint="eastAsia" w:ascii="宋体" w:hAnsi="宋体"/>
          <w:b/>
          <w:bCs/>
          <w:sz w:val="24"/>
        </w:rPr>
      </w:pPr>
    </w:p>
    <w:p w14:paraId="740C3FDC">
      <w:pPr>
        <w:spacing w:line="500" w:lineRule="atLeast"/>
        <w:rPr>
          <w:rFonts w:hint="eastAsia" w:ascii="宋体" w:hAnsi="宋体"/>
          <w:b/>
          <w:bCs/>
          <w:sz w:val="24"/>
        </w:rPr>
      </w:pPr>
    </w:p>
    <w:p w14:paraId="342BB731">
      <w:pPr>
        <w:spacing w:line="500" w:lineRule="atLeast"/>
        <w:rPr>
          <w:rFonts w:hint="eastAsia" w:ascii="宋体" w:hAnsi="宋体"/>
          <w:b/>
          <w:bCs/>
          <w:sz w:val="24"/>
        </w:rPr>
      </w:pPr>
    </w:p>
    <w:p w14:paraId="12F3AAD7">
      <w:pPr>
        <w:spacing w:line="500" w:lineRule="atLeast"/>
        <w:rPr>
          <w:rFonts w:hint="eastAsia" w:ascii="宋体" w:hAnsi="宋体"/>
          <w:b/>
          <w:bCs/>
          <w:sz w:val="24"/>
        </w:rPr>
      </w:pPr>
    </w:p>
    <w:p w14:paraId="568F4F5D">
      <w:pPr>
        <w:spacing w:line="500" w:lineRule="atLeast"/>
        <w:rPr>
          <w:rFonts w:hint="eastAsia" w:ascii="宋体" w:hAnsi="宋体"/>
          <w:b/>
          <w:bCs/>
          <w:sz w:val="24"/>
        </w:rPr>
      </w:pPr>
    </w:p>
    <w:p w14:paraId="05E21B90">
      <w:pPr>
        <w:spacing w:line="500" w:lineRule="atLeast"/>
        <w:rPr>
          <w:rFonts w:hint="eastAsia" w:ascii="宋体" w:hAnsi="宋体"/>
          <w:sz w:val="24"/>
        </w:rPr>
      </w:pPr>
    </w:p>
    <w:p w14:paraId="60251BC0">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项 目 编 号：</w:t>
      </w:r>
    </w:p>
    <w:p w14:paraId="0E0A5828">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项 目 名 称：</w:t>
      </w:r>
    </w:p>
    <w:p w14:paraId="634F7317">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竞价人名 称：</w:t>
      </w:r>
    </w:p>
    <w:p w14:paraId="61912613">
      <w:pPr>
        <w:snapToGrid w:val="0"/>
        <w:spacing w:line="360" w:lineRule="auto"/>
        <w:ind w:left="1680" w:firstLine="420"/>
        <w:rPr>
          <w:rFonts w:hint="eastAsia" w:ascii="宋体" w:hAnsi="宋体"/>
          <w:b/>
          <w:bCs/>
          <w:sz w:val="28"/>
          <w:szCs w:val="21"/>
          <w:u w:val="single"/>
        </w:rPr>
      </w:pPr>
      <w:r>
        <w:rPr>
          <w:rFonts w:hint="eastAsia" w:ascii="宋体" w:hAnsi="宋体"/>
          <w:b/>
          <w:bCs/>
          <w:sz w:val="28"/>
          <w:szCs w:val="21"/>
        </w:rPr>
        <w:t>联系人及电话：</w:t>
      </w:r>
    </w:p>
    <w:p w14:paraId="600F6AE9">
      <w:pPr>
        <w:spacing w:line="500" w:lineRule="atLeast"/>
        <w:ind w:firstLine="2108" w:firstLineChars="750"/>
        <w:rPr>
          <w:rFonts w:hint="eastAsia" w:ascii="宋体" w:hAnsi="宋体"/>
          <w:sz w:val="24"/>
        </w:rPr>
      </w:pPr>
      <w:r>
        <w:rPr>
          <w:rFonts w:hint="eastAsia" w:ascii="宋体" w:hAnsi="宋体"/>
          <w:b/>
          <w:bCs/>
          <w:sz w:val="28"/>
          <w:szCs w:val="21"/>
        </w:rPr>
        <w:t>日      期：</w:t>
      </w:r>
    </w:p>
    <w:p w14:paraId="5AC049A6">
      <w:pPr>
        <w:jc w:val="left"/>
        <w:rPr>
          <w:rFonts w:hint="eastAsia" w:ascii="宋体" w:hAnsi="宋体" w:cs="宋体"/>
          <w:kern w:val="0"/>
          <w:sz w:val="24"/>
        </w:rPr>
      </w:pPr>
      <w:r>
        <w:rPr>
          <w:rFonts w:hint="eastAsia" w:ascii="宋体" w:hAnsi="宋体" w:cs="宋体"/>
          <w:b/>
          <w:kern w:val="0"/>
          <w:sz w:val="24"/>
        </w:rPr>
        <w:br w:type="page"/>
      </w:r>
      <w:r>
        <w:rPr>
          <w:rFonts w:hint="eastAsia" w:ascii="宋体" w:hAnsi="宋体" w:cs="宋体"/>
          <w:b/>
          <w:kern w:val="0"/>
          <w:sz w:val="24"/>
        </w:rPr>
        <w:t>附件1：</w:t>
      </w:r>
    </w:p>
    <w:p w14:paraId="49A58365">
      <w:pPr>
        <w:jc w:val="center"/>
        <w:rPr>
          <w:rFonts w:hint="eastAsia" w:ascii="宋体" w:hAnsi="宋体"/>
          <w:b/>
          <w:bCs/>
          <w:sz w:val="28"/>
          <w:szCs w:val="28"/>
        </w:rPr>
      </w:pPr>
      <w:r>
        <w:rPr>
          <w:rFonts w:hint="eastAsia" w:ascii="宋体" w:hAnsi="宋体"/>
          <w:b/>
          <w:bCs/>
          <w:sz w:val="28"/>
          <w:szCs w:val="28"/>
        </w:rPr>
        <w:t>营业执照等证明文件</w:t>
      </w:r>
    </w:p>
    <w:p w14:paraId="49E3F246">
      <w:pPr>
        <w:ind w:firstLine="422" w:firstLineChars="200"/>
        <w:jc w:val="left"/>
        <w:rPr>
          <w:rFonts w:hint="eastAsia" w:ascii="宋体" w:hAnsi="宋体"/>
          <w:sz w:val="24"/>
          <w:szCs w:val="24"/>
        </w:rPr>
      </w:pPr>
      <w:bookmarkStart w:id="0" w:name="OLE_LINK1"/>
      <w:r>
        <w:rPr>
          <w:rFonts w:hint="eastAsia"/>
          <w:b/>
        </w:rPr>
        <w:t>竞价</w:t>
      </w:r>
      <w:r>
        <w:rPr>
          <w:b/>
        </w:rPr>
        <w:t>人为企业的，提供有效的营业执照复印件；</w:t>
      </w:r>
      <w:r>
        <w:rPr>
          <w:rFonts w:hint="eastAsia"/>
          <w:b/>
        </w:rPr>
        <w:t>竞价</w:t>
      </w:r>
      <w:r>
        <w:rPr>
          <w:b/>
        </w:rPr>
        <w:t>人为事业单位的，提供有效的事业单位法人证书复印件；</w:t>
      </w:r>
      <w:r>
        <w:rPr>
          <w:rFonts w:hint="eastAsia"/>
          <w:b/>
        </w:rPr>
        <w:t>竞价</w:t>
      </w:r>
      <w:r>
        <w:rPr>
          <w:b/>
        </w:rPr>
        <w:t>人为社会团体的，提供有效的社会团体法人登记证书复印件；</w:t>
      </w:r>
      <w:r>
        <w:rPr>
          <w:rFonts w:hint="eastAsia"/>
          <w:b/>
        </w:rPr>
        <w:t>竞价</w:t>
      </w:r>
      <w:r>
        <w:rPr>
          <w:b/>
        </w:rPr>
        <w:t>人为合伙企业、个体工商户的，提供有效的营业执照复印件；</w:t>
      </w:r>
      <w:r>
        <w:rPr>
          <w:rFonts w:hint="eastAsia"/>
          <w:b/>
        </w:rPr>
        <w:t>竞价</w:t>
      </w:r>
      <w:r>
        <w:rPr>
          <w:b/>
        </w:rPr>
        <w:t>人为非企业专业服务机构的，提供有效的执业许可证等证明材料复印件；</w:t>
      </w:r>
      <w:r>
        <w:rPr>
          <w:rFonts w:hint="eastAsia"/>
          <w:b/>
        </w:rPr>
        <w:t>竞价</w:t>
      </w:r>
      <w:r>
        <w:rPr>
          <w:b/>
        </w:rPr>
        <w:t>人为自然人的，提供有效的自然人身份证件复印件；其他</w:t>
      </w:r>
      <w:r>
        <w:rPr>
          <w:rFonts w:hint="eastAsia"/>
          <w:b/>
        </w:rPr>
        <w:t>竞价</w:t>
      </w:r>
      <w:r>
        <w:rPr>
          <w:b/>
        </w:rPr>
        <w:t>人应按照有关法律、法规和规章规定，提供有效的相应具体证照复印件。</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14:paraId="6956F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9" w:hRule="atLeast"/>
        </w:trPr>
        <w:tc>
          <w:tcPr>
            <w:tcW w:w="9116" w:type="dxa"/>
          </w:tcPr>
          <w:p w14:paraId="26CC0165">
            <w:pPr>
              <w:jc w:val="left"/>
              <w:rPr>
                <w:rFonts w:hint="eastAsia" w:ascii="宋体" w:hAnsi="宋体" w:cs="宋体"/>
                <w:b/>
                <w:kern w:val="0"/>
                <w:sz w:val="24"/>
              </w:rPr>
            </w:pPr>
          </w:p>
        </w:tc>
      </w:tr>
    </w:tbl>
    <w:p w14:paraId="0CA51A4B">
      <w:pPr>
        <w:ind w:firstLine="482" w:firstLineChars="200"/>
        <w:jc w:val="left"/>
        <w:rPr>
          <w:rFonts w:hint="eastAsia" w:ascii="宋体" w:hAnsi="宋体" w:cs="宋体"/>
          <w:b/>
          <w:kern w:val="0"/>
          <w:sz w:val="24"/>
        </w:rPr>
      </w:pPr>
      <w:r>
        <w:rPr>
          <w:rFonts w:hint="eastAsia" w:ascii="宋体" w:hAnsi="宋体" w:cs="宋体"/>
          <w:b/>
          <w:kern w:val="0"/>
          <w:sz w:val="24"/>
        </w:rPr>
        <w:br w:type="page"/>
      </w:r>
    </w:p>
    <w:p w14:paraId="30B8BA33">
      <w:pPr>
        <w:jc w:val="left"/>
        <w:rPr>
          <w:rFonts w:hint="eastAsia" w:ascii="宋体" w:hAnsi="宋体" w:cs="宋体"/>
          <w:kern w:val="0"/>
          <w:sz w:val="24"/>
        </w:rPr>
      </w:pPr>
      <w:r>
        <w:rPr>
          <w:rFonts w:hint="eastAsia" w:ascii="宋体" w:hAnsi="宋体" w:cs="宋体"/>
          <w:b/>
          <w:kern w:val="0"/>
          <w:sz w:val="24"/>
        </w:rPr>
        <w:t>附件2：</w:t>
      </w:r>
    </w:p>
    <w:p w14:paraId="00881E18">
      <w:pPr>
        <w:jc w:val="center"/>
        <w:rPr>
          <w:rFonts w:hint="eastAsia" w:ascii="宋体" w:hAnsi="宋体"/>
          <w:b/>
          <w:bCs/>
          <w:sz w:val="28"/>
          <w:szCs w:val="28"/>
        </w:rPr>
      </w:pPr>
      <w:r>
        <w:rPr>
          <w:rFonts w:hint="eastAsia" w:ascii="宋体" w:hAnsi="宋体"/>
          <w:b/>
          <w:bCs/>
          <w:sz w:val="28"/>
          <w:szCs w:val="28"/>
        </w:rPr>
        <w:t>财务状况报告</w:t>
      </w:r>
    </w:p>
    <w:p w14:paraId="1D653309">
      <w:pPr>
        <w:ind w:firstLine="422" w:firstLineChars="200"/>
        <w:jc w:val="left"/>
        <w:rPr>
          <w:rFonts w:hint="eastAsia" w:ascii="宋体" w:hAnsi="宋体"/>
          <w:sz w:val="24"/>
          <w:szCs w:val="24"/>
        </w:rPr>
      </w:pPr>
      <w:r>
        <w:rPr>
          <w:rFonts w:hint="eastAsia"/>
          <w:b/>
        </w:rPr>
        <w:t>竞价人</w:t>
      </w:r>
      <w:r>
        <w:rPr>
          <w:b/>
        </w:rPr>
        <w:t>提供的财务报告复印件（成立年限按照竞价截止时间推算）应符合下列规定： a.成立年限满1年及以上的</w:t>
      </w:r>
      <w:r>
        <w:rPr>
          <w:rFonts w:hint="eastAsia"/>
          <w:b/>
        </w:rPr>
        <w:t>竞价人</w:t>
      </w:r>
      <w:r>
        <w:rPr>
          <w:b/>
        </w:rPr>
        <w:t>，提供经审计的上一年度的年度财务报告。 b.成立年限满半年但不足1年的</w:t>
      </w:r>
      <w:r>
        <w:rPr>
          <w:rFonts w:hint="eastAsia"/>
          <w:b/>
        </w:rPr>
        <w:t>竞价人</w:t>
      </w:r>
      <w:r>
        <w:rPr>
          <w:b/>
        </w:rPr>
        <w:t>，提供该半年度中任一季度的季度财务报告或该半年度的半年度财务报告。 c.无法按照以上a、b项规定提供财务报告复印件的</w:t>
      </w:r>
      <w:r>
        <w:rPr>
          <w:rFonts w:hint="eastAsia"/>
          <w:b/>
        </w:rPr>
        <w:t>竞价人</w:t>
      </w:r>
      <w:r>
        <w:rPr>
          <w:b/>
        </w:rPr>
        <w:t>（包括但不限于：成立年限满1年及以上的</w:t>
      </w:r>
      <w:r>
        <w:rPr>
          <w:rFonts w:hint="eastAsia"/>
          <w:b/>
        </w:rPr>
        <w:t>竞价人</w:t>
      </w:r>
      <w:r>
        <w:rPr>
          <w:b/>
        </w:rPr>
        <w:t>、成立年限满半年但不足1年的</w:t>
      </w:r>
      <w:r>
        <w:rPr>
          <w:rFonts w:hint="eastAsia"/>
          <w:b/>
        </w:rPr>
        <w:t>竞价人</w:t>
      </w:r>
      <w:r>
        <w:rPr>
          <w:b/>
        </w:rPr>
        <w:t>、成立年限不足半年的</w:t>
      </w:r>
      <w:r>
        <w:rPr>
          <w:rFonts w:hint="eastAsia"/>
          <w:b/>
        </w:rPr>
        <w:t>竞价人</w:t>
      </w:r>
      <w:r>
        <w:rPr>
          <w:b/>
        </w:rPr>
        <w:t>），应选择提供资信证明复印件。</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6"/>
      </w:tblGrid>
      <w:tr w14:paraId="18EEE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9" w:hRule="atLeast"/>
        </w:trPr>
        <w:tc>
          <w:tcPr>
            <w:tcW w:w="9186" w:type="dxa"/>
          </w:tcPr>
          <w:p w14:paraId="508C413D">
            <w:pPr>
              <w:jc w:val="left"/>
              <w:rPr>
                <w:rFonts w:hint="eastAsia" w:ascii="宋体" w:hAnsi="宋体" w:cs="宋体"/>
                <w:b/>
                <w:kern w:val="0"/>
                <w:sz w:val="24"/>
              </w:rPr>
            </w:pPr>
          </w:p>
        </w:tc>
      </w:tr>
    </w:tbl>
    <w:p w14:paraId="41C3F9CA">
      <w:pPr>
        <w:jc w:val="center"/>
        <w:rPr>
          <w:rFonts w:hint="eastAsia" w:ascii="宋体" w:hAnsi="宋体" w:cs="宋体"/>
          <w:b/>
          <w:kern w:val="0"/>
          <w:sz w:val="24"/>
        </w:rPr>
      </w:pPr>
      <w:r>
        <w:rPr>
          <w:rFonts w:hint="eastAsia" w:ascii="宋体" w:hAnsi="宋体" w:cs="宋体"/>
          <w:b/>
          <w:kern w:val="0"/>
          <w:sz w:val="24"/>
        </w:rPr>
        <w:br w:type="page"/>
      </w:r>
    </w:p>
    <w:p w14:paraId="44E1553F">
      <w:pPr>
        <w:spacing w:line="480" w:lineRule="auto"/>
        <w:ind w:firstLine="482" w:firstLineChars="200"/>
        <w:jc w:val="left"/>
        <w:rPr>
          <w:rFonts w:hint="eastAsia" w:ascii="宋体" w:hAnsi="宋体"/>
          <w:sz w:val="24"/>
          <w:szCs w:val="24"/>
        </w:rPr>
      </w:pPr>
      <w:r>
        <w:rPr>
          <w:rFonts w:hint="eastAsia" w:ascii="宋体" w:hAnsi="宋体" w:cs="宋体"/>
          <w:b/>
          <w:kern w:val="0"/>
          <w:sz w:val="24"/>
        </w:rPr>
        <w:t>附件3：</w:t>
      </w:r>
    </w:p>
    <w:p w14:paraId="7260934F">
      <w:pPr>
        <w:jc w:val="center"/>
        <w:rPr>
          <w:rFonts w:hint="eastAsia" w:ascii="宋体" w:hAnsi="宋体"/>
          <w:b/>
          <w:bCs/>
          <w:sz w:val="28"/>
          <w:szCs w:val="28"/>
        </w:rPr>
      </w:pPr>
      <w:r>
        <w:rPr>
          <w:rFonts w:hint="eastAsia" w:ascii="宋体" w:hAnsi="宋体"/>
          <w:b/>
          <w:bCs/>
          <w:sz w:val="28"/>
          <w:szCs w:val="28"/>
        </w:rPr>
        <w:t>依法缴纳税收凭据</w:t>
      </w:r>
    </w:p>
    <w:p w14:paraId="0A274816">
      <w:pPr>
        <w:spacing w:line="440" w:lineRule="exact"/>
        <w:ind w:firstLine="422" w:firstLineChars="200"/>
        <w:rPr>
          <w:rFonts w:hint="eastAsia" w:ascii="宋体" w:hAnsi="宋体"/>
          <w:b/>
          <w:sz w:val="24"/>
          <w:szCs w:val="24"/>
        </w:rPr>
      </w:pPr>
      <w:r>
        <w:rPr>
          <w:rFonts w:hint="eastAsia"/>
          <w:b/>
        </w:rPr>
        <w:t>竞价人</w:t>
      </w:r>
      <w:r>
        <w:rPr>
          <w:b/>
        </w:rPr>
        <w:t>提供的税收缴纳凭据复印件应符合下列规定： a.竞价截止时间前（不含竞价截止时间的当月）已依法缴纳税收的</w:t>
      </w:r>
      <w:r>
        <w:rPr>
          <w:rFonts w:hint="eastAsia"/>
          <w:b/>
        </w:rPr>
        <w:t>竞价人</w:t>
      </w:r>
      <w:r>
        <w:rPr>
          <w:b/>
        </w:rPr>
        <w:t>，提供竞价截止时间前六个月（不含竞价截止时间的当月）中任一月份的税收缴纳凭据复印件。 b.竞价截止时间的当月成立的</w:t>
      </w:r>
      <w:r>
        <w:rPr>
          <w:rFonts w:hint="eastAsia"/>
          <w:b/>
        </w:rPr>
        <w:t>竞价人</w:t>
      </w:r>
      <w:r>
        <w:rPr>
          <w:b/>
        </w:rPr>
        <w:t>，视同满足本项资格条件要求。 c.若为依法免税范围的</w:t>
      </w:r>
      <w:r>
        <w:rPr>
          <w:rFonts w:hint="eastAsia"/>
          <w:b/>
        </w:rPr>
        <w:t>竞价人</w:t>
      </w:r>
      <w:r>
        <w:rPr>
          <w:b/>
        </w:rPr>
        <w:t>，提供依法免税证明材料的，视同满足本项资格条件要求。</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8"/>
      </w:tblGrid>
      <w:tr w14:paraId="015FB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0" w:hRule="atLeast"/>
        </w:trPr>
        <w:tc>
          <w:tcPr>
            <w:tcW w:w="9128" w:type="dxa"/>
          </w:tcPr>
          <w:p w14:paraId="74522A01">
            <w:pPr>
              <w:jc w:val="left"/>
              <w:rPr>
                <w:rFonts w:hint="eastAsia" w:ascii="宋体" w:hAnsi="宋体" w:cs="宋体"/>
                <w:b/>
                <w:kern w:val="0"/>
                <w:sz w:val="24"/>
              </w:rPr>
            </w:pPr>
          </w:p>
        </w:tc>
      </w:tr>
    </w:tbl>
    <w:p w14:paraId="5B9BFB42">
      <w:pPr>
        <w:jc w:val="center"/>
        <w:rPr>
          <w:rFonts w:hint="eastAsia" w:ascii="宋体" w:hAnsi="宋体" w:cs="宋体"/>
          <w:b/>
          <w:kern w:val="0"/>
          <w:sz w:val="24"/>
        </w:rPr>
      </w:pPr>
      <w:r>
        <w:rPr>
          <w:rFonts w:hint="eastAsia" w:ascii="宋体" w:hAnsi="宋体" w:cs="宋体"/>
          <w:b/>
          <w:bCs/>
          <w:sz w:val="32"/>
          <w:szCs w:val="32"/>
        </w:rPr>
        <w:br w:type="page"/>
      </w:r>
    </w:p>
    <w:p w14:paraId="0F081B98">
      <w:pPr>
        <w:spacing w:line="440" w:lineRule="exact"/>
        <w:rPr>
          <w:rFonts w:hint="eastAsia" w:ascii="宋体" w:hAnsi="宋体"/>
          <w:sz w:val="24"/>
          <w:szCs w:val="24"/>
        </w:rPr>
      </w:pPr>
      <w:r>
        <w:rPr>
          <w:rFonts w:hint="eastAsia" w:ascii="宋体" w:hAnsi="宋体" w:cs="宋体"/>
          <w:b/>
          <w:kern w:val="0"/>
          <w:sz w:val="24"/>
        </w:rPr>
        <w:t>附件4：</w:t>
      </w:r>
    </w:p>
    <w:p w14:paraId="43C3AC1D">
      <w:pPr>
        <w:jc w:val="center"/>
        <w:rPr>
          <w:rFonts w:hint="eastAsia" w:ascii="宋体" w:hAnsi="宋体"/>
          <w:b/>
          <w:bCs/>
          <w:sz w:val="28"/>
          <w:szCs w:val="28"/>
        </w:rPr>
      </w:pPr>
      <w:r>
        <w:rPr>
          <w:rFonts w:hint="eastAsia" w:ascii="宋体" w:hAnsi="宋体"/>
          <w:b/>
          <w:bCs/>
          <w:sz w:val="28"/>
          <w:szCs w:val="28"/>
        </w:rPr>
        <w:t>依法缴纳社会保障资金凭据</w:t>
      </w:r>
    </w:p>
    <w:p w14:paraId="0D68CBC5">
      <w:pPr>
        <w:jc w:val="left"/>
        <w:rPr>
          <w:rFonts w:hint="eastAsia" w:ascii="宋体" w:hAnsi="宋体"/>
        </w:rPr>
      </w:pPr>
      <w:r>
        <w:rPr>
          <w:rFonts w:hint="eastAsia"/>
          <w:b/>
        </w:rPr>
        <w:t xml:space="preserve">    竞价人</w:t>
      </w:r>
      <w:r>
        <w:rPr>
          <w:b/>
        </w:rPr>
        <w:t>提供的社会保障资金缴纳凭据复印件应符合下列规定： a.竞价截止时间前（不含竞价截止时间的当月）已依法缴纳社会保障资金的</w:t>
      </w:r>
      <w:r>
        <w:rPr>
          <w:rFonts w:hint="eastAsia"/>
          <w:b/>
        </w:rPr>
        <w:t>竞价人</w:t>
      </w:r>
      <w:r>
        <w:rPr>
          <w:b/>
        </w:rPr>
        <w:t>，提供竞价截止时间前六个月（不含竞价截止时间的当月）中任一月份的社会保障资金缴纳凭据复印件。 b.竞价截止时间的当月成立的</w:t>
      </w:r>
      <w:r>
        <w:rPr>
          <w:rFonts w:hint="eastAsia"/>
          <w:b/>
        </w:rPr>
        <w:t>竞价人</w:t>
      </w:r>
      <w:r>
        <w:rPr>
          <w:b/>
        </w:rPr>
        <w:t>，视同满足本项资格条件要求。 c.若为依法不需要缴纳或暂缓缴纳社会保障资金的</w:t>
      </w:r>
      <w:r>
        <w:rPr>
          <w:rFonts w:hint="eastAsia"/>
          <w:b/>
        </w:rPr>
        <w:t>竞价人</w:t>
      </w:r>
      <w:r>
        <w:rPr>
          <w:b/>
        </w:rPr>
        <w:t>，提供依法不需要缴纳或暂缓缴纳社会保障资金证明材料的，视同满足本项资格条件要求。</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16"/>
      </w:tblGrid>
      <w:tr w14:paraId="6E67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37" w:hRule="atLeast"/>
        </w:trPr>
        <w:tc>
          <w:tcPr>
            <w:tcW w:w="9116" w:type="dxa"/>
          </w:tcPr>
          <w:p w14:paraId="302F69E8">
            <w:pPr>
              <w:jc w:val="left"/>
              <w:rPr>
                <w:rFonts w:hint="eastAsia" w:ascii="宋体" w:hAnsi="宋体" w:cs="宋体"/>
                <w:b/>
                <w:kern w:val="0"/>
                <w:sz w:val="24"/>
              </w:rPr>
            </w:pPr>
          </w:p>
        </w:tc>
      </w:tr>
    </w:tbl>
    <w:p w14:paraId="001DC945">
      <w:pPr>
        <w:jc w:val="center"/>
        <w:rPr>
          <w:rFonts w:hint="eastAsia" w:ascii="宋体" w:hAnsi="宋体" w:cs="宋体"/>
          <w:b/>
          <w:kern w:val="0"/>
          <w:sz w:val="24"/>
        </w:rPr>
      </w:pPr>
      <w:r>
        <w:rPr>
          <w:rFonts w:hint="eastAsia" w:ascii="宋体" w:hAnsi="宋体" w:cs="宋体"/>
          <w:b/>
          <w:kern w:val="0"/>
          <w:sz w:val="24"/>
        </w:rPr>
        <w:br w:type="page"/>
      </w:r>
    </w:p>
    <w:p w14:paraId="366CF042">
      <w:pPr>
        <w:spacing w:line="440" w:lineRule="exact"/>
        <w:rPr>
          <w:rFonts w:hint="eastAsia" w:ascii="宋体" w:hAnsi="宋体"/>
          <w:sz w:val="24"/>
          <w:szCs w:val="24"/>
        </w:rPr>
      </w:pPr>
      <w:r>
        <w:rPr>
          <w:rFonts w:hint="eastAsia" w:ascii="宋体" w:hAnsi="宋体" w:cs="宋体"/>
          <w:b/>
          <w:kern w:val="0"/>
          <w:sz w:val="24"/>
        </w:rPr>
        <w:t>附件5：</w:t>
      </w:r>
    </w:p>
    <w:p w14:paraId="49D1E077">
      <w:pPr>
        <w:jc w:val="center"/>
        <w:rPr>
          <w:rFonts w:hint="eastAsia" w:ascii="宋体" w:hAnsi="宋体"/>
          <w:b/>
          <w:bCs/>
          <w:sz w:val="28"/>
          <w:szCs w:val="28"/>
        </w:rPr>
      </w:pPr>
    </w:p>
    <w:p w14:paraId="3E5624A6">
      <w:pPr>
        <w:jc w:val="center"/>
        <w:rPr>
          <w:rFonts w:hint="eastAsia" w:ascii="宋体" w:hAnsi="宋体"/>
          <w:b/>
          <w:bCs/>
          <w:sz w:val="28"/>
          <w:szCs w:val="28"/>
        </w:rPr>
      </w:pPr>
      <w:r>
        <w:rPr>
          <w:rFonts w:hint="eastAsia" w:ascii="宋体" w:hAnsi="宋体"/>
          <w:b/>
          <w:bCs/>
          <w:sz w:val="28"/>
          <w:szCs w:val="28"/>
        </w:rPr>
        <w:t>具备履行合同所必需的设备和专业技术能力的书面声明</w:t>
      </w:r>
    </w:p>
    <w:p w14:paraId="3D454168">
      <w:pPr>
        <w:spacing w:line="440" w:lineRule="exact"/>
        <w:rPr>
          <w:rFonts w:hint="eastAsia" w:ascii="宋体" w:hAnsi="宋体"/>
          <w:sz w:val="24"/>
          <w:szCs w:val="24"/>
        </w:rPr>
      </w:pPr>
    </w:p>
    <w:p w14:paraId="050CC8EA">
      <w:pPr>
        <w:pStyle w:val="17"/>
        <w:widowControl/>
        <w:spacing w:before="0" w:beforeAutospacing="0" w:after="150" w:afterAutospacing="0"/>
        <w:rPr>
          <w:rFonts w:hint="eastAsia" w:ascii="宋体" w:hAnsi="宋体"/>
          <w:szCs w:val="24"/>
        </w:rPr>
      </w:pPr>
      <w:r>
        <w:rPr>
          <w:rFonts w:hint="eastAsia" w:ascii="宋体" w:hAnsi="宋体" w:cs="宋体"/>
          <w:szCs w:val="24"/>
        </w:rPr>
        <w:t>致：</w:t>
      </w:r>
      <w:r>
        <w:rPr>
          <w:rFonts w:hint="eastAsia" w:ascii="宋体" w:hAnsi="宋体" w:cs="宋体"/>
          <w:szCs w:val="24"/>
          <w:u w:val="single"/>
        </w:rPr>
        <w:t>                     </w:t>
      </w:r>
    </w:p>
    <w:p w14:paraId="4343C224">
      <w:pPr>
        <w:pStyle w:val="17"/>
        <w:widowControl/>
        <w:spacing w:before="0" w:beforeAutospacing="0" w:after="150" w:afterAutospacing="0"/>
        <w:ind w:firstLine="420"/>
        <w:rPr>
          <w:rFonts w:hint="eastAsia" w:ascii="宋体" w:hAnsi="宋体"/>
          <w:szCs w:val="24"/>
        </w:rPr>
      </w:pPr>
      <w:r>
        <w:rPr>
          <w:rFonts w:hint="eastAsia" w:ascii="宋体" w:hAnsi="宋体" w:cs="宋体"/>
          <w:szCs w:val="24"/>
        </w:rPr>
        <w:t>我方具备履行合同所必需的设备和专业技术能力，否则产生不利后果由我方承担责任。</w:t>
      </w:r>
    </w:p>
    <w:p w14:paraId="30399E05">
      <w:pPr>
        <w:pStyle w:val="17"/>
        <w:widowControl/>
        <w:spacing w:before="0" w:beforeAutospacing="0" w:after="150" w:afterAutospacing="0"/>
        <w:ind w:firstLine="420"/>
        <w:rPr>
          <w:rFonts w:hint="eastAsia" w:ascii="宋体" w:hAnsi="宋体"/>
          <w:szCs w:val="24"/>
        </w:rPr>
      </w:pPr>
      <w:r>
        <w:rPr>
          <w:rFonts w:hint="eastAsia" w:ascii="宋体" w:hAnsi="宋体" w:cs="宋体"/>
          <w:szCs w:val="24"/>
        </w:rPr>
        <w:t>特此声明。</w:t>
      </w:r>
    </w:p>
    <w:p w14:paraId="00D22739">
      <w:pPr>
        <w:spacing w:line="460" w:lineRule="exact"/>
        <w:rPr>
          <w:rFonts w:hint="eastAsia" w:ascii="宋体" w:hAnsi="宋体" w:cs="宋体"/>
          <w:kern w:val="0"/>
          <w:sz w:val="24"/>
          <w:szCs w:val="24"/>
        </w:rPr>
      </w:pPr>
    </w:p>
    <w:p w14:paraId="69DFC703">
      <w:pPr>
        <w:spacing w:line="460" w:lineRule="exact"/>
        <w:rPr>
          <w:rFonts w:hint="eastAsia" w:ascii="宋体" w:hAnsi="宋体" w:cs="宋体"/>
          <w:kern w:val="0"/>
          <w:sz w:val="24"/>
          <w:szCs w:val="24"/>
        </w:rPr>
      </w:pPr>
      <w:r>
        <w:rPr>
          <w:rFonts w:hint="eastAsia" w:ascii="宋体" w:hAnsi="宋体" w:cs="宋体"/>
          <w:kern w:val="0"/>
          <w:sz w:val="24"/>
          <w:szCs w:val="24"/>
        </w:rPr>
        <w:t>竞价人名称：</w:t>
      </w:r>
      <w:r>
        <w:rPr>
          <w:rFonts w:hint="eastAsia" w:ascii="宋体" w:hAnsi="宋体" w:cs="宋体"/>
          <w:kern w:val="0"/>
          <w:sz w:val="24"/>
          <w:szCs w:val="24"/>
          <w:u w:val="single"/>
        </w:rPr>
        <w:t>（全称并加公章）</w:t>
      </w:r>
    </w:p>
    <w:p w14:paraId="4A1CB231">
      <w:pPr>
        <w:spacing w:line="460" w:lineRule="exact"/>
        <w:rPr>
          <w:rFonts w:hint="eastAsia" w:ascii="宋体" w:hAnsi="宋体" w:cs="宋体"/>
          <w:kern w:val="0"/>
          <w:sz w:val="24"/>
          <w:szCs w:val="24"/>
          <w:u w:val="single"/>
        </w:rPr>
      </w:pPr>
      <w:r>
        <w:rPr>
          <w:rFonts w:hint="eastAsia" w:ascii="宋体" w:hAnsi="宋体" w:cs="宋体"/>
          <w:kern w:val="0"/>
          <w:sz w:val="24"/>
          <w:szCs w:val="24"/>
        </w:rPr>
        <w:t>电话： 传真：</w:t>
      </w:r>
    </w:p>
    <w:p w14:paraId="4E3D454F">
      <w:pPr>
        <w:spacing w:line="460" w:lineRule="exact"/>
        <w:rPr>
          <w:rFonts w:hint="eastAsia" w:ascii="宋体" w:hAnsi="宋体" w:cs="宋体"/>
          <w:kern w:val="0"/>
          <w:sz w:val="24"/>
          <w:szCs w:val="24"/>
        </w:rPr>
      </w:pPr>
      <w:r>
        <w:rPr>
          <w:rFonts w:hint="eastAsia" w:ascii="宋体" w:hAnsi="宋体" w:cs="宋体"/>
          <w:kern w:val="0"/>
          <w:sz w:val="24"/>
          <w:szCs w:val="24"/>
        </w:rPr>
        <w:t>竞价人法定代表人（或授权代表）签字：</w:t>
      </w:r>
    </w:p>
    <w:p w14:paraId="175101A4">
      <w:pPr>
        <w:widowControl/>
        <w:spacing w:line="360" w:lineRule="auto"/>
        <w:jc w:val="left"/>
        <w:rPr>
          <w:rFonts w:hint="eastAsia" w:ascii="宋体" w:hAnsi="宋体" w:cs="宋体"/>
          <w:kern w:val="0"/>
          <w:sz w:val="24"/>
          <w:szCs w:val="24"/>
          <w:u w:val="single"/>
        </w:rPr>
      </w:pPr>
      <w:r>
        <w:rPr>
          <w:rFonts w:hint="eastAsia" w:ascii="宋体" w:hAnsi="宋体" w:cs="宋体"/>
          <w:kern w:val="0"/>
          <w:sz w:val="24"/>
          <w:szCs w:val="24"/>
        </w:rPr>
        <w:t>日期：年月日</w:t>
      </w:r>
    </w:p>
    <w:p w14:paraId="29D1D76F">
      <w:pPr>
        <w:spacing w:line="440" w:lineRule="exact"/>
        <w:rPr>
          <w:rFonts w:hint="eastAsia" w:ascii="宋体" w:hAnsi="宋体" w:cs="宋体"/>
          <w:b/>
          <w:kern w:val="0"/>
          <w:sz w:val="24"/>
        </w:rPr>
      </w:pPr>
    </w:p>
    <w:p w14:paraId="0C5DD040">
      <w:pPr>
        <w:spacing w:line="440" w:lineRule="exact"/>
        <w:rPr>
          <w:rFonts w:hint="eastAsia" w:ascii="宋体" w:hAnsi="宋体" w:cs="宋体"/>
          <w:b/>
          <w:kern w:val="0"/>
          <w:sz w:val="24"/>
        </w:rPr>
      </w:pPr>
    </w:p>
    <w:p w14:paraId="16A47D5C">
      <w:pPr>
        <w:spacing w:line="440" w:lineRule="exact"/>
        <w:rPr>
          <w:rFonts w:hint="eastAsia" w:ascii="宋体" w:hAnsi="宋体" w:cs="宋体"/>
          <w:b/>
          <w:kern w:val="0"/>
          <w:sz w:val="24"/>
        </w:rPr>
      </w:pPr>
    </w:p>
    <w:p w14:paraId="7BA0A147">
      <w:pPr>
        <w:spacing w:line="440" w:lineRule="exact"/>
        <w:rPr>
          <w:rFonts w:hint="eastAsia" w:ascii="宋体" w:hAnsi="宋体" w:cs="宋体"/>
          <w:b/>
          <w:kern w:val="0"/>
          <w:sz w:val="24"/>
        </w:rPr>
      </w:pPr>
    </w:p>
    <w:p w14:paraId="33B9D97E">
      <w:pPr>
        <w:spacing w:line="440" w:lineRule="exact"/>
        <w:rPr>
          <w:rFonts w:hint="eastAsia" w:ascii="宋体" w:hAnsi="宋体" w:cs="宋体"/>
          <w:b/>
          <w:kern w:val="0"/>
          <w:sz w:val="24"/>
        </w:rPr>
      </w:pPr>
    </w:p>
    <w:p w14:paraId="67B71ACF">
      <w:pPr>
        <w:spacing w:line="440" w:lineRule="exact"/>
        <w:rPr>
          <w:rFonts w:hint="eastAsia" w:ascii="宋体" w:hAnsi="宋体" w:cs="宋体"/>
          <w:b/>
          <w:kern w:val="0"/>
          <w:sz w:val="24"/>
        </w:rPr>
      </w:pPr>
    </w:p>
    <w:p w14:paraId="3F13B1A9">
      <w:pPr>
        <w:spacing w:line="440" w:lineRule="exact"/>
        <w:rPr>
          <w:rFonts w:hint="eastAsia" w:ascii="宋体" w:hAnsi="宋体" w:cs="宋体"/>
          <w:b/>
          <w:kern w:val="0"/>
          <w:sz w:val="24"/>
        </w:rPr>
      </w:pPr>
    </w:p>
    <w:p w14:paraId="2D36CF68">
      <w:pPr>
        <w:spacing w:line="440" w:lineRule="exact"/>
        <w:rPr>
          <w:rFonts w:hint="eastAsia" w:ascii="宋体" w:hAnsi="宋体" w:cs="宋体"/>
          <w:b/>
          <w:kern w:val="0"/>
          <w:sz w:val="24"/>
        </w:rPr>
      </w:pPr>
    </w:p>
    <w:p w14:paraId="4A7489ED">
      <w:pPr>
        <w:spacing w:line="440" w:lineRule="exact"/>
        <w:rPr>
          <w:rFonts w:hint="eastAsia" w:ascii="宋体" w:hAnsi="宋体" w:cs="宋体"/>
          <w:b/>
          <w:kern w:val="0"/>
          <w:sz w:val="24"/>
        </w:rPr>
      </w:pPr>
    </w:p>
    <w:p w14:paraId="37562E4B">
      <w:pPr>
        <w:spacing w:line="440" w:lineRule="exact"/>
        <w:rPr>
          <w:rFonts w:hint="eastAsia" w:ascii="宋体" w:hAnsi="宋体" w:cs="宋体"/>
          <w:b/>
          <w:kern w:val="0"/>
          <w:sz w:val="24"/>
        </w:rPr>
      </w:pPr>
    </w:p>
    <w:p w14:paraId="660BB9FA">
      <w:pPr>
        <w:spacing w:line="440" w:lineRule="exact"/>
        <w:rPr>
          <w:rFonts w:hint="eastAsia" w:ascii="宋体" w:hAnsi="宋体" w:cs="宋体"/>
          <w:b/>
          <w:kern w:val="0"/>
          <w:sz w:val="24"/>
        </w:rPr>
      </w:pPr>
    </w:p>
    <w:p w14:paraId="5AF1355C">
      <w:pPr>
        <w:spacing w:line="440" w:lineRule="exact"/>
        <w:rPr>
          <w:rFonts w:hint="eastAsia" w:ascii="宋体" w:hAnsi="宋体" w:cs="宋体"/>
          <w:b/>
          <w:kern w:val="0"/>
          <w:sz w:val="24"/>
        </w:rPr>
      </w:pPr>
    </w:p>
    <w:p w14:paraId="7E36F291">
      <w:pPr>
        <w:spacing w:line="440" w:lineRule="exact"/>
        <w:rPr>
          <w:rFonts w:hint="eastAsia" w:ascii="宋体" w:hAnsi="宋体" w:cs="宋体"/>
          <w:b/>
          <w:kern w:val="0"/>
          <w:sz w:val="24"/>
        </w:rPr>
      </w:pPr>
    </w:p>
    <w:p w14:paraId="17E0FFD1">
      <w:pPr>
        <w:spacing w:line="440" w:lineRule="exact"/>
        <w:rPr>
          <w:rFonts w:hint="eastAsia" w:ascii="宋体" w:hAnsi="宋体" w:cs="宋体"/>
          <w:b/>
          <w:kern w:val="0"/>
          <w:sz w:val="24"/>
        </w:rPr>
      </w:pPr>
    </w:p>
    <w:p w14:paraId="1B678A00">
      <w:pPr>
        <w:spacing w:line="440" w:lineRule="exact"/>
        <w:rPr>
          <w:rFonts w:hint="eastAsia" w:ascii="宋体" w:hAnsi="宋体" w:cs="宋体"/>
          <w:b/>
          <w:kern w:val="0"/>
          <w:sz w:val="24"/>
        </w:rPr>
      </w:pPr>
    </w:p>
    <w:p w14:paraId="58237F41">
      <w:pPr>
        <w:spacing w:line="440" w:lineRule="exact"/>
        <w:rPr>
          <w:rFonts w:hint="eastAsia" w:ascii="宋体" w:hAnsi="宋体" w:cs="宋体"/>
          <w:b/>
          <w:kern w:val="0"/>
          <w:sz w:val="24"/>
        </w:rPr>
      </w:pPr>
    </w:p>
    <w:p w14:paraId="021E17D3">
      <w:pPr>
        <w:spacing w:line="440" w:lineRule="exact"/>
        <w:rPr>
          <w:rFonts w:hint="eastAsia" w:ascii="宋体" w:hAnsi="宋体" w:cs="宋体"/>
          <w:b/>
          <w:kern w:val="0"/>
          <w:sz w:val="24"/>
        </w:rPr>
      </w:pPr>
    </w:p>
    <w:p w14:paraId="48E3E2BF">
      <w:pPr>
        <w:spacing w:line="440" w:lineRule="exact"/>
        <w:rPr>
          <w:rFonts w:hint="eastAsia" w:ascii="宋体" w:hAnsi="宋体"/>
          <w:sz w:val="24"/>
          <w:szCs w:val="24"/>
        </w:rPr>
      </w:pPr>
      <w:r>
        <w:rPr>
          <w:rFonts w:hint="eastAsia" w:ascii="宋体" w:hAnsi="宋体" w:cs="宋体"/>
          <w:b/>
          <w:kern w:val="0"/>
          <w:sz w:val="24"/>
        </w:rPr>
        <w:t>附件6：</w:t>
      </w:r>
    </w:p>
    <w:p w14:paraId="781A2C82">
      <w:pPr>
        <w:jc w:val="center"/>
        <w:rPr>
          <w:rFonts w:hint="eastAsia" w:ascii="宋体" w:hAnsi="宋体"/>
          <w:b/>
          <w:bCs/>
          <w:sz w:val="28"/>
          <w:szCs w:val="28"/>
        </w:rPr>
      </w:pPr>
    </w:p>
    <w:p w14:paraId="1256B540">
      <w:pPr>
        <w:jc w:val="center"/>
        <w:rPr>
          <w:rFonts w:hint="eastAsia" w:ascii="宋体" w:hAnsi="宋体"/>
          <w:b/>
          <w:bCs/>
          <w:sz w:val="28"/>
          <w:szCs w:val="28"/>
        </w:rPr>
      </w:pPr>
      <w:r>
        <w:rPr>
          <w:rFonts w:hint="eastAsia" w:ascii="宋体" w:hAnsi="宋体"/>
          <w:b/>
          <w:bCs/>
          <w:sz w:val="28"/>
          <w:szCs w:val="28"/>
        </w:rPr>
        <w:t>参加采购活动前三年内在经营活动中没有重大违法记录书面声明</w:t>
      </w:r>
    </w:p>
    <w:p w14:paraId="3B50ED44">
      <w:pPr>
        <w:pStyle w:val="17"/>
        <w:widowControl/>
        <w:rPr>
          <w:rFonts w:hint="eastAsia" w:ascii="宋体" w:hAnsi="宋体"/>
          <w:szCs w:val="24"/>
        </w:rPr>
      </w:pPr>
      <w:r>
        <w:rPr>
          <w:rFonts w:hint="eastAsia" w:ascii="宋体" w:hAnsi="宋体" w:cs="宋体"/>
          <w:szCs w:val="24"/>
        </w:rPr>
        <w:t>致：</w:t>
      </w:r>
      <w:r>
        <w:rPr>
          <w:rFonts w:hint="eastAsia" w:ascii="宋体" w:hAnsi="宋体" w:cs="宋体"/>
          <w:szCs w:val="24"/>
          <w:u w:val="single"/>
        </w:rPr>
        <w:t>                     </w:t>
      </w:r>
    </w:p>
    <w:p w14:paraId="76F96B84">
      <w:pPr>
        <w:pStyle w:val="17"/>
        <w:widowControl/>
        <w:ind w:firstLine="420"/>
        <w:rPr>
          <w:rFonts w:hint="eastAsia" w:ascii="宋体" w:hAnsi="宋体"/>
          <w:szCs w:val="24"/>
        </w:rPr>
      </w:pPr>
      <w:r>
        <w:rPr>
          <w:rFonts w:hint="eastAsia" w:ascii="宋体" w:hAnsi="宋体" w:cs="宋体"/>
          <w:szCs w:val="24"/>
        </w:rPr>
        <w:t>参加采购活动前三年内，我方在经营活动中没有重大违法记录，也无行贿犯罪记录，否则产生不利后果由我方承担责任。</w:t>
      </w:r>
    </w:p>
    <w:p w14:paraId="51D199F0">
      <w:pPr>
        <w:pStyle w:val="17"/>
        <w:widowControl/>
        <w:ind w:firstLine="420"/>
        <w:rPr>
          <w:rFonts w:hint="eastAsia" w:ascii="宋体" w:hAnsi="宋体"/>
          <w:szCs w:val="24"/>
        </w:rPr>
      </w:pPr>
      <w:r>
        <w:rPr>
          <w:rFonts w:hint="eastAsia" w:ascii="宋体" w:hAnsi="宋体" w:cs="宋体"/>
          <w:szCs w:val="24"/>
        </w:rPr>
        <w:t>特此声明。</w:t>
      </w:r>
    </w:p>
    <w:p w14:paraId="1BB7323A">
      <w:pPr>
        <w:spacing w:line="460" w:lineRule="exact"/>
        <w:rPr>
          <w:rFonts w:hint="eastAsia" w:ascii="宋体" w:hAnsi="宋体" w:cs="宋体"/>
          <w:kern w:val="0"/>
          <w:sz w:val="24"/>
        </w:rPr>
      </w:pPr>
      <w:r>
        <w:rPr>
          <w:rFonts w:hint="eastAsia" w:ascii="宋体" w:hAnsi="宋体" w:cs="宋体"/>
          <w:kern w:val="0"/>
          <w:sz w:val="24"/>
        </w:rPr>
        <w:t>竞价人名称：</w:t>
      </w:r>
      <w:r>
        <w:rPr>
          <w:rFonts w:hint="eastAsia" w:ascii="宋体" w:hAnsi="宋体" w:cs="宋体"/>
          <w:kern w:val="0"/>
          <w:sz w:val="24"/>
          <w:u w:val="single"/>
        </w:rPr>
        <w:t>（全称并加公章）</w:t>
      </w:r>
    </w:p>
    <w:p w14:paraId="134E4859">
      <w:pPr>
        <w:spacing w:line="460" w:lineRule="exact"/>
        <w:rPr>
          <w:rFonts w:hint="eastAsia" w:ascii="宋体" w:hAnsi="宋体" w:cs="宋体"/>
          <w:kern w:val="0"/>
          <w:sz w:val="24"/>
          <w:u w:val="single"/>
        </w:rPr>
      </w:pPr>
      <w:r>
        <w:rPr>
          <w:rFonts w:hint="eastAsia" w:ascii="宋体" w:hAnsi="宋体" w:cs="宋体"/>
          <w:kern w:val="0"/>
          <w:sz w:val="24"/>
        </w:rPr>
        <w:t>电话： 传真：</w:t>
      </w:r>
    </w:p>
    <w:p w14:paraId="1F82A8D8">
      <w:pPr>
        <w:spacing w:line="460" w:lineRule="exact"/>
        <w:rPr>
          <w:rFonts w:hint="eastAsia" w:ascii="宋体" w:hAnsi="宋体" w:cs="宋体"/>
          <w:kern w:val="0"/>
          <w:sz w:val="24"/>
        </w:rPr>
      </w:pPr>
      <w:r>
        <w:rPr>
          <w:rFonts w:hint="eastAsia" w:ascii="宋体" w:hAnsi="宋体" w:cs="宋体"/>
          <w:kern w:val="0"/>
          <w:sz w:val="24"/>
        </w:rPr>
        <w:t>竞价人法定代表人（或授权代表）签字：</w:t>
      </w:r>
    </w:p>
    <w:p w14:paraId="6D4A5EA2">
      <w:pPr>
        <w:widowControl/>
        <w:spacing w:line="360" w:lineRule="auto"/>
        <w:jc w:val="left"/>
        <w:rPr>
          <w:rFonts w:hint="eastAsia" w:ascii="宋体" w:hAnsi="宋体" w:cs="宋体"/>
          <w:kern w:val="0"/>
          <w:sz w:val="24"/>
          <w:u w:val="single"/>
        </w:rPr>
      </w:pPr>
      <w:r>
        <w:rPr>
          <w:rFonts w:hint="eastAsia" w:ascii="宋体" w:hAnsi="宋体" w:cs="宋体"/>
          <w:kern w:val="0"/>
          <w:sz w:val="24"/>
        </w:rPr>
        <w:t>日期：年月日</w:t>
      </w:r>
    </w:p>
    <w:p w14:paraId="16B07733">
      <w:pPr>
        <w:spacing w:line="440" w:lineRule="exact"/>
        <w:rPr>
          <w:rFonts w:hint="eastAsia" w:ascii="宋体" w:hAnsi="宋体" w:cs="宋体"/>
          <w:b/>
          <w:kern w:val="0"/>
          <w:sz w:val="24"/>
        </w:rPr>
      </w:pPr>
    </w:p>
    <w:p w14:paraId="55D342FA">
      <w:pPr>
        <w:spacing w:line="440" w:lineRule="exact"/>
        <w:rPr>
          <w:rFonts w:hint="eastAsia" w:ascii="宋体" w:hAnsi="宋体"/>
          <w:sz w:val="24"/>
          <w:szCs w:val="24"/>
        </w:rPr>
      </w:pPr>
      <w:r>
        <w:rPr>
          <w:rFonts w:ascii="宋体" w:hAnsi="宋体" w:cs="宋体"/>
          <w:b/>
          <w:kern w:val="0"/>
          <w:sz w:val="24"/>
        </w:rPr>
        <w:br w:type="page"/>
      </w:r>
      <w:r>
        <w:rPr>
          <w:rFonts w:hint="eastAsia" w:ascii="宋体" w:hAnsi="宋体" w:cs="宋体"/>
          <w:b/>
          <w:kern w:val="0"/>
          <w:sz w:val="24"/>
        </w:rPr>
        <w:t>附件7：</w:t>
      </w:r>
    </w:p>
    <w:p w14:paraId="7CC4F3F5">
      <w:pPr>
        <w:jc w:val="center"/>
        <w:rPr>
          <w:rFonts w:hint="eastAsia" w:ascii="宋体" w:hAnsi="宋体"/>
          <w:b/>
          <w:bCs/>
          <w:sz w:val="28"/>
          <w:szCs w:val="28"/>
        </w:rPr>
      </w:pPr>
      <w:r>
        <w:rPr>
          <w:rFonts w:hint="eastAsia" w:ascii="宋体" w:hAnsi="宋体"/>
          <w:b/>
          <w:bCs/>
          <w:sz w:val="28"/>
          <w:szCs w:val="28"/>
        </w:rPr>
        <w:t>信用信息查询结果</w:t>
      </w:r>
    </w:p>
    <w:p w14:paraId="4036D583">
      <w:pPr>
        <w:spacing w:line="440" w:lineRule="exact"/>
        <w:ind w:firstLine="480" w:firstLineChars="200"/>
        <w:rPr>
          <w:rFonts w:hint="eastAsia" w:ascii="宋体" w:hAnsi="宋体"/>
          <w:sz w:val="24"/>
          <w:szCs w:val="24"/>
        </w:rPr>
      </w:pPr>
      <w:r>
        <w:rPr>
          <w:rFonts w:hint="eastAsia" w:ascii="宋体" w:hAnsi="宋体"/>
          <w:sz w:val="24"/>
          <w:szCs w:val="24"/>
        </w:rPr>
        <w:t>被列入失信被执行人、重大税收违法案件当事人名单、政府采购严重违法失信行为记录名单及其他不符合《中华人民共和国政府采购法》第二十二条规定条件的竞价人，不得参加本次报价。提供本项目竞价截止时间前通过：</w:t>
      </w:r>
      <w:r>
        <w:rPr>
          <w:rFonts w:hint="eastAsia" w:ascii="宋体" w:hAnsi="宋体"/>
          <w:b/>
          <w:sz w:val="24"/>
          <w:szCs w:val="24"/>
        </w:rPr>
        <w:t>①“信用中国”网站（www.creditchina.gov.cn）和②中国政府采购网（www.ccgp.gov.cn）查询</w:t>
      </w:r>
      <w:r>
        <w:rPr>
          <w:rFonts w:hint="eastAsia" w:ascii="宋体" w:hAnsi="宋体"/>
          <w:sz w:val="24"/>
          <w:szCs w:val="24"/>
        </w:rPr>
        <w:t>其上述信用记录的信用信息查询结果网页打印件或截图；</w:t>
      </w:r>
    </w:p>
    <w:p w14:paraId="70140B90">
      <w:pPr>
        <w:ind w:firstLine="480" w:firstLineChars="200"/>
        <w:jc w:val="left"/>
        <w:rPr>
          <w:rFonts w:hint="eastAsia" w:ascii="宋体" w:hAnsi="宋体"/>
          <w:sz w:val="24"/>
          <w:szCs w:val="24"/>
        </w:rPr>
      </w:pP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97"/>
      </w:tblGrid>
      <w:tr w14:paraId="6CFD4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3" w:hRule="atLeast"/>
        </w:trPr>
        <w:tc>
          <w:tcPr>
            <w:tcW w:w="9197" w:type="dxa"/>
          </w:tcPr>
          <w:p w14:paraId="3F35E6BE">
            <w:pPr>
              <w:jc w:val="left"/>
              <w:rPr>
                <w:rFonts w:hint="eastAsia" w:ascii="宋体" w:hAnsi="宋体" w:cs="宋体"/>
                <w:b/>
                <w:kern w:val="0"/>
                <w:sz w:val="24"/>
              </w:rPr>
            </w:pPr>
          </w:p>
        </w:tc>
      </w:tr>
    </w:tbl>
    <w:p w14:paraId="481B97A2"/>
    <w:p w14:paraId="2F8B1D6D">
      <w:pPr>
        <w:pStyle w:val="3"/>
      </w:pPr>
    </w:p>
    <w:p w14:paraId="732C2E30">
      <w:pPr>
        <w:pStyle w:val="44"/>
        <w:spacing w:line="500" w:lineRule="exact"/>
        <w:jc w:val="left"/>
        <w:rPr>
          <w:rFonts w:hint="eastAsia" w:hAnsi="宋体" w:cs="宋体"/>
          <w:b/>
          <w:kern w:val="0"/>
          <w:sz w:val="24"/>
        </w:rPr>
      </w:pPr>
    </w:p>
    <w:p w14:paraId="4AD90994">
      <w:pPr>
        <w:pStyle w:val="44"/>
        <w:spacing w:line="500" w:lineRule="exact"/>
        <w:jc w:val="left"/>
        <w:rPr>
          <w:rFonts w:hint="eastAsia" w:hAnsi="宋体" w:cs="宋体"/>
          <w:b/>
          <w:kern w:val="0"/>
          <w:sz w:val="24"/>
        </w:rPr>
      </w:pPr>
    </w:p>
    <w:p w14:paraId="6F7D70EC">
      <w:pPr>
        <w:pStyle w:val="44"/>
        <w:spacing w:line="500" w:lineRule="exact"/>
        <w:jc w:val="left"/>
        <w:rPr>
          <w:rFonts w:hint="eastAsia" w:hAnsi="宋体" w:cs="宋体"/>
          <w:b/>
          <w:kern w:val="0"/>
          <w:sz w:val="24"/>
        </w:rPr>
      </w:pPr>
      <w:r>
        <w:rPr>
          <w:rFonts w:hint="eastAsia" w:hAnsi="宋体" w:cs="宋体"/>
          <w:b/>
          <w:kern w:val="0"/>
          <w:sz w:val="24"/>
        </w:rPr>
        <w:t>附件：资格承诺函</w:t>
      </w:r>
    </w:p>
    <w:p w14:paraId="158C4583">
      <w:pPr>
        <w:pStyle w:val="2"/>
        <w:spacing w:line="560" w:lineRule="exact"/>
        <w:rPr>
          <w:rFonts w:hint="eastAsia" w:ascii="宋体" w:hAnsi="宋体" w:cs="宋体"/>
          <w:sz w:val="32"/>
          <w:szCs w:val="32"/>
        </w:rPr>
      </w:pPr>
      <w:r>
        <w:rPr>
          <w:rFonts w:hint="eastAsia" w:ascii="宋体" w:hAnsi="宋体" w:eastAsia="宋体" w:cs="宋体"/>
        </w:rPr>
        <w:t>福建省政府采购供应商资格承诺函</w:t>
      </w:r>
    </w:p>
    <w:p w14:paraId="13B9EB8C">
      <w:pPr>
        <w:spacing w:line="560" w:lineRule="exact"/>
        <w:rPr>
          <w:rFonts w:hint="eastAsia" w:ascii="宋体" w:hAnsi="宋体" w:cs="宋体"/>
          <w:sz w:val="24"/>
          <w:szCs w:val="24"/>
        </w:rPr>
      </w:pPr>
      <w:r>
        <w:rPr>
          <w:rFonts w:hint="eastAsia" w:ascii="宋体" w:hAnsi="宋体" w:cs="宋体"/>
          <w:sz w:val="24"/>
          <w:szCs w:val="24"/>
        </w:rPr>
        <w:t>致(采购人或政府采购代理机构):</w:t>
      </w:r>
    </w:p>
    <w:p w14:paraId="398A7821">
      <w:pPr>
        <w:spacing w:line="560" w:lineRule="exact"/>
        <w:rPr>
          <w:rFonts w:hint="eastAsia" w:ascii="宋体" w:hAnsi="宋体" w:cs="宋体"/>
          <w:sz w:val="24"/>
          <w:szCs w:val="24"/>
        </w:rPr>
      </w:pPr>
      <w:r>
        <w:rPr>
          <w:rFonts w:hint="eastAsia" w:ascii="宋体" w:hAnsi="宋体" w:cs="宋体"/>
          <w:sz w:val="24"/>
          <w:szCs w:val="24"/>
        </w:rPr>
        <w:t>单位名称(自然人姓名):</w:t>
      </w:r>
    </w:p>
    <w:p w14:paraId="06DE2453">
      <w:pPr>
        <w:spacing w:line="560" w:lineRule="exact"/>
        <w:rPr>
          <w:rFonts w:hint="eastAsia" w:ascii="宋体" w:hAnsi="宋体" w:cs="宋体"/>
          <w:sz w:val="24"/>
          <w:szCs w:val="24"/>
        </w:rPr>
      </w:pPr>
      <w:r>
        <w:rPr>
          <w:rFonts w:hint="eastAsia" w:ascii="宋体" w:hAnsi="宋体" w:cs="宋体"/>
          <w:sz w:val="24"/>
          <w:szCs w:val="24"/>
        </w:rPr>
        <w:t>统一社会信用代码(身份证号码):</w:t>
      </w:r>
    </w:p>
    <w:p w14:paraId="5B2A787D">
      <w:pPr>
        <w:spacing w:line="560" w:lineRule="exact"/>
        <w:rPr>
          <w:rFonts w:hint="eastAsia" w:ascii="宋体" w:hAnsi="宋体" w:cs="宋体"/>
          <w:sz w:val="24"/>
          <w:szCs w:val="24"/>
        </w:rPr>
      </w:pPr>
      <w:r>
        <w:rPr>
          <w:rFonts w:hint="eastAsia" w:ascii="宋体" w:hAnsi="宋体" w:cs="宋体"/>
          <w:sz w:val="24"/>
          <w:szCs w:val="24"/>
        </w:rPr>
        <w:t>法定代表人(负责人):</w:t>
      </w:r>
    </w:p>
    <w:p w14:paraId="6536037F">
      <w:pPr>
        <w:spacing w:line="560" w:lineRule="exact"/>
        <w:rPr>
          <w:rFonts w:hint="eastAsia" w:ascii="宋体" w:hAnsi="宋体" w:cs="宋体"/>
          <w:sz w:val="24"/>
          <w:szCs w:val="24"/>
        </w:rPr>
      </w:pPr>
      <w:r>
        <w:rPr>
          <w:rFonts w:hint="eastAsia" w:ascii="宋体" w:hAnsi="宋体" w:cs="宋体"/>
          <w:sz w:val="24"/>
          <w:szCs w:val="24"/>
        </w:rPr>
        <w:t>联系地址和电话:</w:t>
      </w:r>
    </w:p>
    <w:p w14:paraId="7A6CB616">
      <w:pPr>
        <w:spacing w:line="560" w:lineRule="exact"/>
        <w:rPr>
          <w:rFonts w:hint="eastAsia" w:ascii="宋体" w:hAnsi="宋体" w:cs="宋体"/>
          <w:sz w:val="24"/>
          <w:szCs w:val="24"/>
        </w:rPr>
      </w:pPr>
    </w:p>
    <w:p w14:paraId="1CE3F136">
      <w:pPr>
        <w:spacing w:line="560" w:lineRule="exact"/>
        <w:ind w:firstLine="480" w:firstLineChars="200"/>
        <w:rPr>
          <w:rFonts w:hint="eastAsia" w:ascii="宋体" w:hAnsi="宋体" w:cs="宋体"/>
          <w:sz w:val="24"/>
          <w:szCs w:val="24"/>
        </w:rPr>
      </w:pPr>
      <w:r>
        <w:rPr>
          <w:rFonts w:hint="eastAsia" w:ascii="宋体" w:hAnsi="宋体" w:cs="宋体"/>
          <w:sz w:val="24"/>
          <w:szCs w:val="24"/>
        </w:rPr>
        <w:t>我单位(本人)自愿参加本次政府采购活动，严格遵守《中华人民共和国政府采购法》及相关法律法规，坚守公开、公平公正和诚实信用等原则，依法诚信经营，并郑重承诺:</w:t>
      </w:r>
    </w:p>
    <w:p w14:paraId="7FB28F05">
      <w:pPr>
        <w:spacing w:line="560" w:lineRule="exact"/>
        <w:ind w:firstLine="480" w:firstLineChars="200"/>
        <w:rPr>
          <w:rFonts w:hint="eastAsia" w:ascii="宋体" w:hAnsi="宋体" w:cs="宋体"/>
          <w:sz w:val="24"/>
          <w:szCs w:val="24"/>
        </w:rPr>
      </w:pPr>
      <w:r>
        <w:rPr>
          <w:rFonts w:hint="eastAsia" w:ascii="宋体" w:hAnsi="宋体" w:cs="宋体"/>
          <w:sz w:val="24"/>
          <w:szCs w:val="24"/>
        </w:rPr>
        <w:t>一、我单位(本人)具备采购文件要求以及《中华人民共和国政府采购法》第二十二条规定的条件:</w:t>
      </w:r>
    </w:p>
    <w:p w14:paraId="67F5A851">
      <w:pPr>
        <w:spacing w:line="560" w:lineRule="exact"/>
        <w:ind w:firstLine="480" w:firstLineChars="200"/>
        <w:rPr>
          <w:rFonts w:hint="eastAsia" w:ascii="宋体" w:hAnsi="宋体" w:cs="宋体"/>
          <w:sz w:val="24"/>
          <w:szCs w:val="24"/>
        </w:rPr>
      </w:pPr>
      <w:r>
        <w:rPr>
          <w:rFonts w:hint="eastAsia" w:ascii="宋体" w:hAnsi="宋体" w:cs="宋体"/>
          <w:sz w:val="24"/>
          <w:szCs w:val="24"/>
        </w:rPr>
        <w:t>1.具有独立承担民事责任的能力;</w:t>
      </w:r>
    </w:p>
    <w:p w14:paraId="3B74C736">
      <w:pPr>
        <w:spacing w:line="560" w:lineRule="exact"/>
        <w:ind w:firstLine="480" w:firstLineChars="200"/>
        <w:rPr>
          <w:rFonts w:hint="eastAsia" w:ascii="宋体" w:hAnsi="宋体" w:cs="宋体"/>
          <w:sz w:val="24"/>
          <w:szCs w:val="24"/>
        </w:rPr>
      </w:pPr>
      <w:r>
        <w:rPr>
          <w:rFonts w:hint="eastAsia" w:ascii="宋体" w:hAnsi="宋体" w:cs="宋体"/>
          <w:sz w:val="24"/>
          <w:szCs w:val="24"/>
        </w:rPr>
        <w:t>2.具有良好的商业信誉和健全的财务会计制度;</w:t>
      </w:r>
    </w:p>
    <w:p w14:paraId="60E9F0C2">
      <w:pPr>
        <w:spacing w:line="560" w:lineRule="exact"/>
        <w:ind w:firstLine="480" w:firstLineChars="200"/>
        <w:rPr>
          <w:rFonts w:hint="eastAsia" w:ascii="宋体" w:hAnsi="宋体" w:cs="宋体"/>
          <w:sz w:val="24"/>
          <w:szCs w:val="24"/>
        </w:rPr>
      </w:pPr>
      <w:r>
        <w:rPr>
          <w:rFonts w:hint="eastAsia" w:ascii="宋体" w:hAnsi="宋体" w:cs="宋体"/>
          <w:sz w:val="24"/>
          <w:szCs w:val="24"/>
        </w:rPr>
        <w:t>3.具有履行合同所必需的设备和专业技术能力;</w:t>
      </w:r>
    </w:p>
    <w:p w14:paraId="054E8EE8">
      <w:pPr>
        <w:spacing w:line="560" w:lineRule="exact"/>
        <w:ind w:firstLine="480" w:firstLineChars="200"/>
        <w:rPr>
          <w:rFonts w:hint="eastAsia" w:ascii="宋体" w:hAnsi="宋体" w:cs="宋体"/>
          <w:sz w:val="24"/>
          <w:szCs w:val="24"/>
        </w:rPr>
      </w:pPr>
      <w:r>
        <w:rPr>
          <w:rFonts w:hint="eastAsia" w:ascii="宋体" w:hAnsi="宋体" w:cs="宋体"/>
          <w:sz w:val="24"/>
          <w:szCs w:val="24"/>
        </w:rPr>
        <w:t>4.有依法缴纳税收和社会保障资金的良好记录;</w:t>
      </w:r>
    </w:p>
    <w:p w14:paraId="3222F99F">
      <w:pPr>
        <w:spacing w:line="560" w:lineRule="exact"/>
        <w:ind w:firstLine="480" w:firstLineChars="200"/>
        <w:rPr>
          <w:rFonts w:hint="eastAsia" w:ascii="宋体" w:hAnsi="宋体" w:cs="宋体"/>
          <w:sz w:val="24"/>
          <w:szCs w:val="24"/>
        </w:rPr>
      </w:pPr>
      <w:r>
        <w:rPr>
          <w:rFonts w:hint="eastAsia" w:ascii="宋体" w:hAnsi="宋体" w:cs="宋体"/>
          <w:sz w:val="24"/>
          <w:szCs w:val="24"/>
        </w:rPr>
        <w:t>5.参加政府采购活动前三年内，在经营活动中没有重大违法记录；</w:t>
      </w:r>
    </w:p>
    <w:p w14:paraId="25DF556F">
      <w:pPr>
        <w:spacing w:line="560" w:lineRule="exact"/>
        <w:ind w:firstLine="480" w:firstLineChars="200"/>
        <w:rPr>
          <w:rFonts w:hint="eastAsia" w:ascii="宋体" w:hAnsi="宋体" w:cs="宋体"/>
          <w:sz w:val="24"/>
          <w:szCs w:val="24"/>
        </w:rPr>
      </w:pPr>
      <w:r>
        <w:rPr>
          <w:rFonts w:hint="eastAsia" w:ascii="宋体" w:hAnsi="宋体" w:cs="宋体"/>
          <w:sz w:val="24"/>
          <w:szCs w:val="24"/>
        </w:rPr>
        <w:t>6.法律、行政法规规定的其他条件。</w:t>
      </w:r>
    </w:p>
    <w:p w14:paraId="55A1B715">
      <w:pPr>
        <w:spacing w:line="560" w:lineRule="exact"/>
        <w:ind w:firstLine="480" w:firstLineChars="200"/>
        <w:rPr>
          <w:rFonts w:hint="eastAsia" w:ascii="宋体" w:hAnsi="宋体" w:cs="宋体"/>
          <w:sz w:val="24"/>
          <w:szCs w:val="24"/>
        </w:rPr>
      </w:pPr>
      <w:r>
        <w:rPr>
          <w:rFonts w:hint="eastAsia" w:ascii="宋体" w:hAnsi="宋体" w:cs="宋体"/>
          <w:sz w:val="24"/>
          <w:szCs w:val="24"/>
        </w:rPr>
        <w:t>二、不存在违反《中华人民共和国政府采购法实施条例》第十八条规定的“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情形。</w:t>
      </w:r>
    </w:p>
    <w:p w14:paraId="5085F9BD">
      <w:pPr>
        <w:spacing w:line="560" w:lineRule="exact"/>
        <w:ind w:firstLine="480" w:firstLineChars="200"/>
        <w:rPr>
          <w:rFonts w:hint="eastAsia" w:ascii="宋体" w:hAnsi="宋体" w:cs="宋体"/>
          <w:sz w:val="24"/>
          <w:szCs w:val="24"/>
        </w:rPr>
      </w:pPr>
      <w:r>
        <w:rPr>
          <w:rFonts w:hint="eastAsia" w:ascii="宋体" w:hAnsi="宋体" w:cs="宋体"/>
          <w:sz w:val="24"/>
          <w:szCs w:val="24"/>
        </w:rPr>
        <w:t>我单位(本人)对本承诺函及所承诺事项的真实性、合法性及有效性负责，并已知晓如所作信用承诺不实，可能涉嫌《中华人民共和国政府采购法》第七十七条第一款第(一)项规定的“提供虚假材料谋取中标成交”违法情形。经调查属实的，愿意接受行政监管部门按照《中华人民共和国政府采购法》第七十七条:“处以采购金额千分之五以上千分之十以下的罚款，列入不良行为记录名单，在一至三年内禁止参加政府采购活动，有违法所得的，并处没收违法所得，情节严重的，由市场监管部门吊销营业执照，构成犯罪的，依法追究刑事责任”和政府采购法律法规有关规定处理。</w:t>
      </w:r>
    </w:p>
    <w:p w14:paraId="7DD29931">
      <w:pPr>
        <w:spacing w:line="560" w:lineRule="exact"/>
        <w:rPr>
          <w:rFonts w:hint="eastAsia" w:ascii="宋体" w:hAnsi="宋体" w:cs="宋体"/>
          <w:sz w:val="24"/>
          <w:szCs w:val="24"/>
        </w:rPr>
      </w:pPr>
    </w:p>
    <w:p w14:paraId="1C9F6022">
      <w:pPr>
        <w:spacing w:line="560" w:lineRule="exact"/>
        <w:ind w:firstLine="2640" w:firstLineChars="1100"/>
        <w:rPr>
          <w:rFonts w:hint="eastAsia" w:ascii="宋体" w:hAnsi="宋体" w:cs="宋体"/>
          <w:sz w:val="24"/>
          <w:szCs w:val="24"/>
        </w:rPr>
      </w:pPr>
      <w:r>
        <w:rPr>
          <w:rFonts w:hint="eastAsia" w:ascii="宋体" w:hAnsi="宋体" w:cs="宋体"/>
          <w:sz w:val="24"/>
          <w:szCs w:val="24"/>
        </w:rPr>
        <w:t>供应商名称(单位公章):</w:t>
      </w:r>
    </w:p>
    <w:p w14:paraId="282CD048">
      <w:pPr>
        <w:spacing w:line="560" w:lineRule="exact"/>
        <w:ind w:firstLine="2640" w:firstLineChars="1100"/>
        <w:rPr>
          <w:rFonts w:hint="eastAsia" w:ascii="宋体" w:hAnsi="宋体" w:cs="宋体"/>
          <w:sz w:val="24"/>
          <w:szCs w:val="24"/>
        </w:rPr>
      </w:pPr>
      <w:r>
        <w:rPr>
          <w:rFonts w:hint="eastAsia" w:ascii="宋体" w:hAnsi="宋体" w:cs="宋体"/>
          <w:sz w:val="24"/>
          <w:szCs w:val="24"/>
        </w:rPr>
        <w:t xml:space="preserve"> 年   月   日</w:t>
      </w:r>
    </w:p>
    <w:p w14:paraId="4A18D022">
      <w:pPr>
        <w:spacing w:line="560" w:lineRule="exact"/>
        <w:rPr>
          <w:rFonts w:hint="eastAsia" w:ascii="宋体" w:hAnsi="宋体" w:cs="宋体"/>
          <w:sz w:val="32"/>
          <w:szCs w:val="32"/>
        </w:rPr>
      </w:pPr>
    </w:p>
    <w:p w14:paraId="6AD51274">
      <w:pPr>
        <w:spacing w:line="560" w:lineRule="exact"/>
        <w:rPr>
          <w:rFonts w:hint="eastAsia" w:ascii="宋体" w:hAnsi="宋体" w:cs="宋体"/>
          <w:sz w:val="32"/>
          <w:szCs w:val="32"/>
        </w:rPr>
      </w:pPr>
    </w:p>
    <w:p w14:paraId="42FF23A0">
      <w:pPr>
        <w:spacing w:line="560" w:lineRule="exact"/>
        <w:ind w:firstLine="480" w:firstLineChars="200"/>
        <w:rPr>
          <w:rFonts w:hint="eastAsia" w:ascii="宋体" w:hAnsi="宋体" w:cs="宋体"/>
          <w:sz w:val="24"/>
          <w:szCs w:val="24"/>
        </w:rPr>
      </w:pPr>
      <w:r>
        <w:rPr>
          <w:rFonts w:hint="eastAsia" w:ascii="宋体" w:hAnsi="宋体" w:cs="宋体"/>
          <w:sz w:val="24"/>
          <w:szCs w:val="24"/>
        </w:rPr>
        <w:t>注:</w:t>
      </w:r>
    </w:p>
    <w:p w14:paraId="24AF0399">
      <w:pPr>
        <w:spacing w:line="560" w:lineRule="exact"/>
        <w:ind w:firstLine="480" w:firstLineChars="200"/>
        <w:rPr>
          <w:rFonts w:hint="eastAsia" w:ascii="宋体" w:hAnsi="宋体" w:cs="宋体"/>
          <w:sz w:val="24"/>
          <w:szCs w:val="24"/>
        </w:rPr>
      </w:pPr>
      <w:r>
        <w:rPr>
          <w:rFonts w:hint="eastAsia" w:ascii="宋体" w:hAnsi="宋体" w:cs="宋体"/>
          <w:sz w:val="24"/>
          <w:szCs w:val="24"/>
        </w:rPr>
        <w:t>1.我单位(本人)专指参加政府采购活动的供应商(含自然人)；</w:t>
      </w:r>
    </w:p>
    <w:p w14:paraId="67DA6400">
      <w:pPr>
        <w:spacing w:line="560" w:lineRule="exact"/>
        <w:ind w:firstLine="480" w:firstLineChars="200"/>
        <w:rPr>
          <w:rFonts w:hint="eastAsia" w:ascii="宋体" w:hAnsi="宋体" w:cs="宋体"/>
          <w:sz w:val="24"/>
          <w:szCs w:val="24"/>
        </w:rPr>
      </w:pPr>
      <w:r>
        <w:rPr>
          <w:rFonts w:hint="eastAsia" w:ascii="宋体" w:hAnsi="宋体" w:cs="宋体"/>
          <w:sz w:val="24"/>
          <w:szCs w:val="24"/>
        </w:rPr>
        <w:t>2.资格承诺的供应商应在报价文件中按此模板提供承诺函，否则，视为未按照网上竞价文件规定提交资格证明材料，按资格审查不通过处理。</w:t>
      </w:r>
    </w:p>
    <w:p w14:paraId="035CE5B9">
      <w:pPr>
        <w:pStyle w:val="44"/>
        <w:spacing w:line="500" w:lineRule="exact"/>
        <w:jc w:val="left"/>
        <w:rPr>
          <w:rFonts w:hint="eastAsia" w:hAnsi="宋体" w:cs="宋体"/>
          <w:b/>
          <w:kern w:val="0"/>
          <w:sz w:val="24"/>
        </w:rPr>
      </w:pPr>
    </w:p>
    <w:p w14:paraId="730AF8CD">
      <w:pPr>
        <w:pStyle w:val="44"/>
        <w:spacing w:line="500" w:lineRule="exact"/>
        <w:jc w:val="left"/>
        <w:rPr>
          <w:rFonts w:hint="eastAsia" w:hAnsi="宋体" w:cs="宋体"/>
          <w:b/>
          <w:kern w:val="0"/>
          <w:sz w:val="24"/>
        </w:rPr>
      </w:pPr>
    </w:p>
    <w:p w14:paraId="622EAF59">
      <w:pPr>
        <w:pStyle w:val="44"/>
        <w:spacing w:line="500" w:lineRule="exact"/>
        <w:jc w:val="left"/>
        <w:rPr>
          <w:rFonts w:hint="eastAsia" w:hAnsi="宋体" w:cs="宋体"/>
          <w:b/>
          <w:kern w:val="0"/>
          <w:sz w:val="24"/>
        </w:rPr>
      </w:pPr>
    </w:p>
    <w:p w14:paraId="3B7B58BA">
      <w:pPr>
        <w:pStyle w:val="44"/>
        <w:spacing w:line="500" w:lineRule="exact"/>
        <w:jc w:val="left"/>
        <w:rPr>
          <w:rFonts w:hint="eastAsia" w:hAnsi="宋体" w:cs="宋体"/>
          <w:b/>
          <w:kern w:val="0"/>
          <w:sz w:val="24"/>
        </w:rPr>
      </w:pPr>
    </w:p>
    <w:p w14:paraId="213933AA">
      <w:pPr>
        <w:pStyle w:val="44"/>
        <w:spacing w:line="500" w:lineRule="exact"/>
        <w:jc w:val="left"/>
        <w:rPr>
          <w:rFonts w:hint="eastAsia" w:hAnsi="宋体" w:cs="宋体"/>
          <w:b/>
          <w:kern w:val="0"/>
          <w:sz w:val="24"/>
        </w:rPr>
      </w:pPr>
    </w:p>
    <w:p w14:paraId="3620FBA3">
      <w:pPr>
        <w:pStyle w:val="44"/>
        <w:spacing w:line="500" w:lineRule="exact"/>
        <w:jc w:val="left"/>
        <w:rPr>
          <w:rFonts w:hint="eastAsia" w:hAnsi="宋体" w:cs="宋体"/>
          <w:b/>
          <w:kern w:val="0"/>
          <w:sz w:val="24"/>
        </w:rPr>
      </w:pPr>
    </w:p>
    <w:p w14:paraId="0706BE8A">
      <w:pPr>
        <w:pStyle w:val="44"/>
        <w:spacing w:line="500" w:lineRule="exact"/>
        <w:jc w:val="left"/>
        <w:rPr>
          <w:rFonts w:hint="eastAsia" w:hAnsi="宋体" w:cs="宋体"/>
          <w:b/>
          <w:kern w:val="0"/>
          <w:sz w:val="24"/>
        </w:rPr>
      </w:pPr>
    </w:p>
    <w:p w14:paraId="43A50DFE">
      <w:pPr>
        <w:pStyle w:val="44"/>
        <w:spacing w:line="500" w:lineRule="exact"/>
        <w:jc w:val="left"/>
        <w:rPr>
          <w:rFonts w:hint="eastAsia" w:hAnsi="宋体" w:cs="宋体"/>
          <w:b/>
          <w:kern w:val="0"/>
          <w:sz w:val="24"/>
        </w:rPr>
      </w:pPr>
    </w:p>
    <w:p w14:paraId="08F8A444">
      <w:pPr>
        <w:pStyle w:val="44"/>
        <w:spacing w:line="500" w:lineRule="exact"/>
        <w:jc w:val="left"/>
        <w:rPr>
          <w:rFonts w:hint="eastAsia" w:hAnsi="宋体" w:cs="宋体"/>
          <w:b/>
          <w:kern w:val="0"/>
          <w:sz w:val="24"/>
        </w:rPr>
      </w:pPr>
    </w:p>
    <w:p w14:paraId="1E655F8D">
      <w:pPr>
        <w:pStyle w:val="44"/>
        <w:spacing w:line="500" w:lineRule="exact"/>
        <w:jc w:val="left"/>
        <w:rPr>
          <w:rFonts w:hint="eastAsia" w:hAnsi="宋体" w:cs="宋体"/>
          <w:b/>
          <w:kern w:val="0"/>
          <w:sz w:val="24"/>
        </w:rPr>
      </w:pPr>
    </w:p>
    <w:p w14:paraId="303B55C7">
      <w:pPr>
        <w:pStyle w:val="44"/>
        <w:spacing w:line="500" w:lineRule="exact"/>
        <w:jc w:val="left"/>
        <w:rPr>
          <w:rFonts w:hint="eastAsia" w:hAnsi="宋体" w:cs="宋体"/>
          <w:b/>
          <w:kern w:val="0"/>
          <w:sz w:val="24"/>
        </w:rPr>
      </w:pPr>
      <w:r>
        <w:rPr>
          <w:rFonts w:hint="eastAsia" w:hAnsi="宋体" w:cs="宋体"/>
          <w:b/>
          <w:kern w:val="0"/>
          <w:sz w:val="24"/>
        </w:rPr>
        <w:t>附件8：</w:t>
      </w:r>
    </w:p>
    <w:p w14:paraId="66E1B17C">
      <w:pPr>
        <w:jc w:val="center"/>
        <w:rPr>
          <w:rFonts w:hint="eastAsia" w:ascii="宋体" w:hAnsi="宋体"/>
          <w:b/>
          <w:sz w:val="28"/>
          <w:szCs w:val="28"/>
        </w:rPr>
      </w:pPr>
      <w:r>
        <w:rPr>
          <w:rFonts w:hint="eastAsia" w:ascii="宋体" w:hAnsi="宋体"/>
          <w:b/>
          <w:sz w:val="28"/>
          <w:szCs w:val="28"/>
        </w:rPr>
        <w:t>法定代表人授权书</w:t>
      </w:r>
    </w:p>
    <w:p w14:paraId="14D82065">
      <w:pPr>
        <w:spacing w:line="500" w:lineRule="exact"/>
        <w:rPr>
          <w:rFonts w:hint="eastAsia" w:ascii="宋体" w:hAnsi="宋体"/>
          <w:sz w:val="24"/>
        </w:rPr>
      </w:pPr>
      <w:r>
        <w:rPr>
          <w:rFonts w:hint="eastAsia" w:ascii="宋体" w:hAnsi="宋体"/>
          <w:sz w:val="24"/>
          <w:szCs w:val="24"/>
        </w:rPr>
        <w:t>福建榕卫招标有限公司</w:t>
      </w:r>
      <w:r>
        <w:rPr>
          <w:rFonts w:hint="eastAsia" w:ascii="宋体" w:hAnsi="宋体"/>
          <w:sz w:val="24"/>
        </w:rPr>
        <w:t>：</w:t>
      </w:r>
    </w:p>
    <w:p w14:paraId="22B6A565">
      <w:pPr>
        <w:pStyle w:val="11"/>
        <w:snapToGrid w:val="0"/>
        <w:spacing w:line="500" w:lineRule="exact"/>
        <w:ind w:firstLine="480" w:firstLineChars="200"/>
        <w:jc w:val="left"/>
        <w:rPr>
          <w:rFonts w:hint="eastAsia" w:hAnsi="宋体"/>
          <w:sz w:val="24"/>
          <w:szCs w:val="24"/>
        </w:rPr>
      </w:pPr>
      <w:r>
        <w:rPr>
          <w:rFonts w:hint="eastAsia" w:hAnsi="宋体"/>
          <w:sz w:val="24"/>
          <w:szCs w:val="24"/>
        </w:rPr>
        <w:t>法定代表人 授权为竞价人的委托代理人，代表本公司参加贵司组织的项目（项目编号）网上竞价活动，全权代表本公司处理竞价过程的一切事宜，包括但不限于：竞价、参与谈判、签约等。竞价人的委托代理人在竞价过程中所签署的一切文件和处理与之有关的一切事务，本公司均予以认可并对此承担责任。竞价人的委托代理人无转委权。特此授权。</w:t>
      </w:r>
    </w:p>
    <w:p w14:paraId="03172663">
      <w:pPr>
        <w:pStyle w:val="11"/>
        <w:snapToGrid w:val="0"/>
        <w:spacing w:line="500" w:lineRule="exact"/>
        <w:ind w:firstLine="480" w:firstLineChars="200"/>
        <w:jc w:val="left"/>
        <w:rPr>
          <w:rFonts w:hint="eastAsia" w:hAnsi="宋体"/>
          <w:sz w:val="24"/>
          <w:szCs w:val="24"/>
        </w:rPr>
      </w:pPr>
      <w:r>
        <w:rPr>
          <w:rFonts w:hint="eastAsia" w:hAnsi="宋体"/>
          <w:sz w:val="24"/>
          <w:szCs w:val="24"/>
        </w:rPr>
        <w:t>本授权书自出具之日起生效。</w:t>
      </w:r>
    </w:p>
    <w:p w14:paraId="0E851A74">
      <w:pPr>
        <w:spacing w:line="500" w:lineRule="exact"/>
        <w:rPr>
          <w:rFonts w:hint="eastAsia" w:ascii="宋体" w:hAnsi="宋体"/>
          <w:sz w:val="24"/>
        </w:rPr>
      </w:pPr>
      <w:r>
        <w:rPr>
          <w:rFonts w:hint="eastAsia" w:ascii="宋体" w:hAnsi="宋体"/>
          <w:sz w:val="24"/>
        </w:rPr>
        <w:t>竞价人的委托代理人：性别：身份证号：</w:t>
      </w:r>
    </w:p>
    <w:p w14:paraId="33EC5D97">
      <w:pPr>
        <w:spacing w:line="500" w:lineRule="exact"/>
        <w:rPr>
          <w:rFonts w:hint="eastAsia" w:ascii="宋体" w:hAnsi="宋体"/>
          <w:sz w:val="24"/>
        </w:rPr>
      </w:pPr>
      <w:r>
        <w:rPr>
          <w:rFonts w:hint="eastAsia" w:ascii="宋体" w:hAnsi="宋体"/>
          <w:sz w:val="24"/>
        </w:rPr>
        <w:t>单位：部门：职务：</w:t>
      </w:r>
    </w:p>
    <w:p w14:paraId="1FC9A23D">
      <w:pPr>
        <w:spacing w:line="500" w:lineRule="exact"/>
        <w:rPr>
          <w:rFonts w:hint="eastAsia" w:ascii="宋体" w:hAnsi="宋体"/>
          <w:sz w:val="24"/>
        </w:rPr>
      </w:pPr>
      <w:r>
        <w:rPr>
          <w:rFonts w:hint="eastAsia" w:ascii="宋体" w:hAnsi="宋体"/>
          <w:sz w:val="24"/>
        </w:rPr>
        <w:t>详细通讯地址：邮政编码</w:t>
      </w:r>
      <w:r>
        <w:rPr>
          <w:rFonts w:ascii="宋体" w:hAnsi="宋体"/>
          <w:sz w:val="24"/>
        </w:rPr>
        <w:t>:</w:t>
      </w:r>
      <w:r>
        <w:rPr>
          <w:rFonts w:hint="eastAsia" w:ascii="宋体" w:hAnsi="宋体"/>
          <w:sz w:val="24"/>
        </w:rPr>
        <w:t xml:space="preserve"> 电话：</w:t>
      </w:r>
    </w:p>
    <w:p w14:paraId="54547F90">
      <w:pPr>
        <w:spacing w:line="500" w:lineRule="exact"/>
        <w:rPr>
          <w:rFonts w:hint="eastAsia" w:ascii="宋体" w:hAnsi="宋体"/>
          <w:sz w:val="24"/>
        </w:rPr>
      </w:pPr>
      <w:r>
        <w:rPr>
          <w:rFonts w:hint="eastAsia" w:ascii="宋体" w:hAnsi="宋体"/>
          <w:sz w:val="24"/>
        </w:rPr>
        <w:t>附：被授权人身份证件</w:t>
      </w:r>
    </w:p>
    <w:p w14:paraId="34CD7067">
      <w:pPr>
        <w:spacing w:line="500" w:lineRule="exact"/>
        <w:ind w:firstLine="3600" w:firstLineChars="1500"/>
        <w:rPr>
          <w:rFonts w:hint="eastAsia" w:ascii="宋体" w:hAnsi="宋体"/>
          <w:sz w:val="24"/>
        </w:rPr>
      </w:pPr>
      <w:r>
        <w:rPr>
          <w:rFonts w:hint="eastAsia" w:ascii="宋体" w:hAnsi="宋体"/>
          <w:sz w:val="24"/>
        </w:rPr>
        <w:t>竞价人</w:t>
      </w:r>
    </w:p>
    <w:p w14:paraId="7815D5EF">
      <w:pPr>
        <w:spacing w:line="500" w:lineRule="exact"/>
        <w:ind w:firstLine="3600" w:firstLineChars="1500"/>
        <w:rPr>
          <w:rFonts w:hint="eastAsia" w:ascii="宋体" w:hAnsi="宋体"/>
          <w:sz w:val="24"/>
        </w:rPr>
      </w:pPr>
      <w:r>
        <w:rPr>
          <w:rFonts w:hint="eastAsia" w:ascii="宋体" w:hAnsi="宋体"/>
          <w:sz w:val="24"/>
        </w:rPr>
        <w:t>竞价人（全称并加盖公章）：</w:t>
      </w:r>
    </w:p>
    <w:p w14:paraId="170E8BDB">
      <w:pPr>
        <w:spacing w:line="500" w:lineRule="exact"/>
        <w:rPr>
          <w:rFonts w:hint="eastAsia" w:ascii="宋体" w:hAnsi="宋体"/>
          <w:sz w:val="24"/>
        </w:rPr>
      </w:pPr>
    </w:p>
    <w:p w14:paraId="185A4F27">
      <w:pPr>
        <w:spacing w:line="500" w:lineRule="exact"/>
        <w:ind w:firstLine="3600" w:firstLineChars="1500"/>
        <w:rPr>
          <w:rFonts w:hint="eastAsia" w:ascii="宋体" w:hAnsi="宋体"/>
          <w:sz w:val="24"/>
        </w:rPr>
      </w:pPr>
      <w:r>
        <w:rPr>
          <w:rFonts w:hint="eastAsia" w:ascii="宋体" w:hAnsi="宋体"/>
          <w:sz w:val="24"/>
        </w:rPr>
        <w:t>法定代表人签字或盖章：</w:t>
      </w:r>
    </w:p>
    <w:p w14:paraId="638FC3C2">
      <w:pPr>
        <w:spacing w:line="500" w:lineRule="exact"/>
        <w:rPr>
          <w:rFonts w:hint="eastAsia" w:ascii="宋体" w:hAnsi="宋体"/>
          <w:sz w:val="24"/>
        </w:rPr>
      </w:pPr>
    </w:p>
    <w:p w14:paraId="7671620E">
      <w:pPr>
        <w:spacing w:line="500" w:lineRule="exact"/>
        <w:ind w:firstLine="3600" w:firstLineChars="1500"/>
        <w:rPr>
          <w:rFonts w:hint="eastAsia" w:ascii="宋体" w:hAnsi="宋体"/>
          <w:sz w:val="24"/>
        </w:rPr>
      </w:pPr>
      <w:r>
        <w:rPr>
          <w:rFonts w:hint="eastAsia" w:ascii="宋体" w:hAnsi="宋体"/>
          <w:sz w:val="24"/>
        </w:rPr>
        <w:t>日     期：</w:t>
      </w:r>
    </w:p>
    <w:p w14:paraId="7CF3A424">
      <w:pPr>
        <w:spacing w:line="500" w:lineRule="exact"/>
        <w:rPr>
          <w:rFonts w:hint="eastAsia" w:ascii="宋体" w:hAnsi="宋体"/>
          <w:sz w:val="24"/>
        </w:rPr>
      </w:pPr>
    </w:p>
    <w:p w14:paraId="349F0A9A">
      <w:pPr>
        <w:spacing w:line="500" w:lineRule="exact"/>
        <w:ind w:firstLine="3600" w:firstLineChars="1500"/>
        <w:rPr>
          <w:rFonts w:hint="eastAsia" w:ascii="宋体" w:hAnsi="宋体"/>
          <w:sz w:val="24"/>
        </w:rPr>
      </w:pPr>
      <w:r>
        <w:rPr>
          <w:rFonts w:hint="eastAsia" w:ascii="宋体" w:hAnsi="宋体"/>
          <w:sz w:val="24"/>
        </w:rPr>
        <w:t>被授权人</w:t>
      </w:r>
    </w:p>
    <w:p w14:paraId="19E38174">
      <w:pPr>
        <w:spacing w:line="500" w:lineRule="exact"/>
        <w:ind w:firstLine="3600" w:firstLineChars="1500"/>
        <w:rPr>
          <w:rFonts w:hint="eastAsia" w:ascii="宋体" w:hAnsi="宋体"/>
          <w:sz w:val="24"/>
        </w:rPr>
      </w:pPr>
      <w:r>
        <w:rPr>
          <w:rFonts w:hint="eastAsia" w:ascii="宋体" w:hAnsi="宋体"/>
          <w:sz w:val="24"/>
        </w:rPr>
        <w:t>竞价人的委托代理人签字：</w:t>
      </w:r>
    </w:p>
    <w:p w14:paraId="21D41152">
      <w:pPr>
        <w:spacing w:line="500" w:lineRule="exact"/>
        <w:rPr>
          <w:rFonts w:hint="eastAsia" w:ascii="宋体" w:hAnsi="宋体"/>
          <w:sz w:val="24"/>
        </w:rPr>
      </w:pPr>
    </w:p>
    <w:p w14:paraId="68A561B4">
      <w:pPr>
        <w:tabs>
          <w:tab w:val="left" w:pos="5355"/>
        </w:tabs>
        <w:spacing w:line="500" w:lineRule="exact"/>
        <w:ind w:firstLine="3720" w:firstLineChars="1550"/>
        <w:rPr>
          <w:rFonts w:hint="eastAsia" w:ascii="宋体" w:hAnsi="宋体"/>
          <w:sz w:val="24"/>
          <w:u w:val="single"/>
        </w:rPr>
      </w:pPr>
      <w:r>
        <w:rPr>
          <w:rFonts w:hint="eastAsia" w:ascii="宋体" w:hAnsi="宋体"/>
          <w:sz w:val="24"/>
        </w:rPr>
        <w:t>日     期：</w:t>
      </w:r>
    </w:p>
    <w:p w14:paraId="03B34D45">
      <w:pPr>
        <w:tabs>
          <w:tab w:val="left" w:pos="5355"/>
        </w:tabs>
        <w:spacing w:line="500" w:lineRule="exact"/>
        <w:rPr>
          <w:rFonts w:hint="eastAsia" w:ascii="宋体" w:hAnsi="宋体"/>
          <w:b/>
          <w:sz w:val="24"/>
        </w:rPr>
      </w:pPr>
      <w:r>
        <w:rPr>
          <w:rFonts w:hint="eastAsia" w:ascii="宋体" w:hAnsi="宋体"/>
          <w:b/>
          <w:sz w:val="24"/>
        </w:rPr>
        <w:t>注：须附法定代表人及被授权人身份证件复印件正反面，</w:t>
      </w:r>
      <w:r>
        <w:rPr>
          <w:rFonts w:ascii="宋体" w:hAnsi="宋体"/>
          <w:b/>
          <w:bCs/>
          <w:sz w:val="24"/>
        </w:rPr>
        <w:t>加盖单位公章</w:t>
      </w:r>
      <w:r>
        <w:rPr>
          <w:rFonts w:hint="eastAsia" w:ascii="宋体" w:hAnsi="宋体"/>
          <w:b/>
          <w:bCs/>
          <w:sz w:val="24"/>
        </w:rPr>
        <w:t>。</w:t>
      </w:r>
    </w:p>
    <w:p w14:paraId="59D96B3E">
      <w:pPr>
        <w:jc w:val="left"/>
        <w:rPr>
          <w:rFonts w:hint="eastAsia" w:ascii="宋体" w:hAnsi="宋体" w:cs="宋体"/>
          <w:b/>
          <w:kern w:val="0"/>
          <w:sz w:val="24"/>
        </w:rPr>
      </w:pPr>
      <w:r>
        <w:rPr>
          <w:rFonts w:ascii="宋体" w:hAnsi="宋体" w:cs="宋体"/>
          <w:b/>
          <w:kern w:val="0"/>
          <w:sz w:val="24"/>
        </w:rPr>
        <w:br w:type="page"/>
      </w:r>
      <w:r>
        <w:rPr>
          <w:rFonts w:hint="eastAsia" w:ascii="宋体" w:hAnsi="宋体" w:cs="宋体"/>
          <w:b/>
          <w:kern w:val="0"/>
          <w:sz w:val="24"/>
        </w:rPr>
        <w:t>附件9：</w:t>
      </w:r>
    </w:p>
    <w:bookmarkEnd w:id="0"/>
    <w:p w14:paraId="05ACA930">
      <w:pPr>
        <w:jc w:val="center"/>
        <w:rPr>
          <w:rFonts w:hint="eastAsia" w:ascii="宋体" w:hAnsi="宋体"/>
          <w:b/>
          <w:sz w:val="28"/>
          <w:szCs w:val="28"/>
        </w:rPr>
      </w:pPr>
      <w:r>
        <w:rPr>
          <w:rFonts w:hint="eastAsia" w:ascii="宋体" w:hAnsi="宋体"/>
          <w:b/>
          <w:sz w:val="28"/>
          <w:szCs w:val="28"/>
        </w:rPr>
        <w:t>竞 价 书</w:t>
      </w:r>
    </w:p>
    <w:p w14:paraId="3276496B">
      <w:pPr>
        <w:tabs>
          <w:tab w:val="left" w:pos="900"/>
        </w:tabs>
        <w:spacing w:line="500" w:lineRule="exact"/>
        <w:rPr>
          <w:rFonts w:hint="eastAsia" w:ascii="宋体" w:hAnsi="宋体"/>
          <w:sz w:val="24"/>
          <w:szCs w:val="21"/>
        </w:rPr>
      </w:pPr>
      <w:r>
        <w:rPr>
          <w:rFonts w:hint="eastAsia" w:ascii="宋体" w:hAnsi="宋体"/>
          <w:sz w:val="24"/>
          <w:szCs w:val="21"/>
        </w:rPr>
        <w:t>致：</w:t>
      </w:r>
      <w:r>
        <w:rPr>
          <w:rFonts w:hint="eastAsia" w:ascii="宋体" w:hAnsi="宋体"/>
          <w:sz w:val="24"/>
          <w:szCs w:val="24"/>
        </w:rPr>
        <w:t>福建榕卫招标有限公司</w:t>
      </w:r>
    </w:p>
    <w:p w14:paraId="47C46C58">
      <w:pPr>
        <w:tabs>
          <w:tab w:val="left" w:pos="900"/>
        </w:tabs>
        <w:spacing w:line="500" w:lineRule="exact"/>
        <w:ind w:firstLine="480" w:firstLineChars="200"/>
        <w:rPr>
          <w:rFonts w:hint="eastAsia" w:ascii="宋体" w:hAnsi="宋体" w:cs="Arial"/>
          <w:sz w:val="24"/>
        </w:rPr>
      </w:pPr>
      <w:r>
        <w:rPr>
          <w:rFonts w:ascii="宋体" w:hAnsi="宋体" w:cs="Arial"/>
          <w:sz w:val="24"/>
        </w:rPr>
        <w:t>根据贵</w:t>
      </w:r>
      <w:r>
        <w:rPr>
          <w:rFonts w:hint="eastAsia" w:ascii="宋体" w:hAnsi="宋体" w:cs="Arial"/>
          <w:sz w:val="24"/>
        </w:rPr>
        <w:t>公司关于网上竞价</w:t>
      </w:r>
      <w:r>
        <w:rPr>
          <w:rFonts w:ascii="宋体" w:hAnsi="宋体" w:cs="Arial"/>
          <w:sz w:val="24"/>
        </w:rPr>
        <w:t>项目及服务的</w:t>
      </w:r>
      <w:r>
        <w:rPr>
          <w:rFonts w:hint="eastAsia" w:ascii="宋体" w:hAnsi="宋体" w:cs="Arial"/>
          <w:sz w:val="24"/>
        </w:rPr>
        <w:t>竞价公告</w:t>
      </w:r>
      <w:r>
        <w:rPr>
          <w:rFonts w:hint="eastAsia" w:ascii="宋体" w:hAnsi="宋体"/>
          <w:sz w:val="24"/>
        </w:rPr>
        <w:t xml:space="preserve">（项目编号）: </w:t>
      </w:r>
      <w:r>
        <w:rPr>
          <w:rFonts w:ascii="宋体" w:hAnsi="宋体" w:cs="Arial"/>
          <w:sz w:val="24"/>
        </w:rPr>
        <w:t>，</w:t>
      </w:r>
      <w:r>
        <w:rPr>
          <w:rFonts w:hint="eastAsia" w:ascii="宋体" w:hAnsi="宋体"/>
          <w:sz w:val="24"/>
        </w:rPr>
        <w:t>本签字代表</w:t>
      </w:r>
      <w:r>
        <w:rPr>
          <w:rFonts w:hint="eastAsia" w:ascii="宋体" w:hAnsi="宋体"/>
          <w:sz w:val="24"/>
          <w:u w:val="single"/>
        </w:rPr>
        <w:t>（全名、职务）</w:t>
      </w:r>
      <w:r>
        <w:rPr>
          <w:rFonts w:ascii="宋体" w:hAnsi="宋体" w:cs="Arial"/>
          <w:sz w:val="24"/>
        </w:rPr>
        <w:t>经正式授权并代表竞价人</w:t>
      </w:r>
      <w:r>
        <w:rPr>
          <w:rFonts w:hint="eastAsia" w:ascii="宋体" w:hAnsi="宋体"/>
          <w:sz w:val="24"/>
          <w:u w:val="single"/>
        </w:rPr>
        <w:t>（竞价人名称、地址）</w:t>
      </w:r>
      <w:r>
        <w:rPr>
          <w:rFonts w:hint="eastAsia" w:ascii="宋体" w:hAnsi="宋体" w:cs="Arial"/>
          <w:sz w:val="24"/>
        </w:rPr>
        <w:t>参与贵方组织的本次网上竞价活动，并</w:t>
      </w:r>
      <w:r>
        <w:rPr>
          <w:rFonts w:ascii="宋体" w:hAnsi="宋体" w:cs="Arial"/>
          <w:sz w:val="24"/>
        </w:rPr>
        <w:t>提交以下文件</w:t>
      </w:r>
      <w:r>
        <w:rPr>
          <w:rFonts w:hint="eastAsia" w:ascii="宋体" w:hAnsi="宋体" w:cs="Arial"/>
          <w:sz w:val="24"/>
        </w:rPr>
        <w:t>一式三份</w:t>
      </w:r>
      <w:r>
        <w:rPr>
          <w:rFonts w:ascii="宋体" w:hAnsi="宋体" w:cs="Arial"/>
          <w:sz w:val="24"/>
        </w:rPr>
        <w:t>。</w:t>
      </w:r>
    </w:p>
    <w:p w14:paraId="104E3542">
      <w:pPr>
        <w:tabs>
          <w:tab w:val="left" w:pos="900"/>
        </w:tabs>
        <w:spacing w:line="500" w:lineRule="exact"/>
        <w:ind w:firstLine="480" w:firstLineChars="200"/>
        <w:rPr>
          <w:rFonts w:hint="eastAsia" w:ascii="宋体" w:hAnsi="宋体" w:cs="Arial"/>
          <w:sz w:val="24"/>
        </w:rPr>
      </w:pPr>
      <w:r>
        <w:rPr>
          <w:rFonts w:hint="eastAsia" w:ascii="宋体" w:hAnsi="宋体" w:cs="Arial"/>
          <w:sz w:val="24"/>
        </w:rPr>
        <w:t>（1）营业执照或事业单位法人证书复印件</w:t>
      </w:r>
    </w:p>
    <w:p w14:paraId="4B248D00">
      <w:pPr>
        <w:tabs>
          <w:tab w:val="left" w:pos="900"/>
        </w:tabs>
        <w:spacing w:line="500" w:lineRule="exact"/>
        <w:ind w:firstLine="480" w:firstLineChars="200"/>
        <w:rPr>
          <w:rFonts w:hint="eastAsia" w:ascii="宋体" w:hAnsi="宋体" w:cs="Arial"/>
          <w:sz w:val="24"/>
        </w:rPr>
      </w:pPr>
      <w:r>
        <w:rPr>
          <w:rFonts w:hint="eastAsia" w:ascii="宋体" w:hAnsi="宋体" w:cs="Arial"/>
          <w:sz w:val="24"/>
        </w:rPr>
        <w:t>（2）财务状况报告（或资格承诺）</w:t>
      </w:r>
    </w:p>
    <w:p w14:paraId="15E3E89C">
      <w:pPr>
        <w:tabs>
          <w:tab w:val="left" w:pos="900"/>
        </w:tabs>
        <w:spacing w:line="500" w:lineRule="exact"/>
        <w:ind w:firstLine="480" w:firstLineChars="200"/>
        <w:rPr>
          <w:rFonts w:hint="eastAsia" w:ascii="宋体" w:hAnsi="宋体" w:cs="Arial"/>
          <w:sz w:val="24"/>
        </w:rPr>
      </w:pPr>
      <w:r>
        <w:rPr>
          <w:rFonts w:hint="eastAsia" w:ascii="宋体" w:hAnsi="宋体" w:cs="Arial"/>
          <w:sz w:val="24"/>
        </w:rPr>
        <w:t>（3）依法缴纳税收凭据（或资格承诺）</w:t>
      </w:r>
    </w:p>
    <w:p w14:paraId="41A170B4">
      <w:pPr>
        <w:tabs>
          <w:tab w:val="left" w:pos="900"/>
        </w:tabs>
        <w:spacing w:line="500" w:lineRule="exact"/>
        <w:ind w:firstLine="480" w:firstLineChars="200"/>
        <w:rPr>
          <w:rFonts w:hint="eastAsia" w:ascii="宋体" w:hAnsi="宋体" w:cs="Arial"/>
          <w:sz w:val="24"/>
        </w:rPr>
      </w:pPr>
      <w:r>
        <w:rPr>
          <w:rFonts w:hint="eastAsia" w:ascii="宋体" w:hAnsi="宋体" w:cs="Arial"/>
          <w:sz w:val="24"/>
        </w:rPr>
        <w:t>（4）依法缴纳社会保障资金凭据（或资格承诺）</w:t>
      </w:r>
    </w:p>
    <w:p w14:paraId="0BD4D35E">
      <w:pPr>
        <w:tabs>
          <w:tab w:val="left" w:pos="900"/>
        </w:tabs>
        <w:spacing w:line="500" w:lineRule="exact"/>
        <w:ind w:firstLine="480" w:firstLineChars="200"/>
        <w:rPr>
          <w:rFonts w:hint="eastAsia" w:ascii="宋体" w:hAnsi="宋体" w:cs="Arial"/>
          <w:sz w:val="24"/>
        </w:rPr>
      </w:pPr>
      <w:r>
        <w:rPr>
          <w:rFonts w:hint="eastAsia" w:ascii="宋体" w:hAnsi="宋体" w:cs="Arial"/>
          <w:sz w:val="24"/>
        </w:rPr>
        <w:t>（5）具备履行合同所必需的设备和专业技术能力的书面声明</w:t>
      </w:r>
    </w:p>
    <w:p w14:paraId="02C34D64">
      <w:pPr>
        <w:tabs>
          <w:tab w:val="left" w:pos="900"/>
        </w:tabs>
        <w:spacing w:line="500" w:lineRule="exact"/>
        <w:ind w:firstLine="480" w:firstLineChars="200"/>
        <w:rPr>
          <w:rFonts w:hint="eastAsia" w:ascii="宋体" w:hAnsi="宋体" w:cs="Arial"/>
          <w:sz w:val="24"/>
        </w:rPr>
      </w:pPr>
      <w:r>
        <w:rPr>
          <w:rFonts w:hint="eastAsia" w:ascii="宋体" w:hAnsi="宋体" w:cs="Arial"/>
          <w:sz w:val="24"/>
        </w:rPr>
        <w:t>（6）参加采购活动前三年内在经营活动中没有重大违法记录书面声明</w:t>
      </w:r>
    </w:p>
    <w:p w14:paraId="7FBF3A8D">
      <w:pPr>
        <w:tabs>
          <w:tab w:val="left" w:pos="900"/>
        </w:tabs>
        <w:spacing w:line="500" w:lineRule="exact"/>
        <w:ind w:firstLine="480" w:firstLineChars="200"/>
        <w:rPr>
          <w:rFonts w:hint="eastAsia" w:ascii="宋体" w:hAnsi="宋体" w:cs="Arial"/>
          <w:sz w:val="24"/>
        </w:rPr>
      </w:pPr>
      <w:r>
        <w:rPr>
          <w:rFonts w:hint="eastAsia" w:ascii="宋体" w:hAnsi="宋体" w:cs="Arial"/>
          <w:sz w:val="24"/>
        </w:rPr>
        <w:t>（7）信用信息查询结果</w:t>
      </w:r>
    </w:p>
    <w:p w14:paraId="4EC1FABA">
      <w:pPr>
        <w:tabs>
          <w:tab w:val="left" w:pos="900"/>
        </w:tabs>
        <w:spacing w:line="500" w:lineRule="exact"/>
        <w:ind w:firstLine="480" w:firstLineChars="200"/>
        <w:rPr>
          <w:rFonts w:hint="eastAsia" w:ascii="宋体" w:hAnsi="宋体" w:cs="Arial"/>
          <w:sz w:val="24"/>
        </w:rPr>
      </w:pPr>
      <w:r>
        <w:rPr>
          <w:rFonts w:hint="eastAsia" w:ascii="宋体" w:hAnsi="宋体" w:cs="Arial"/>
          <w:sz w:val="24"/>
        </w:rPr>
        <w:t>（8）法定代表人授权书</w:t>
      </w:r>
    </w:p>
    <w:p w14:paraId="042C23C8">
      <w:pPr>
        <w:tabs>
          <w:tab w:val="left" w:pos="900"/>
        </w:tabs>
        <w:spacing w:line="500" w:lineRule="exact"/>
        <w:ind w:firstLine="480" w:firstLineChars="200"/>
        <w:rPr>
          <w:rFonts w:hint="eastAsia" w:ascii="宋体" w:hAnsi="宋体" w:cs="Arial"/>
          <w:sz w:val="24"/>
        </w:rPr>
      </w:pPr>
      <w:r>
        <w:rPr>
          <w:rFonts w:hint="eastAsia" w:ascii="宋体" w:hAnsi="宋体" w:cs="Arial"/>
          <w:sz w:val="24"/>
        </w:rPr>
        <w:t>（9）竞价书</w:t>
      </w:r>
    </w:p>
    <w:p w14:paraId="2101F8E6">
      <w:pPr>
        <w:tabs>
          <w:tab w:val="left" w:pos="900"/>
        </w:tabs>
        <w:spacing w:line="500" w:lineRule="exact"/>
        <w:ind w:firstLine="480" w:firstLineChars="200"/>
        <w:rPr>
          <w:rFonts w:hint="eastAsia" w:ascii="宋体" w:hAnsi="宋体" w:cs="Arial"/>
          <w:sz w:val="24"/>
        </w:rPr>
      </w:pPr>
      <w:r>
        <w:rPr>
          <w:rFonts w:hint="eastAsia" w:ascii="宋体" w:hAnsi="宋体" w:cs="Arial"/>
          <w:sz w:val="24"/>
        </w:rPr>
        <w:t>（10）竞价一览表</w:t>
      </w:r>
    </w:p>
    <w:p w14:paraId="1CB050E2">
      <w:pPr>
        <w:tabs>
          <w:tab w:val="left" w:pos="900"/>
        </w:tabs>
        <w:spacing w:line="500" w:lineRule="exact"/>
        <w:ind w:firstLine="480" w:firstLineChars="200"/>
        <w:rPr>
          <w:rFonts w:hint="eastAsia" w:ascii="宋体" w:hAnsi="宋体" w:cs="Arial"/>
          <w:sz w:val="24"/>
        </w:rPr>
      </w:pPr>
      <w:r>
        <w:rPr>
          <w:rFonts w:hint="eastAsia" w:ascii="宋体" w:hAnsi="宋体" w:cs="Arial"/>
          <w:sz w:val="24"/>
        </w:rPr>
        <w:t>（11）技术和服务要求响应表</w:t>
      </w:r>
    </w:p>
    <w:p w14:paraId="1E0A6111">
      <w:pPr>
        <w:tabs>
          <w:tab w:val="left" w:pos="900"/>
        </w:tabs>
        <w:spacing w:line="500" w:lineRule="exact"/>
        <w:ind w:firstLine="480" w:firstLineChars="200"/>
        <w:rPr>
          <w:rFonts w:hint="eastAsia" w:ascii="宋体" w:hAnsi="宋体" w:cs="Arial"/>
          <w:sz w:val="24"/>
        </w:rPr>
      </w:pPr>
      <w:r>
        <w:rPr>
          <w:rFonts w:hint="eastAsia" w:ascii="宋体" w:hAnsi="宋体" w:cs="Arial"/>
          <w:sz w:val="24"/>
        </w:rPr>
        <w:t>（12）商务条件响应表</w:t>
      </w:r>
    </w:p>
    <w:p w14:paraId="75B93DCB">
      <w:pPr>
        <w:tabs>
          <w:tab w:val="left" w:pos="900"/>
        </w:tabs>
        <w:spacing w:line="500" w:lineRule="exact"/>
        <w:ind w:firstLine="480" w:firstLineChars="200"/>
        <w:rPr>
          <w:rFonts w:hint="eastAsia" w:ascii="宋体" w:hAnsi="宋体" w:cs="Arial"/>
          <w:sz w:val="24"/>
        </w:rPr>
      </w:pPr>
      <w:r>
        <w:rPr>
          <w:rFonts w:hint="eastAsia" w:ascii="宋体" w:hAnsi="宋体" w:cs="Arial"/>
          <w:sz w:val="24"/>
        </w:rPr>
        <w:t>（13）属于政府强制节能产品的证明材料（若有）</w:t>
      </w:r>
    </w:p>
    <w:p w14:paraId="0AD75B62">
      <w:pPr>
        <w:tabs>
          <w:tab w:val="left" w:pos="900"/>
        </w:tabs>
        <w:spacing w:line="500" w:lineRule="exact"/>
        <w:ind w:firstLine="480" w:firstLineChars="200"/>
        <w:rPr>
          <w:rFonts w:hint="eastAsia" w:ascii="宋体" w:hAnsi="宋体" w:cs="Arial"/>
          <w:sz w:val="24"/>
        </w:rPr>
      </w:pPr>
      <w:r>
        <w:rPr>
          <w:rFonts w:hint="eastAsia" w:ascii="宋体" w:hAnsi="宋体" w:cs="Arial"/>
          <w:sz w:val="24"/>
        </w:rPr>
        <w:t>（14）售后服务承诺</w:t>
      </w:r>
    </w:p>
    <w:p w14:paraId="16DBD97D">
      <w:pPr>
        <w:tabs>
          <w:tab w:val="left" w:pos="900"/>
        </w:tabs>
        <w:spacing w:line="500" w:lineRule="exact"/>
        <w:ind w:firstLine="480" w:firstLineChars="200"/>
        <w:rPr>
          <w:rFonts w:hint="eastAsia" w:ascii="宋体" w:hAnsi="宋体"/>
        </w:rPr>
      </w:pPr>
      <w:r>
        <w:rPr>
          <w:rFonts w:hint="eastAsia" w:ascii="宋体" w:hAnsi="宋体" w:cs="Arial"/>
          <w:sz w:val="24"/>
          <w:szCs w:val="22"/>
        </w:rPr>
        <w:t>（15）竞价人认为需提供的其他资料</w:t>
      </w:r>
    </w:p>
    <w:p w14:paraId="719A2B74">
      <w:pPr>
        <w:tabs>
          <w:tab w:val="left" w:pos="900"/>
        </w:tabs>
        <w:spacing w:line="500" w:lineRule="exact"/>
        <w:ind w:firstLine="480" w:firstLineChars="200"/>
        <w:rPr>
          <w:rFonts w:hint="eastAsia" w:ascii="宋体" w:hAnsi="宋体" w:cs="Arial"/>
          <w:sz w:val="24"/>
        </w:rPr>
      </w:pPr>
      <w:r>
        <w:rPr>
          <w:rFonts w:hint="eastAsia" w:ascii="宋体" w:hAnsi="宋体" w:cs="Arial"/>
          <w:sz w:val="24"/>
        </w:rPr>
        <w:t>（16）网上竞价承诺书</w:t>
      </w:r>
    </w:p>
    <w:p w14:paraId="0C6BBDF0">
      <w:pPr>
        <w:tabs>
          <w:tab w:val="left" w:pos="900"/>
        </w:tabs>
        <w:spacing w:line="500" w:lineRule="exact"/>
        <w:ind w:firstLine="480" w:firstLineChars="200"/>
        <w:rPr>
          <w:rFonts w:hint="eastAsia" w:ascii="宋体" w:hAnsi="宋体" w:cs="Arial"/>
          <w:sz w:val="24"/>
        </w:rPr>
      </w:pPr>
      <w:r>
        <w:rPr>
          <w:rFonts w:hint="eastAsia" w:ascii="宋体" w:hAnsi="宋体" w:cs="Arial"/>
          <w:sz w:val="24"/>
        </w:rPr>
        <w:t>（17）网上竞价采购合同送达承诺书</w:t>
      </w:r>
    </w:p>
    <w:p w14:paraId="476798D0">
      <w:pPr>
        <w:tabs>
          <w:tab w:val="left" w:pos="900"/>
        </w:tabs>
        <w:spacing w:line="500" w:lineRule="exact"/>
        <w:ind w:firstLine="480" w:firstLineChars="200"/>
        <w:rPr>
          <w:rFonts w:hint="eastAsia" w:ascii="宋体" w:hAnsi="宋体" w:cs="Arial"/>
          <w:sz w:val="24"/>
        </w:rPr>
      </w:pPr>
      <w:r>
        <w:rPr>
          <w:rFonts w:hint="eastAsia" w:ascii="宋体" w:hAnsi="宋体" w:cs="Arial"/>
          <w:sz w:val="24"/>
        </w:rPr>
        <w:t>（18）代理服务费承诺书</w:t>
      </w:r>
    </w:p>
    <w:p w14:paraId="5EBEA994">
      <w:pPr>
        <w:tabs>
          <w:tab w:val="left" w:pos="540"/>
          <w:tab w:val="left" w:pos="900"/>
        </w:tabs>
        <w:spacing w:line="500" w:lineRule="exact"/>
        <w:rPr>
          <w:rFonts w:hint="eastAsia" w:ascii="宋体" w:hAnsi="宋体" w:cs="Arial"/>
          <w:sz w:val="24"/>
        </w:rPr>
      </w:pPr>
      <w:r>
        <w:rPr>
          <w:rFonts w:ascii="宋体" w:hAnsi="宋体" w:cs="Arial"/>
          <w:sz w:val="24"/>
        </w:rPr>
        <w:t>据此函，签字代表宣布同意如下：</w:t>
      </w:r>
    </w:p>
    <w:p w14:paraId="07D44B69">
      <w:pPr>
        <w:tabs>
          <w:tab w:val="left" w:pos="540"/>
          <w:tab w:val="left" w:pos="900"/>
        </w:tabs>
        <w:spacing w:line="500" w:lineRule="exact"/>
        <w:ind w:firstLine="480" w:firstLineChars="200"/>
        <w:rPr>
          <w:rFonts w:hint="eastAsia" w:ascii="宋体" w:hAnsi="宋体" w:cs="Arial"/>
          <w:sz w:val="24"/>
        </w:rPr>
      </w:pPr>
      <w:r>
        <w:rPr>
          <w:rFonts w:hint="eastAsia" w:ascii="宋体" w:hAnsi="宋体" w:cs="Arial"/>
          <w:sz w:val="24"/>
        </w:rPr>
        <w:t>1.</w:t>
      </w:r>
      <w:r>
        <w:rPr>
          <w:rFonts w:ascii="宋体" w:hAnsi="宋体" w:cs="Arial"/>
          <w:sz w:val="24"/>
        </w:rPr>
        <w:t>竞价人将按</w:t>
      </w:r>
      <w:r>
        <w:rPr>
          <w:rFonts w:hint="eastAsia" w:ascii="宋体" w:hAnsi="宋体"/>
          <w:sz w:val="24"/>
        </w:rPr>
        <w:t>竞价文件及</w:t>
      </w:r>
      <w:r>
        <w:rPr>
          <w:rFonts w:ascii="宋体" w:hAnsi="宋体" w:cs="Arial"/>
          <w:sz w:val="24"/>
        </w:rPr>
        <w:t>竞价</w:t>
      </w:r>
      <w:r>
        <w:rPr>
          <w:rFonts w:hint="eastAsia" w:ascii="宋体" w:hAnsi="宋体" w:cs="Arial"/>
          <w:sz w:val="24"/>
        </w:rPr>
        <w:t>公告</w:t>
      </w:r>
      <w:r>
        <w:rPr>
          <w:rFonts w:ascii="宋体" w:hAnsi="宋体" w:cs="Arial"/>
          <w:sz w:val="24"/>
        </w:rPr>
        <w:t>规定履行合同责任和义务。</w:t>
      </w:r>
      <w:r>
        <w:rPr>
          <w:rFonts w:hint="eastAsia" w:ascii="宋体" w:hAnsi="宋体" w:cs="Arial"/>
          <w:b/>
          <w:sz w:val="24"/>
        </w:rPr>
        <w:t>成交后将网上竞价项目报价文件</w:t>
      </w:r>
      <w:r>
        <w:rPr>
          <w:rFonts w:hint="eastAsia" w:ascii="宋体" w:hAnsi="宋体"/>
          <w:b/>
          <w:sz w:val="24"/>
        </w:rPr>
        <w:t>装订成册，加盖骑缝章。</w:t>
      </w:r>
    </w:p>
    <w:p w14:paraId="4F857106">
      <w:pPr>
        <w:tabs>
          <w:tab w:val="left" w:pos="540"/>
          <w:tab w:val="left" w:pos="900"/>
        </w:tabs>
        <w:spacing w:line="500" w:lineRule="exact"/>
        <w:ind w:firstLine="480" w:firstLineChars="200"/>
        <w:rPr>
          <w:rFonts w:hint="eastAsia" w:ascii="宋体" w:hAnsi="宋体" w:cs="Arial"/>
          <w:sz w:val="24"/>
        </w:rPr>
      </w:pPr>
      <w:r>
        <w:rPr>
          <w:rFonts w:hint="eastAsia" w:ascii="宋体" w:hAnsi="宋体" w:cs="Arial"/>
          <w:sz w:val="24"/>
        </w:rPr>
        <w:t>2.</w:t>
      </w:r>
      <w:r>
        <w:rPr>
          <w:rFonts w:ascii="宋体" w:hAnsi="宋体" w:cs="Arial"/>
          <w:sz w:val="24"/>
        </w:rPr>
        <w:t>竞价人已详细审查全部竞价</w:t>
      </w:r>
      <w:r>
        <w:rPr>
          <w:rFonts w:hint="eastAsia" w:ascii="宋体" w:hAnsi="宋体" w:cs="Arial"/>
          <w:sz w:val="24"/>
        </w:rPr>
        <w:t>公告</w:t>
      </w:r>
      <w:r>
        <w:rPr>
          <w:rFonts w:ascii="宋体" w:hAnsi="宋体" w:cs="Arial"/>
          <w:sz w:val="24"/>
        </w:rPr>
        <w:t>，包括</w:t>
      </w:r>
      <w:r>
        <w:rPr>
          <w:rFonts w:hint="eastAsia" w:ascii="宋体" w:hAnsi="宋体" w:cs="Arial"/>
          <w:sz w:val="24"/>
        </w:rPr>
        <w:t>补充公告</w:t>
      </w:r>
      <w:r>
        <w:rPr>
          <w:rFonts w:ascii="宋体" w:hAnsi="宋体" w:cs="Arial"/>
          <w:sz w:val="24"/>
        </w:rPr>
        <w:t>（如有的话）以及全部参考资料和相关附件。我们完全理解并同意放弃对这方面有不明及误解的权利。</w:t>
      </w:r>
    </w:p>
    <w:p w14:paraId="6781D9D6">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3.</w:t>
      </w:r>
      <w:r>
        <w:rPr>
          <w:rFonts w:ascii="宋体" w:hAnsi="宋体" w:cs="宋体"/>
          <w:kern w:val="0"/>
          <w:sz w:val="24"/>
        </w:rPr>
        <w:t>保证依据</w:t>
      </w:r>
      <w:r>
        <w:rPr>
          <w:rFonts w:hint="eastAsia" w:ascii="宋体" w:hAnsi="宋体" w:cs="宋体"/>
          <w:kern w:val="0"/>
          <w:sz w:val="24"/>
        </w:rPr>
        <w:t>竞价</w:t>
      </w:r>
      <w:r>
        <w:rPr>
          <w:rFonts w:hint="eastAsia" w:ascii="宋体" w:hAnsi="宋体" w:cs="Arial"/>
          <w:sz w:val="24"/>
        </w:rPr>
        <w:t>公告</w:t>
      </w:r>
      <w:r>
        <w:rPr>
          <w:rFonts w:ascii="宋体" w:hAnsi="宋体" w:cs="宋体"/>
          <w:kern w:val="0"/>
          <w:sz w:val="24"/>
        </w:rPr>
        <w:t>要求和我公司竞价书的承诺，及时与用户签订合同，按竞价书承诺的价格及时向</w:t>
      </w:r>
      <w:r>
        <w:rPr>
          <w:rFonts w:hint="eastAsia" w:ascii="宋体" w:hAnsi="宋体" w:cs="宋体"/>
          <w:kern w:val="0"/>
          <w:sz w:val="24"/>
        </w:rPr>
        <w:t>采购人</w:t>
      </w:r>
      <w:r>
        <w:rPr>
          <w:rFonts w:ascii="宋体" w:hAnsi="宋体" w:cs="宋体"/>
          <w:kern w:val="0"/>
          <w:sz w:val="24"/>
        </w:rPr>
        <w:t>提供高质量的产品和服务。</w:t>
      </w:r>
    </w:p>
    <w:p w14:paraId="758BDB9B">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4.</w:t>
      </w:r>
      <w:r>
        <w:rPr>
          <w:rFonts w:ascii="宋体" w:hAnsi="宋体" w:cs="宋体"/>
          <w:kern w:val="0"/>
          <w:sz w:val="24"/>
        </w:rPr>
        <w:t>本项目</w:t>
      </w:r>
      <w:r>
        <w:rPr>
          <w:rFonts w:hint="eastAsia" w:ascii="宋体" w:hAnsi="宋体" w:cs="宋体"/>
          <w:kern w:val="0"/>
          <w:sz w:val="24"/>
        </w:rPr>
        <w:t>竞价</w:t>
      </w:r>
      <w:r>
        <w:rPr>
          <w:rFonts w:hint="eastAsia" w:ascii="宋体" w:hAnsi="宋体" w:cs="Arial"/>
          <w:sz w:val="24"/>
        </w:rPr>
        <w:t>公告</w:t>
      </w:r>
      <w:r>
        <w:rPr>
          <w:rFonts w:ascii="宋体" w:hAnsi="宋体" w:cs="宋体"/>
          <w:kern w:val="0"/>
          <w:sz w:val="24"/>
        </w:rPr>
        <w:t>、</w:t>
      </w:r>
      <w:r>
        <w:rPr>
          <w:rFonts w:hint="eastAsia" w:ascii="宋体" w:hAnsi="宋体" w:cs="宋体"/>
          <w:kern w:val="0"/>
          <w:sz w:val="24"/>
        </w:rPr>
        <w:t>竞价人</w:t>
      </w:r>
      <w:r>
        <w:rPr>
          <w:rFonts w:ascii="宋体" w:hAnsi="宋体" w:cs="宋体"/>
          <w:kern w:val="0"/>
          <w:sz w:val="24"/>
        </w:rPr>
        <w:t>的</w:t>
      </w:r>
      <w:r>
        <w:rPr>
          <w:rFonts w:hint="eastAsia" w:ascii="宋体" w:hAnsi="宋体" w:cs="宋体"/>
          <w:kern w:val="0"/>
          <w:sz w:val="24"/>
        </w:rPr>
        <w:t>报价文件</w:t>
      </w:r>
      <w:r>
        <w:rPr>
          <w:rFonts w:ascii="宋体" w:hAnsi="宋体" w:cs="宋体"/>
          <w:kern w:val="0"/>
          <w:sz w:val="24"/>
        </w:rPr>
        <w:t>包括对售后服务的承诺对我</w:t>
      </w:r>
      <w:r>
        <w:rPr>
          <w:rFonts w:hint="eastAsia" w:ascii="宋体" w:hAnsi="宋体" w:cs="宋体"/>
          <w:kern w:val="0"/>
          <w:sz w:val="24"/>
        </w:rPr>
        <w:t>方</w:t>
      </w:r>
      <w:r>
        <w:rPr>
          <w:rFonts w:ascii="宋体" w:hAnsi="宋体" w:cs="宋体"/>
          <w:kern w:val="0"/>
          <w:sz w:val="24"/>
        </w:rPr>
        <w:t>具有同等约束力。</w:t>
      </w:r>
    </w:p>
    <w:p w14:paraId="5CC408D5">
      <w:pPr>
        <w:tabs>
          <w:tab w:val="left" w:pos="900"/>
        </w:tabs>
        <w:spacing w:line="500" w:lineRule="exact"/>
        <w:ind w:firstLine="480" w:firstLineChars="200"/>
        <w:rPr>
          <w:rFonts w:hint="eastAsia" w:ascii="宋体" w:hAnsi="宋体" w:cs="Arial"/>
          <w:sz w:val="24"/>
        </w:rPr>
      </w:pPr>
      <w:r>
        <w:rPr>
          <w:rFonts w:hint="eastAsia" w:ascii="宋体" w:hAnsi="宋体" w:cs="宋体"/>
          <w:kern w:val="0"/>
          <w:sz w:val="24"/>
        </w:rPr>
        <w:t>5.</w:t>
      </w:r>
      <w:r>
        <w:rPr>
          <w:rFonts w:ascii="宋体" w:hAnsi="宋体" w:cs="宋体"/>
          <w:kern w:val="0"/>
          <w:sz w:val="24"/>
        </w:rPr>
        <w:t>获得竞价供货资格后</w:t>
      </w:r>
      <w:r>
        <w:rPr>
          <w:rFonts w:ascii="宋体" w:hAnsi="宋体" w:cs="宋体"/>
          <w:bCs/>
          <w:kern w:val="0"/>
          <w:sz w:val="24"/>
        </w:rPr>
        <w:t>若无法按约定条款履行义务或有拆、换设备及零件，</w:t>
      </w:r>
      <w:r>
        <w:rPr>
          <w:rFonts w:ascii="宋体" w:hAnsi="宋体" w:cs="宋体"/>
          <w:kern w:val="0"/>
          <w:sz w:val="24"/>
        </w:rPr>
        <w:t>贵方有权取消我方竞价供货资格，接受按政府采购有关法规对我方的处罚。</w:t>
      </w:r>
    </w:p>
    <w:p w14:paraId="29FDABEB">
      <w:pPr>
        <w:tabs>
          <w:tab w:val="left" w:pos="900"/>
        </w:tabs>
        <w:spacing w:line="500" w:lineRule="exact"/>
        <w:ind w:firstLine="480" w:firstLineChars="200"/>
        <w:rPr>
          <w:rFonts w:hint="eastAsia" w:ascii="宋体" w:hAnsi="宋体" w:cs="Arial"/>
          <w:sz w:val="24"/>
        </w:rPr>
      </w:pPr>
      <w:r>
        <w:rPr>
          <w:rFonts w:hint="eastAsia" w:ascii="宋体" w:hAnsi="宋体" w:cs="Arial"/>
          <w:sz w:val="24"/>
        </w:rPr>
        <w:t>6.本</w:t>
      </w:r>
      <w:r>
        <w:rPr>
          <w:rFonts w:ascii="宋体" w:hAnsi="宋体" w:cs="Arial"/>
          <w:sz w:val="24"/>
        </w:rPr>
        <w:t>竞价有效期自</w:t>
      </w:r>
      <w:r>
        <w:rPr>
          <w:rFonts w:hint="eastAsia" w:ascii="宋体" w:hAnsi="宋体" w:cs="Arial"/>
          <w:sz w:val="24"/>
        </w:rPr>
        <w:t>网上竞价报价文件递交截止时间</w:t>
      </w:r>
      <w:r>
        <w:rPr>
          <w:rFonts w:ascii="宋体" w:hAnsi="宋体" w:cs="Arial"/>
          <w:sz w:val="24"/>
        </w:rPr>
        <w:t>起</w:t>
      </w:r>
      <w:r>
        <w:rPr>
          <w:rFonts w:hint="eastAsia" w:ascii="宋体" w:hAnsi="宋体" w:cs="Arial"/>
          <w:sz w:val="24"/>
        </w:rPr>
        <w:t>60</w:t>
      </w:r>
      <w:r>
        <w:rPr>
          <w:rFonts w:ascii="宋体" w:hAnsi="宋体" w:cs="Arial"/>
          <w:sz w:val="24"/>
        </w:rPr>
        <w:t>个日历日。</w:t>
      </w:r>
    </w:p>
    <w:p w14:paraId="2136B4F0">
      <w:pPr>
        <w:tabs>
          <w:tab w:val="left" w:pos="900"/>
        </w:tabs>
        <w:spacing w:line="500" w:lineRule="exact"/>
        <w:ind w:firstLine="480" w:firstLineChars="200"/>
        <w:rPr>
          <w:rFonts w:hint="eastAsia" w:ascii="宋体" w:hAnsi="宋体" w:cs="Arial"/>
          <w:sz w:val="24"/>
        </w:rPr>
      </w:pPr>
      <w:r>
        <w:rPr>
          <w:rFonts w:hint="eastAsia" w:ascii="宋体" w:hAnsi="宋体" w:cs="Arial"/>
          <w:sz w:val="24"/>
        </w:rPr>
        <w:t>7.</w:t>
      </w:r>
      <w:r>
        <w:rPr>
          <w:rFonts w:ascii="宋体" w:hAnsi="宋体" w:cs="Arial"/>
          <w:sz w:val="24"/>
        </w:rPr>
        <w:t>如果在规定的</w:t>
      </w:r>
      <w:r>
        <w:rPr>
          <w:rFonts w:hint="eastAsia" w:ascii="宋体" w:hAnsi="宋体" w:cs="Arial"/>
          <w:sz w:val="24"/>
        </w:rPr>
        <w:t>网上竞价报价文件递交截止时间</w:t>
      </w:r>
      <w:r>
        <w:rPr>
          <w:rFonts w:ascii="宋体" w:hAnsi="宋体" w:cs="Arial"/>
          <w:sz w:val="24"/>
        </w:rPr>
        <w:t>后，竞价人在竞价有效期内撤回竞价，其竞价保证金将被没收。</w:t>
      </w:r>
    </w:p>
    <w:p w14:paraId="52B91B55">
      <w:pPr>
        <w:tabs>
          <w:tab w:val="left" w:pos="900"/>
        </w:tabs>
        <w:spacing w:line="500" w:lineRule="exact"/>
        <w:ind w:firstLine="480" w:firstLineChars="200"/>
        <w:rPr>
          <w:rFonts w:hint="eastAsia" w:ascii="宋体" w:hAnsi="宋体" w:cs="Arial"/>
          <w:sz w:val="24"/>
        </w:rPr>
      </w:pPr>
      <w:r>
        <w:rPr>
          <w:rFonts w:hint="eastAsia" w:ascii="宋体" w:hAnsi="宋体" w:cs="Arial"/>
          <w:sz w:val="24"/>
        </w:rPr>
        <w:t>8.关于本次网上竞价项目采购，我们作为竞价人已熟知、清楚，并愿意参加提供招标货物（或服务）的竞价，保证竞价文件中所提供的所有文件资料是真实、合法、有效的。</w:t>
      </w:r>
    </w:p>
    <w:p w14:paraId="36CEFCE6">
      <w:pPr>
        <w:widowControl/>
        <w:spacing w:after="109"/>
        <w:jc w:val="left"/>
        <w:rPr>
          <w:rFonts w:hint="eastAsia" w:ascii="宋体" w:hAnsi="宋体" w:cs="Arial"/>
          <w:sz w:val="24"/>
        </w:rPr>
      </w:pPr>
      <w:r>
        <w:rPr>
          <w:rFonts w:hint="eastAsia" w:ascii="宋体" w:hAnsi="宋体" w:cs="Arial"/>
          <w:sz w:val="24"/>
        </w:rPr>
        <w:t xml:space="preserve">   9.我们作为竞价人保证提供给采购人的货物（或服务），不涉及第三者主张任何权利，同时与国家现行法律法规没有抵触，也不存在任何法律纠纷及诉讼。</w:t>
      </w:r>
    </w:p>
    <w:p w14:paraId="4667E880">
      <w:pPr>
        <w:widowControl/>
        <w:spacing w:after="109"/>
        <w:jc w:val="left"/>
        <w:rPr>
          <w:rFonts w:hint="eastAsia" w:ascii="宋体" w:hAnsi="宋体" w:cs="Arial"/>
          <w:sz w:val="24"/>
        </w:rPr>
      </w:pPr>
      <w:r>
        <w:rPr>
          <w:rFonts w:hint="eastAsia" w:ascii="宋体" w:hAnsi="宋体" w:cs="Arial"/>
          <w:sz w:val="24"/>
        </w:rPr>
        <w:t xml:space="preserve">   10.</w:t>
      </w:r>
      <w:r>
        <w:rPr>
          <w:rFonts w:ascii="宋体" w:hAnsi="宋体" w:cs="Arial"/>
          <w:sz w:val="24"/>
        </w:rPr>
        <w:t>与本竞价有关的一切正式往来通讯请寄：</w:t>
      </w:r>
    </w:p>
    <w:p w14:paraId="73345C65">
      <w:pPr>
        <w:spacing w:line="500" w:lineRule="exact"/>
        <w:ind w:firstLine="720" w:firstLineChars="300"/>
        <w:rPr>
          <w:rFonts w:hint="eastAsia" w:ascii="宋体" w:hAnsi="宋体"/>
          <w:sz w:val="24"/>
          <w:u w:val="single"/>
        </w:rPr>
      </w:pPr>
      <w:r>
        <w:rPr>
          <w:rFonts w:hint="eastAsia" w:ascii="宋体" w:hAnsi="宋体"/>
          <w:sz w:val="24"/>
        </w:rPr>
        <w:t xml:space="preserve">地址：  邮编： </w:t>
      </w:r>
    </w:p>
    <w:p w14:paraId="6D490BF1">
      <w:pPr>
        <w:spacing w:line="500" w:lineRule="exact"/>
        <w:rPr>
          <w:rFonts w:hint="eastAsia" w:ascii="宋体" w:hAnsi="宋体"/>
          <w:sz w:val="24"/>
          <w:u w:val="single"/>
        </w:rPr>
      </w:pPr>
      <w:r>
        <w:rPr>
          <w:rFonts w:hint="eastAsia" w:ascii="宋体" w:hAnsi="宋体"/>
          <w:sz w:val="24"/>
        </w:rPr>
        <w:t xml:space="preserve">      手机：  传真： </w:t>
      </w:r>
    </w:p>
    <w:p w14:paraId="0EDA4B2B">
      <w:pPr>
        <w:spacing w:line="500" w:lineRule="exact"/>
        <w:rPr>
          <w:rFonts w:hint="eastAsia" w:ascii="宋体" w:hAnsi="宋体"/>
          <w:sz w:val="24"/>
          <w:u w:val="single"/>
        </w:rPr>
      </w:pPr>
      <w:r>
        <w:rPr>
          <w:rFonts w:hint="eastAsia" w:ascii="宋体" w:hAnsi="宋体"/>
          <w:sz w:val="24"/>
        </w:rPr>
        <w:t xml:space="preserve">      竞价人授权代表签字： </w:t>
      </w:r>
    </w:p>
    <w:p w14:paraId="79DBDE19">
      <w:pPr>
        <w:spacing w:line="500" w:lineRule="exact"/>
        <w:rPr>
          <w:rFonts w:hint="eastAsia" w:ascii="宋体" w:hAnsi="宋体"/>
          <w:sz w:val="24"/>
        </w:rPr>
      </w:pPr>
      <w:r>
        <w:rPr>
          <w:rFonts w:hint="eastAsia" w:ascii="宋体" w:hAnsi="宋体"/>
          <w:sz w:val="24"/>
        </w:rPr>
        <w:t xml:space="preserve">      竞价人（全称并加盖公章）：</w:t>
      </w:r>
    </w:p>
    <w:p w14:paraId="602CF6A9">
      <w:pPr>
        <w:tabs>
          <w:tab w:val="left" w:pos="5355"/>
        </w:tabs>
        <w:spacing w:line="500" w:lineRule="exact"/>
        <w:rPr>
          <w:rFonts w:hint="eastAsia" w:ascii="宋体" w:hAnsi="宋体"/>
          <w:sz w:val="24"/>
        </w:rPr>
      </w:pPr>
      <w:r>
        <w:rPr>
          <w:rFonts w:hint="eastAsia" w:ascii="宋体" w:hAnsi="宋体"/>
          <w:sz w:val="24"/>
        </w:rPr>
        <w:t xml:space="preserve">      日  期： 年 月 日</w:t>
      </w:r>
    </w:p>
    <w:p w14:paraId="004A31F4">
      <w:pPr>
        <w:rPr>
          <w:rFonts w:hint="eastAsia" w:ascii="宋体" w:hAnsi="宋体" w:cs="宋体"/>
          <w:kern w:val="0"/>
          <w:sz w:val="24"/>
        </w:rPr>
        <w:sectPr>
          <w:headerReference r:id="rId6" w:type="default"/>
          <w:footerReference r:id="rId7" w:type="default"/>
          <w:footerReference r:id="rId8" w:type="even"/>
          <w:pgSz w:w="11906" w:h="16838"/>
          <w:pgMar w:top="1440" w:right="1440" w:bottom="1440" w:left="1440" w:header="851" w:footer="992" w:gutter="0"/>
          <w:cols w:space="720" w:num="1"/>
          <w:docGrid w:type="lines" w:linePitch="312" w:charSpace="0"/>
        </w:sectPr>
      </w:pPr>
    </w:p>
    <w:p w14:paraId="15E33F11">
      <w:pPr>
        <w:widowControl/>
        <w:shd w:val="clear" w:color="auto" w:fill="FFFFFF"/>
        <w:spacing w:line="420" w:lineRule="exact"/>
        <w:rPr>
          <w:rFonts w:hint="eastAsia" w:ascii="宋体" w:hAnsi="宋体" w:cs="宋体"/>
          <w:b/>
          <w:kern w:val="0"/>
          <w:sz w:val="24"/>
        </w:rPr>
      </w:pPr>
      <w:r>
        <w:rPr>
          <w:rFonts w:hint="eastAsia" w:ascii="宋体" w:hAnsi="宋体" w:cs="宋体"/>
          <w:b/>
          <w:kern w:val="0"/>
          <w:sz w:val="24"/>
        </w:rPr>
        <w:t>附件10：</w:t>
      </w:r>
    </w:p>
    <w:p w14:paraId="2DE61028">
      <w:pPr>
        <w:jc w:val="center"/>
        <w:rPr>
          <w:rFonts w:hint="eastAsia" w:ascii="宋体" w:hAnsi="宋体"/>
          <w:b/>
          <w:sz w:val="28"/>
          <w:szCs w:val="28"/>
        </w:rPr>
      </w:pPr>
      <w:r>
        <w:rPr>
          <w:rFonts w:hint="eastAsia" w:ascii="宋体" w:hAnsi="宋体"/>
          <w:b/>
          <w:sz w:val="28"/>
          <w:szCs w:val="28"/>
        </w:rPr>
        <w:t>竞价一览表</w:t>
      </w:r>
    </w:p>
    <w:p w14:paraId="725F08A8">
      <w:pPr>
        <w:rPr>
          <w:rFonts w:hint="eastAsia" w:ascii="宋体" w:hAnsi="宋体"/>
          <w:b/>
          <w:sz w:val="24"/>
          <w:szCs w:val="24"/>
        </w:rPr>
      </w:pPr>
    </w:p>
    <w:p w14:paraId="78AAE54F">
      <w:pPr>
        <w:jc w:val="right"/>
        <w:rPr>
          <w:rFonts w:hint="eastAsia" w:ascii="宋体" w:hAnsi="宋体"/>
          <w:sz w:val="24"/>
          <w:szCs w:val="24"/>
        </w:rPr>
      </w:pPr>
      <w:r>
        <w:rPr>
          <w:rFonts w:hint="eastAsia" w:ascii="宋体" w:hAnsi="宋体"/>
          <w:sz w:val="24"/>
          <w:szCs w:val="24"/>
        </w:rPr>
        <w:t>金额单位：元人民币</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63"/>
        <w:gridCol w:w="1703"/>
        <w:gridCol w:w="1391"/>
        <w:gridCol w:w="994"/>
        <w:gridCol w:w="1386"/>
        <w:gridCol w:w="992"/>
        <w:gridCol w:w="1405"/>
      </w:tblGrid>
      <w:tr w14:paraId="668854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3" w:hRule="atLeast"/>
          <w:jc w:val="center"/>
        </w:trPr>
        <w:tc>
          <w:tcPr>
            <w:tcW w:w="709" w:type="dxa"/>
            <w:vAlign w:val="center"/>
          </w:tcPr>
          <w:p w14:paraId="21E6B818">
            <w:pPr>
              <w:jc w:val="center"/>
              <w:rPr>
                <w:rFonts w:hint="eastAsia" w:ascii="宋体" w:hAnsi="宋体"/>
                <w:sz w:val="24"/>
              </w:rPr>
            </w:pPr>
            <w:r>
              <w:rPr>
                <w:rFonts w:hint="eastAsia" w:ascii="宋体" w:hAnsi="宋体"/>
                <w:sz w:val="24"/>
              </w:rPr>
              <w:t>合同包</w:t>
            </w:r>
          </w:p>
        </w:tc>
        <w:tc>
          <w:tcPr>
            <w:tcW w:w="763" w:type="dxa"/>
            <w:vAlign w:val="center"/>
          </w:tcPr>
          <w:p w14:paraId="625070A6">
            <w:pPr>
              <w:jc w:val="center"/>
              <w:rPr>
                <w:rFonts w:hint="eastAsia" w:ascii="宋体" w:hAnsi="宋体"/>
                <w:sz w:val="24"/>
              </w:rPr>
            </w:pPr>
            <w:r>
              <w:rPr>
                <w:rFonts w:hint="eastAsia" w:ascii="宋体" w:hAnsi="宋体"/>
                <w:sz w:val="24"/>
              </w:rPr>
              <w:t>品目号</w:t>
            </w:r>
          </w:p>
        </w:tc>
        <w:tc>
          <w:tcPr>
            <w:tcW w:w="1703" w:type="dxa"/>
            <w:vAlign w:val="center"/>
          </w:tcPr>
          <w:p w14:paraId="3AC94C6A">
            <w:pPr>
              <w:jc w:val="center"/>
              <w:rPr>
                <w:rFonts w:hint="eastAsia" w:ascii="宋体" w:hAnsi="宋体"/>
                <w:sz w:val="24"/>
              </w:rPr>
            </w:pPr>
            <w:r>
              <w:rPr>
                <w:rFonts w:hint="eastAsia" w:ascii="宋体" w:hAnsi="宋体"/>
                <w:sz w:val="24"/>
              </w:rPr>
              <w:t>品目名称</w:t>
            </w:r>
          </w:p>
        </w:tc>
        <w:tc>
          <w:tcPr>
            <w:tcW w:w="1391" w:type="dxa"/>
            <w:vAlign w:val="center"/>
          </w:tcPr>
          <w:p w14:paraId="627A95B6">
            <w:pPr>
              <w:jc w:val="center"/>
              <w:rPr>
                <w:rFonts w:hint="eastAsia" w:ascii="宋体" w:hAnsi="宋体"/>
                <w:sz w:val="24"/>
              </w:rPr>
            </w:pPr>
            <w:r>
              <w:rPr>
                <w:rFonts w:hint="eastAsia" w:ascii="宋体" w:hAnsi="宋体"/>
                <w:sz w:val="24"/>
              </w:rPr>
              <w:t>品牌型号（若有）</w:t>
            </w:r>
          </w:p>
        </w:tc>
        <w:tc>
          <w:tcPr>
            <w:tcW w:w="994" w:type="dxa"/>
            <w:vAlign w:val="center"/>
          </w:tcPr>
          <w:p w14:paraId="3DA4FDF9">
            <w:pPr>
              <w:jc w:val="center"/>
              <w:rPr>
                <w:rFonts w:hint="eastAsia" w:ascii="宋体" w:hAnsi="宋体"/>
                <w:sz w:val="24"/>
              </w:rPr>
            </w:pPr>
            <w:r>
              <w:rPr>
                <w:rFonts w:hint="eastAsia" w:ascii="宋体" w:hAnsi="宋体"/>
                <w:sz w:val="24"/>
              </w:rPr>
              <w:t>数量</w:t>
            </w:r>
          </w:p>
        </w:tc>
        <w:tc>
          <w:tcPr>
            <w:tcW w:w="1386" w:type="dxa"/>
            <w:vAlign w:val="center"/>
          </w:tcPr>
          <w:p w14:paraId="63AB75BD">
            <w:pPr>
              <w:jc w:val="center"/>
              <w:rPr>
                <w:rFonts w:hint="eastAsia" w:ascii="宋体" w:hAnsi="宋体"/>
                <w:sz w:val="24"/>
              </w:rPr>
            </w:pPr>
            <w:r>
              <w:rPr>
                <w:rFonts w:hint="eastAsia" w:ascii="宋体" w:hAnsi="宋体"/>
                <w:sz w:val="24"/>
              </w:rPr>
              <w:t>总价最高限价(元)</w:t>
            </w:r>
          </w:p>
        </w:tc>
        <w:tc>
          <w:tcPr>
            <w:tcW w:w="992" w:type="dxa"/>
            <w:vAlign w:val="center"/>
          </w:tcPr>
          <w:p w14:paraId="4A63BAD9">
            <w:pPr>
              <w:jc w:val="center"/>
              <w:rPr>
                <w:rFonts w:hint="eastAsia" w:ascii="宋体" w:hAnsi="宋体"/>
                <w:sz w:val="24"/>
              </w:rPr>
            </w:pPr>
            <w:r>
              <w:rPr>
                <w:rFonts w:hint="eastAsia" w:ascii="宋体" w:hAnsi="宋体"/>
                <w:sz w:val="24"/>
              </w:rPr>
              <w:t>单价(元)</w:t>
            </w:r>
          </w:p>
        </w:tc>
        <w:tc>
          <w:tcPr>
            <w:tcW w:w="1405" w:type="dxa"/>
            <w:vAlign w:val="center"/>
          </w:tcPr>
          <w:p w14:paraId="35510D5D">
            <w:pPr>
              <w:jc w:val="center"/>
              <w:rPr>
                <w:rFonts w:hint="eastAsia" w:ascii="宋体" w:hAnsi="宋体"/>
                <w:sz w:val="24"/>
              </w:rPr>
            </w:pPr>
            <w:r>
              <w:rPr>
                <w:rFonts w:hint="eastAsia" w:ascii="宋体" w:hAnsi="宋体"/>
                <w:sz w:val="24"/>
              </w:rPr>
              <w:t>总价(元)</w:t>
            </w:r>
          </w:p>
        </w:tc>
      </w:tr>
      <w:tr w14:paraId="783C1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restart"/>
            <w:vAlign w:val="center"/>
          </w:tcPr>
          <w:p w14:paraId="1269EC78">
            <w:pPr>
              <w:spacing w:line="500" w:lineRule="exact"/>
              <w:jc w:val="center"/>
              <w:rPr>
                <w:rFonts w:hint="eastAsia" w:ascii="宋体" w:hAnsi="宋体"/>
                <w:sz w:val="24"/>
              </w:rPr>
            </w:pPr>
            <w:r>
              <w:rPr>
                <w:rFonts w:hint="eastAsia" w:ascii="宋体" w:hAnsi="宋体"/>
                <w:sz w:val="24"/>
              </w:rPr>
              <w:t>1</w:t>
            </w:r>
          </w:p>
        </w:tc>
        <w:tc>
          <w:tcPr>
            <w:tcW w:w="763" w:type="dxa"/>
            <w:vAlign w:val="center"/>
          </w:tcPr>
          <w:p w14:paraId="5ED519E9">
            <w:pPr>
              <w:spacing w:line="400" w:lineRule="exact"/>
              <w:jc w:val="center"/>
              <w:rPr>
                <w:rFonts w:hint="eastAsia" w:ascii="宋体" w:hAnsi="宋体"/>
                <w:sz w:val="24"/>
              </w:rPr>
            </w:pPr>
          </w:p>
        </w:tc>
        <w:tc>
          <w:tcPr>
            <w:tcW w:w="1703" w:type="dxa"/>
            <w:vAlign w:val="center"/>
          </w:tcPr>
          <w:p w14:paraId="15DDF3C0">
            <w:pPr>
              <w:widowControl/>
              <w:jc w:val="center"/>
              <w:textAlignment w:val="center"/>
              <w:rPr>
                <w:rFonts w:hint="eastAsia" w:ascii="宋体" w:hAnsi="宋体"/>
                <w:sz w:val="24"/>
              </w:rPr>
            </w:pPr>
          </w:p>
        </w:tc>
        <w:tc>
          <w:tcPr>
            <w:tcW w:w="1391" w:type="dxa"/>
            <w:vAlign w:val="center"/>
          </w:tcPr>
          <w:p w14:paraId="018B91EB">
            <w:pPr>
              <w:jc w:val="center"/>
              <w:rPr>
                <w:rFonts w:hint="eastAsia" w:ascii="宋体" w:hAnsi="宋体"/>
                <w:sz w:val="24"/>
              </w:rPr>
            </w:pPr>
          </w:p>
        </w:tc>
        <w:tc>
          <w:tcPr>
            <w:tcW w:w="994" w:type="dxa"/>
            <w:vAlign w:val="center"/>
          </w:tcPr>
          <w:p w14:paraId="00F7C121">
            <w:pPr>
              <w:widowControl/>
              <w:jc w:val="center"/>
              <w:textAlignment w:val="center"/>
              <w:rPr>
                <w:rFonts w:hint="eastAsia" w:ascii="宋体" w:hAnsi="宋体"/>
                <w:sz w:val="24"/>
              </w:rPr>
            </w:pPr>
          </w:p>
        </w:tc>
        <w:tc>
          <w:tcPr>
            <w:tcW w:w="1386" w:type="dxa"/>
            <w:vAlign w:val="center"/>
          </w:tcPr>
          <w:p w14:paraId="7A5FABDA">
            <w:pPr>
              <w:widowControl/>
              <w:jc w:val="center"/>
              <w:textAlignment w:val="center"/>
              <w:rPr>
                <w:rFonts w:hint="eastAsia" w:ascii="宋体" w:hAnsi="宋体"/>
                <w:sz w:val="24"/>
              </w:rPr>
            </w:pPr>
          </w:p>
        </w:tc>
        <w:tc>
          <w:tcPr>
            <w:tcW w:w="992" w:type="dxa"/>
            <w:tcBorders>
              <w:bottom w:val="single" w:color="auto" w:sz="4" w:space="0"/>
            </w:tcBorders>
            <w:vAlign w:val="center"/>
          </w:tcPr>
          <w:p w14:paraId="21AB56D3">
            <w:pPr>
              <w:widowControl/>
              <w:jc w:val="center"/>
              <w:textAlignment w:val="center"/>
              <w:rPr>
                <w:rFonts w:hint="eastAsia" w:ascii="宋体" w:hAnsi="宋体"/>
                <w:sz w:val="24"/>
              </w:rPr>
            </w:pPr>
          </w:p>
        </w:tc>
        <w:tc>
          <w:tcPr>
            <w:tcW w:w="1405" w:type="dxa"/>
            <w:tcBorders>
              <w:bottom w:val="single" w:color="auto" w:sz="4" w:space="0"/>
            </w:tcBorders>
            <w:vAlign w:val="center"/>
          </w:tcPr>
          <w:p w14:paraId="230EA0BE">
            <w:pPr>
              <w:spacing w:line="500" w:lineRule="exact"/>
              <w:rPr>
                <w:rFonts w:hint="eastAsia" w:ascii="宋体" w:hAnsi="宋体"/>
                <w:sz w:val="24"/>
              </w:rPr>
            </w:pPr>
          </w:p>
        </w:tc>
      </w:tr>
      <w:tr w14:paraId="6E5FA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4AB90309">
            <w:pPr>
              <w:spacing w:line="500" w:lineRule="exact"/>
              <w:rPr>
                <w:rFonts w:hint="eastAsia" w:ascii="宋体" w:hAnsi="宋体"/>
                <w:sz w:val="24"/>
              </w:rPr>
            </w:pPr>
          </w:p>
        </w:tc>
        <w:tc>
          <w:tcPr>
            <w:tcW w:w="763" w:type="dxa"/>
            <w:vAlign w:val="center"/>
          </w:tcPr>
          <w:p w14:paraId="5E59C1E9">
            <w:pPr>
              <w:spacing w:line="400" w:lineRule="exact"/>
              <w:jc w:val="center"/>
              <w:rPr>
                <w:rFonts w:hint="eastAsia" w:ascii="宋体" w:hAnsi="宋体"/>
                <w:sz w:val="24"/>
              </w:rPr>
            </w:pPr>
          </w:p>
        </w:tc>
        <w:tc>
          <w:tcPr>
            <w:tcW w:w="1703" w:type="dxa"/>
            <w:vAlign w:val="center"/>
          </w:tcPr>
          <w:p w14:paraId="06FA2724">
            <w:pPr>
              <w:widowControl/>
              <w:jc w:val="center"/>
              <w:textAlignment w:val="center"/>
              <w:rPr>
                <w:rFonts w:hint="eastAsia" w:ascii="宋体" w:hAnsi="宋体"/>
                <w:sz w:val="24"/>
              </w:rPr>
            </w:pPr>
          </w:p>
        </w:tc>
        <w:tc>
          <w:tcPr>
            <w:tcW w:w="1391" w:type="dxa"/>
            <w:vAlign w:val="center"/>
          </w:tcPr>
          <w:p w14:paraId="3D5EA39D">
            <w:pPr>
              <w:jc w:val="center"/>
              <w:rPr>
                <w:rFonts w:hint="eastAsia" w:ascii="宋体" w:hAnsi="宋体"/>
                <w:sz w:val="24"/>
              </w:rPr>
            </w:pPr>
          </w:p>
        </w:tc>
        <w:tc>
          <w:tcPr>
            <w:tcW w:w="994" w:type="dxa"/>
            <w:vAlign w:val="center"/>
          </w:tcPr>
          <w:p w14:paraId="6F687C8F">
            <w:pPr>
              <w:widowControl/>
              <w:jc w:val="center"/>
              <w:textAlignment w:val="center"/>
              <w:rPr>
                <w:rFonts w:hint="eastAsia" w:ascii="宋体" w:hAnsi="宋体"/>
                <w:sz w:val="24"/>
              </w:rPr>
            </w:pPr>
          </w:p>
        </w:tc>
        <w:tc>
          <w:tcPr>
            <w:tcW w:w="1386" w:type="dxa"/>
            <w:vAlign w:val="center"/>
          </w:tcPr>
          <w:p w14:paraId="6CF06681">
            <w:pPr>
              <w:widowControl/>
              <w:jc w:val="center"/>
              <w:textAlignment w:val="center"/>
              <w:rPr>
                <w:rFonts w:hint="eastAsia" w:ascii="宋体" w:hAnsi="宋体"/>
                <w:sz w:val="24"/>
              </w:rPr>
            </w:pPr>
          </w:p>
        </w:tc>
        <w:tc>
          <w:tcPr>
            <w:tcW w:w="992" w:type="dxa"/>
            <w:tcBorders>
              <w:bottom w:val="single" w:color="auto" w:sz="4" w:space="0"/>
            </w:tcBorders>
            <w:vAlign w:val="center"/>
          </w:tcPr>
          <w:p w14:paraId="3C79902E">
            <w:pPr>
              <w:widowControl/>
              <w:jc w:val="center"/>
              <w:textAlignment w:val="center"/>
              <w:rPr>
                <w:rFonts w:hint="eastAsia" w:ascii="宋体" w:hAnsi="宋体"/>
                <w:sz w:val="24"/>
              </w:rPr>
            </w:pPr>
          </w:p>
        </w:tc>
        <w:tc>
          <w:tcPr>
            <w:tcW w:w="1405" w:type="dxa"/>
            <w:tcBorders>
              <w:bottom w:val="single" w:color="auto" w:sz="4" w:space="0"/>
            </w:tcBorders>
            <w:vAlign w:val="center"/>
          </w:tcPr>
          <w:p w14:paraId="19DC1A66">
            <w:pPr>
              <w:spacing w:line="500" w:lineRule="exact"/>
              <w:rPr>
                <w:rFonts w:hint="eastAsia" w:ascii="宋体" w:hAnsi="宋体"/>
                <w:sz w:val="24"/>
              </w:rPr>
            </w:pPr>
          </w:p>
        </w:tc>
      </w:tr>
      <w:tr w14:paraId="005DA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3EB100DA">
            <w:pPr>
              <w:spacing w:line="500" w:lineRule="exact"/>
              <w:rPr>
                <w:rFonts w:hint="eastAsia" w:ascii="宋体" w:hAnsi="宋体"/>
                <w:sz w:val="24"/>
              </w:rPr>
            </w:pPr>
          </w:p>
        </w:tc>
        <w:tc>
          <w:tcPr>
            <w:tcW w:w="763" w:type="dxa"/>
            <w:vAlign w:val="center"/>
          </w:tcPr>
          <w:p w14:paraId="7F3FBDB3">
            <w:pPr>
              <w:spacing w:line="400" w:lineRule="exact"/>
              <w:jc w:val="center"/>
              <w:rPr>
                <w:rFonts w:hint="eastAsia" w:ascii="宋体" w:hAnsi="宋体"/>
                <w:sz w:val="24"/>
              </w:rPr>
            </w:pPr>
          </w:p>
        </w:tc>
        <w:tc>
          <w:tcPr>
            <w:tcW w:w="1703" w:type="dxa"/>
            <w:vAlign w:val="center"/>
          </w:tcPr>
          <w:p w14:paraId="7E38E7E8">
            <w:pPr>
              <w:widowControl/>
              <w:jc w:val="center"/>
              <w:textAlignment w:val="center"/>
              <w:rPr>
                <w:rFonts w:hint="eastAsia" w:ascii="宋体" w:hAnsi="宋体"/>
                <w:sz w:val="24"/>
              </w:rPr>
            </w:pPr>
          </w:p>
        </w:tc>
        <w:tc>
          <w:tcPr>
            <w:tcW w:w="1391" w:type="dxa"/>
            <w:vAlign w:val="center"/>
          </w:tcPr>
          <w:p w14:paraId="426C05E0">
            <w:pPr>
              <w:jc w:val="center"/>
              <w:rPr>
                <w:rFonts w:hint="eastAsia" w:ascii="宋体" w:hAnsi="宋体"/>
                <w:sz w:val="24"/>
              </w:rPr>
            </w:pPr>
          </w:p>
        </w:tc>
        <w:tc>
          <w:tcPr>
            <w:tcW w:w="994" w:type="dxa"/>
            <w:vAlign w:val="center"/>
          </w:tcPr>
          <w:p w14:paraId="6800B32C">
            <w:pPr>
              <w:widowControl/>
              <w:jc w:val="center"/>
              <w:textAlignment w:val="center"/>
              <w:rPr>
                <w:rFonts w:hint="eastAsia" w:ascii="宋体" w:hAnsi="宋体"/>
                <w:sz w:val="24"/>
              </w:rPr>
            </w:pPr>
          </w:p>
        </w:tc>
        <w:tc>
          <w:tcPr>
            <w:tcW w:w="1386" w:type="dxa"/>
            <w:vAlign w:val="center"/>
          </w:tcPr>
          <w:p w14:paraId="6A601EEB">
            <w:pPr>
              <w:widowControl/>
              <w:jc w:val="center"/>
              <w:textAlignment w:val="center"/>
              <w:rPr>
                <w:rFonts w:hint="eastAsia" w:ascii="宋体" w:hAnsi="宋体"/>
                <w:sz w:val="24"/>
              </w:rPr>
            </w:pPr>
          </w:p>
        </w:tc>
        <w:tc>
          <w:tcPr>
            <w:tcW w:w="992" w:type="dxa"/>
            <w:tcBorders>
              <w:bottom w:val="single" w:color="auto" w:sz="4" w:space="0"/>
            </w:tcBorders>
            <w:vAlign w:val="center"/>
          </w:tcPr>
          <w:p w14:paraId="518E55EF">
            <w:pPr>
              <w:widowControl/>
              <w:jc w:val="center"/>
              <w:textAlignment w:val="center"/>
              <w:rPr>
                <w:rFonts w:hint="eastAsia" w:ascii="宋体" w:hAnsi="宋体"/>
                <w:sz w:val="24"/>
              </w:rPr>
            </w:pPr>
          </w:p>
        </w:tc>
        <w:tc>
          <w:tcPr>
            <w:tcW w:w="1405" w:type="dxa"/>
            <w:tcBorders>
              <w:bottom w:val="single" w:color="auto" w:sz="4" w:space="0"/>
            </w:tcBorders>
            <w:vAlign w:val="center"/>
          </w:tcPr>
          <w:p w14:paraId="3CF95005">
            <w:pPr>
              <w:spacing w:line="500" w:lineRule="exact"/>
              <w:rPr>
                <w:rFonts w:hint="eastAsia" w:ascii="宋体" w:hAnsi="宋体"/>
                <w:sz w:val="24"/>
              </w:rPr>
            </w:pPr>
          </w:p>
        </w:tc>
      </w:tr>
      <w:tr w14:paraId="29B0C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74ADD731">
            <w:pPr>
              <w:spacing w:line="500" w:lineRule="exact"/>
              <w:rPr>
                <w:rFonts w:hint="eastAsia" w:ascii="宋体" w:hAnsi="宋体"/>
                <w:sz w:val="24"/>
              </w:rPr>
            </w:pPr>
          </w:p>
        </w:tc>
        <w:tc>
          <w:tcPr>
            <w:tcW w:w="763" w:type="dxa"/>
            <w:vAlign w:val="center"/>
          </w:tcPr>
          <w:p w14:paraId="13957CF6">
            <w:pPr>
              <w:spacing w:line="400" w:lineRule="exact"/>
              <w:jc w:val="center"/>
              <w:rPr>
                <w:rFonts w:hint="eastAsia" w:ascii="宋体" w:hAnsi="宋体"/>
                <w:sz w:val="24"/>
              </w:rPr>
            </w:pPr>
          </w:p>
        </w:tc>
        <w:tc>
          <w:tcPr>
            <w:tcW w:w="1703" w:type="dxa"/>
            <w:vAlign w:val="center"/>
          </w:tcPr>
          <w:p w14:paraId="58BDEF41">
            <w:pPr>
              <w:widowControl/>
              <w:jc w:val="center"/>
              <w:textAlignment w:val="center"/>
              <w:rPr>
                <w:rFonts w:hint="eastAsia" w:ascii="宋体" w:hAnsi="宋体"/>
                <w:sz w:val="24"/>
              </w:rPr>
            </w:pPr>
          </w:p>
        </w:tc>
        <w:tc>
          <w:tcPr>
            <w:tcW w:w="1391" w:type="dxa"/>
            <w:vAlign w:val="center"/>
          </w:tcPr>
          <w:p w14:paraId="26C73314">
            <w:pPr>
              <w:jc w:val="center"/>
              <w:rPr>
                <w:rFonts w:hint="eastAsia" w:ascii="宋体" w:hAnsi="宋体"/>
                <w:sz w:val="24"/>
              </w:rPr>
            </w:pPr>
          </w:p>
        </w:tc>
        <w:tc>
          <w:tcPr>
            <w:tcW w:w="994" w:type="dxa"/>
            <w:vAlign w:val="center"/>
          </w:tcPr>
          <w:p w14:paraId="629FABD2">
            <w:pPr>
              <w:widowControl/>
              <w:jc w:val="center"/>
              <w:textAlignment w:val="center"/>
              <w:rPr>
                <w:rFonts w:hint="eastAsia" w:ascii="宋体" w:hAnsi="宋体"/>
                <w:sz w:val="24"/>
              </w:rPr>
            </w:pPr>
          </w:p>
        </w:tc>
        <w:tc>
          <w:tcPr>
            <w:tcW w:w="1386" w:type="dxa"/>
            <w:vAlign w:val="center"/>
          </w:tcPr>
          <w:p w14:paraId="5852F90A">
            <w:pPr>
              <w:widowControl/>
              <w:jc w:val="center"/>
              <w:textAlignment w:val="center"/>
              <w:rPr>
                <w:rFonts w:hint="eastAsia" w:ascii="宋体" w:hAnsi="宋体"/>
                <w:sz w:val="24"/>
              </w:rPr>
            </w:pPr>
          </w:p>
        </w:tc>
        <w:tc>
          <w:tcPr>
            <w:tcW w:w="992" w:type="dxa"/>
            <w:tcBorders>
              <w:bottom w:val="single" w:color="auto" w:sz="4" w:space="0"/>
            </w:tcBorders>
            <w:vAlign w:val="center"/>
          </w:tcPr>
          <w:p w14:paraId="44303650">
            <w:pPr>
              <w:widowControl/>
              <w:jc w:val="center"/>
              <w:textAlignment w:val="center"/>
              <w:rPr>
                <w:rFonts w:hint="eastAsia" w:ascii="宋体" w:hAnsi="宋体"/>
                <w:sz w:val="24"/>
              </w:rPr>
            </w:pPr>
          </w:p>
        </w:tc>
        <w:tc>
          <w:tcPr>
            <w:tcW w:w="1405" w:type="dxa"/>
            <w:tcBorders>
              <w:bottom w:val="single" w:color="auto" w:sz="4" w:space="0"/>
            </w:tcBorders>
            <w:vAlign w:val="center"/>
          </w:tcPr>
          <w:p w14:paraId="1014BECF">
            <w:pPr>
              <w:spacing w:line="500" w:lineRule="exact"/>
              <w:rPr>
                <w:rFonts w:hint="eastAsia" w:ascii="宋体" w:hAnsi="宋体"/>
                <w:sz w:val="24"/>
              </w:rPr>
            </w:pPr>
          </w:p>
        </w:tc>
      </w:tr>
      <w:tr w14:paraId="72F22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6" w:hRule="atLeast"/>
          <w:jc w:val="center"/>
        </w:trPr>
        <w:tc>
          <w:tcPr>
            <w:tcW w:w="709" w:type="dxa"/>
            <w:vMerge w:val="continue"/>
            <w:vAlign w:val="center"/>
          </w:tcPr>
          <w:p w14:paraId="7CB68599">
            <w:pPr>
              <w:spacing w:line="500" w:lineRule="exact"/>
              <w:rPr>
                <w:rFonts w:hint="eastAsia" w:ascii="宋体" w:hAnsi="宋体"/>
                <w:sz w:val="24"/>
              </w:rPr>
            </w:pPr>
          </w:p>
        </w:tc>
        <w:tc>
          <w:tcPr>
            <w:tcW w:w="763" w:type="dxa"/>
            <w:vAlign w:val="center"/>
          </w:tcPr>
          <w:p w14:paraId="37894564">
            <w:pPr>
              <w:spacing w:line="400" w:lineRule="exact"/>
              <w:jc w:val="center"/>
              <w:rPr>
                <w:rFonts w:hint="eastAsia" w:ascii="宋体" w:hAnsi="宋体"/>
                <w:sz w:val="24"/>
              </w:rPr>
            </w:pPr>
          </w:p>
        </w:tc>
        <w:tc>
          <w:tcPr>
            <w:tcW w:w="1703" w:type="dxa"/>
            <w:vAlign w:val="center"/>
          </w:tcPr>
          <w:p w14:paraId="7E138743">
            <w:pPr>
              <w:widowControl/>
              <w:jc w:val="center"/>
              <w:textAlignment w:val="center"/>
              <w:rPr>
                <w:rFonts w:hint="eastAsia" w:ascii="宋体" w:hAnsi="宋体"/>
                <w:sz w:val="24"/>
              </w:rPr>
            </w:pPr>
          </w:p>
        </w:tc>
        <w:tc>
          <w:tcPr>
            <w:tcW w:w="1391" w:type="dxa"/>
            <w:vAlign w:val="center"/>
          </w:tcPr>
          <w:p w14:paraId="756EDC1D">
            <w:pPr>
              <w:jc w:val="center"/>
              <w:rPr>
                <w:rFonts w:hint="eastAsia" w:ascii="宋体" w:hAnsi="宋体"/>
                <w:sz w:val="24"/>
              </w:rPr>
            </w:pPr>
          </w:p>
        </w:tc>
        <w:tc>
          <w:tcPr>
            <w:tcW w:w="994" w:type="dxa"/>
            <w:vAlign w:val="center"/>
          </w:tcPr>
          <w:p w14:paraId="0F1F4B04">
            <w:pPr>
              <w:widowControl/>
              <w:jc w:val="center"/>
              <w:textAlignment w:val="center"/>
              <w:rPr>
                <w:rFonts w:hint="eastAsia" w:ascii="宋体" w:hAnsi="宋体"/>
                <w:sz w:val="24"/>
              </w:rPr>
            </w:pPr>
          </w:p>
        </w:tc>
        <w:tc>
          <w:tcPr>
            <w:tcW w:w="1386" w:type="dxa"/>
            <w:vAlign w:val="center"/>
          </w:tcPr>
          <w:p w14:paraId="3093D2D1">
            <w:pPr>
              <w:widowControl/>
              <w:jc w:val="center"/>
              <w:textAlignment w:val="center"/>
              <w:rPr>
                <w:rFonts w:hint="eastAsia" w:ascii="宋体" w:hAnsi="宋体"/>
                <w:sz w:val="24"/>
              </w:rPr>
            </w:pPr>
          </w:p>
        </w:tc>
        <w:tc>
          <w:tcPr>
            <w:tcW w:w="992" w:type="dxa"/>
            <w:tcBorders>
              <w:bottom w:val="single" w:color="auto" w:sz="4" w:space="0"/>
            </w:tcBorders>
            <w:vAlign w:val="center"/>
          </w:tcPr>
          <w:p w14:paraId="2F535666">
            <w:pPr>
              <w:widowControl/>
              <w:jc w:val="center"/>
              <w:textAlignment w:val="center"/>
              <w:rPr>
                <w:rFonts w:hint="eastAsia" w:ascii="宋体" w:hAnsi="宋体"/>
                <w:sz w:val="24"/>
              </w:rPr>
            </w:pPr>
          </w:p>
        </w:tc>
        <w:tc>
          <w:tcPr>
            <w:tcW w:w="1405" w:type="dxa"/>
            <w:tcBorders>
              <w:bottom w:val="single" w:color="auto" w:sz="4" w:space="0"/>
            </w:tcBorders>
            <w:vAlign w:val="center"/>
          </w:tcPr>
          <w:p w14:paraId="36E2BAA2">
            <w:pPr>
              <w:spacing w:line="500" w:lineRule="exact"/>
              <w:rPr>
                <w:rFonts w:hint="eastAsia" w:ascii="宋体" w:hAnsi="宋体"/>
                <w:sz w:val="24"/>
              </w:rPr>
            </w:pPr>
          </w:p>
        </w:tc>
      </w:tr>
      <w:tr w14:paraId="4B0E8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7" w:hRule="atLeast"/>
          <w:jc w:val="center"/>
        </w:trPr>
        <w:tc>
          <w:tcPr>
            <w:tcW w:w="3175" w:type="dxa"/>
            <w:gridSpan w:val="3"/>
            <w:vAlign w:val="center"/>
          </w:tcPr>
          <w:p w14:paraId="34B87448">
            <w:pPr>
              <w:spacing w:line="500" w:lineRule="exact"/>
              <w:jc w:val="center"/>
              <w:rPr>
                <w:rFonts w:hint="eastAsia" w:ascii="宋体" w:hAnsi="宋体"/>
                <w:sz w:val="24"/>
              </w:rPr>
            </w:pPr>
            <w:r>
              <w:rPr>
                <w:rFonts w:hint="eastAsia" w:ascii="宋体" w:hAnsi="宋体"/>
                <w:sz w:val="24"/>
              </w:rPr>
              <w:t>竞价总价（大写）</w:t>
            </w:r>
          </w:p>
        </w:tc>
        <w:tc>
          <w:tcPr>
            <w:tcW w:w="3771" w:type="dxa"/>
            <w:gridSpan w:val="3"/>
            <w:vAlign w:val="center"/>
          </w:tcPr>
          <w:p w14:paraId="76929060">
            <w:pPr>
              <w:spacing w:line="500" w:lineRule="exact"/>
              <w:rPr>
                <w:rFonts w:hint="eastAsia" w:ascii="宋体" w:hAnsi="宋体"/>
                <w:sz w:val="24"/>
              </w:rPr>
            </w:pPr>
          </w:p>
        </w:tc>
        <w:tc>
          <w:tcPr>
            <w:tcW w:w="2397" w:type="dxa"/>
            <w:gridSpan w:val="2"/>
            <w:vAlign w:val="center"/>
          </w:tcPr>
          <w:p w14:paraId="71235865">
            <w:pPr>
              <w:spacing w:line="500" w:lineRule="exact"/>
              <w:rPr>
                <w:rFonts w:hint="eastAsia" w:ascii="宋体" w:hAnsi="宋体"/>
                <w:sz w:val="24"/>
              </w:rPr>
            </w:pPr>
            <w:r>
              <w:rPr>
                <w:rFonts w:hint="eastAsia" w:ascii="宋体" w:hAnsi="宋体"/>
                <w:sz w:val="24"/>
              </w:rPr>
              <w:t>小写：</w:t>
            </w:r>
          </w:p>
        </w:tc>
      </w:tr>
    </w:tbl>
    <w:p w14:paraId="22785407">
      <w:pPr>
        <w:rPr>
          <w:rFonts w:hint="eastAsia" w:ascii="宋体" w:hAnsi="宋体"/>
          <w:b/>
          <w:sz w:val="24"/>
          <w:szCs w:val="24"/>
          <w:u w:val="single"/>
        </w:rPr>
      </w:pPr>
    </w:p>
    <w:p w14:paraId="32D2CBCB">
      <w:pPr>
        <w:ind w:firstLine="482" w:firstLineChars="200"/>
        <w:rPr>
          <w:rFonts w:hint="eastAsia" w:ascii="宋体" w:hAnsi="宋体"/>
          <w:b/>
          <w:sz w:val="24"/>
          <w:szCs w:val="24"/>
          <w:u w:val="single"/>
        </w:rPr>
      </w:pPr>
      <w:r>
        <w:rPr>
          <w:rFonts w:hint="eastAsia" w:ascii="宋体" w:hAnsi="宋体"/>
          <w:b/>
          <w:sz w:val="24"/>
          <w:szCs w:val="24"/>
          <w:u w:val="single"/>
        </w:rPr>
        <w:t>注：（1）</w:t>
      </w:r>
      <w:r>
        <w:rPr>
          <w:rFonts w:ascii="宋体" w:hAnsi="宋体"/>
          <w:b/>
          <w:sz w:val="24"/>
          <w:szCs w:val="24"/>
          <w:u w:val="single"/>
        </w:rPr>
        <w:t>竞价人首次提交的报价总价</w:t>
      </w:r>
      <w:r>
        <w:rPr>
          <w:rFonts w:hint="eastAsia" w:ascii="宋体" w:hAnsi="宋体"/>
          <w:b/>
          <w:sz w:val="24"/>
          <w:szCs w:val="24"/>
          <w:u w:val="single"/>
        </w:rPr>
        <w:t>不能高于</w:t>
      </w:r>
      <w:r>
        <w:rPr>
          <w:rFonts w:ascii="宋体" w:hAnsi="宋体"/>
          <w:b/>
          <w:sz w:val="24"/>
          <w:szCs w:val="24"/>
          <w:u w:val="single"/>
        </w:rPr>
        <w:t>公告最高限价，报价单价不能超过竞价文件的单价最高限价，否则，视为无效报价</w:t>
      </w:r>
      <w:r>
        <w:rPr>
          <w:rFonts w:hint="eastAsia" w:ascii="宋体" w:hAnsi="宋体"/>
          <w:b/>
          <w:sz w:val="24"/>
          <w:szCs w:val="24"/>
          <w:u w:val="single"/>
        </w:rPr>
        <w:t>。</w:t>
      </w:r>
    </w:p>
    <w:p w14:paraId="58C168F8">
      <w:pPr>
        <w:pStyle w:val="20"/>
        <w:ind w:firstLine="482"/>
        <w:rPr>
          <w:rFonts w:hint="eastAsia" w:ascii="宋体" w:hAnsi="宋体"/>
        </w:rPr>
      </w:pPr>
      <w:r>
        <w:rPr>
          <w:rFonts w:hint="eastAsia" w:ascii="宋体" w:hAnsi="宋体"/>
          <w:b/>
          <w:sz w:val="24"/>
          <w:u w:val="single"/>
        </w:rPr>
        <w:t>（2）竞价人应以包括本项目所涉及的有关项目的所有费用进行报价，报价应包含报价应包含履行合同所必需的一切费用。</w:t>
      </w:r>
    </w:p>
    <w:p w14:paraId="101EF10E">
      <w:pPr>
        <w:rPr>
          <w:rFonts w:hint="eastAsia" w:ascii="宋体" w:hAnsi="宋体"/>
          <w:b/>
          <w:sz w:val="24"/>
          <w:szCs w:val="24"/>
          <w:u w:val="single"/>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85"/>
      </w:tblGrid>
      <w:tr w14:paraId="6238BF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9" w:hRule="atLeast"/>
          <w:jc w:val="center"/>
        </w:trPr>
        <w:tc>
          <w:tcPr>
            <w:tcW w:w="8385" w:type="dxa"/>
          </w:tcPr>
          <w:p w14:paraId="23607109">
            <w:pPr>
              <w:ind w:left="4410" w:leftChars="2100"/>
              <w:jc w:val="center"/>
              <w:rPr>
                <w:rFonts w:hint="eastAsia" w:ascii="宋体" w:hAnsi="宋体"/>
                <w:b/>
                <w:sz w:val="36"/>
                <w:szCs w:val="36"/>
              </w:rPr>
            </w:pPr>
          </w:p>
          <w:p w14:paraId="2B546629">
            <w:pPr>
              <w:ind w:left="4410" w:leftChars="2100"/>
              <w:jc w:val="center"/>
              <w:rPr>
                <w:rFonts w:hint="eastAsia" w:ascii="宋体" w:hAnsi="宋体"/>
                <w:b/>
                <w:sz w:val="36"/>
                <w:szCs w:val="36"/>
              </w:rPr>
            </w:pPr>
          </w:p>
          <w:p w14:paraId="0A4AF6B2">
            <w:pPr>
              <w:jc w:val="center"/>
              <w:rPr>
                <w:rFonts w:hint="eastAsia" w:ascii="宋体" w:hAnsi="宋体"/>
                <w:sz w:val="24"/>
                <w:szCs w:val="24"/>
              </w:rPr>
            </w:pPr>
            <w:r>
              <w:rPr>
                <w:rFonts w:hint="eastAsia" w:ascii="宋体" w:hAnsi="宋体"/>
                <w:sz w:val="24"/>
                <w:szCs w:val="24"/>
              </w:rPr>
              <w:t>保证金凭证复印件粘贴处</w:t>
            </w:r>
          </w:p>
          <w:p w14:paraId="5125105C">
            <w:pPr>
              <w:ind w:left="4410" w:leftChars="2100"/>
              <w:jc w:val="center"/>
              <w:rPr>
                <w:rFonts w:hint="eastAsia" w:ascii="宋体" w:hAnsi="宋体"/>
                <w:b/>
                <w:sz w:val="36"/>
                <w:szCs w:val="36"/>
              </w:rPr>
            </w:pPr>
          </w:p>
        </w:tc>
      </w:tr>
    </w:tbl>
    <w:p w14:paraId="3EE2717C">
      <w:pPr>
        <w:spacing w:line="360" w:lineRule="auto"/>
        <w:ind w:left="-718" w:leftChars="-342" w:right="-874" w:rightChars="-416" w:firstLine="357" w:firstLineChars="170"/>
        <w:rPr>
          <w:rFonts w:hint="eastAsia" w:ascii="宋体" w:hAnsi="宋体" w:cs="Arial"/>
          <w:szCs w:val="21"/>
        </w:rPr>
      </w:pPr>
    </w:p>
    <w:p w14:paraId="02C6E197">
      <w:pPr>
        <w:rPr>
          <w:rFonts w:hint="eastAsia" w:ascii="宋体" w:hAnsi="宋体"/>
          <w:b/>
          <w:sz w:val="24"/>
          <w:szCs w:val="24"/>
        </w:rPr>
      </w:pPr>
    </w:p>
    <w:p w14:paraId="7BD6C223">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297FFC77">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022012E3">
      <w:pPr>
        <w:spacing w:line="440" w:lineRule="exact"/>
        <w:rPr>
          <w:rFonts w:hint="eastAsia" w:ascii="宋体" w:hAnsi="宋体" w:cs="宋体"/>
          <w:b/>
          <w:kern w:val="0"/>
          <w:sz w:val="24"/>
        </w:rPr>
      </w:pPr>
      <w:r>
        <w:rPr>
          <w:rFonts w:hint="eastAsia" w:ascii="宋体" w:hAnsi="宋体"/>
          <w:sz w:val="24"/>
        </w:rPr>
        <w:t>日  期： 年 月 日</w:t>
      </w:r>
    </w:p>
    <w:p w14:paraId="1F8A5CD4">
      <w:pPr>
        <w:rPr>
          <w:rFonts w:hint="eastAsia" w:ascii="宋体" w:hAnsi="宋体"/>
          <w:b/>
          <w:sz w:val="28"/>
          <w:szCs w:val="28"/>
        </w:rPr>
      </w:pPr>
      <w:r>
        <w:rPr>
          <w:rFonts w:hint="eastAsia" w:ascii="宋体" w:hAnsi="宋体" w:cs="宋体"/>
          <w:b/>
          <w:kern w:val="0"/>
          <w:sz w:val="24"/>
        </w:rPr>
        <w:br w:type="page"/>
      </w:r>
      <w:r>
        <w:rPr>
          <w:rFonts w:hint="eastAsia" w:ascii="宋体" w:hAnsi="宋体" w:cs="宋体"/>
          <w:b/>
          <w:kern w:val="0"/>
          <w:sz w:val="24"/>
        </w:rPr>
        <w:t>附件11：</w:t>
      </w:r>
    </w:p>
    <w:p w14:paraId="12618B1C">
      <w:pPr>
        <w:widowControl/>
        <w:spacing w:after="109"/>
        <w:jc w:val="center"/>
        <w:rPr>
          <w:rFonts w:hint="eastAsia" w:ascii="宋体" w:hAnsi="宋体"/>
          <w:b/>
          <w:sz w:val="28"/>
          <w:szCs w:val="28"/>
        </w:rPr>
      </w:pPr>
      <w:r>
        <w:rPr>
          <w:rFonts w:ascii="宋体" w:hAnsi="宋体"/>
          <w:b/>
          <w:sz w:val="28"/>
          <w:szCs w:val="28"/>
        </w:rPr>
        <w:t>技术和服务要求响应表</w:t>
      </w:r>
    </w:p>
    <w:p w14:paraId="3B13DF42">
      <w:pPr>
        <w:widowControl/>
        <w:spacing w:after="109"/>
        <w:jc w:val="left"/>
        <w:rPr>
          <w:rFonts w:hint="eastAsia" w:ascii="宋体" w:hAnsi="宋体" w:cs="宋体"/>
          <w:kern w:val="0"/>
          <w:szCs w:val="21"/>
        </w:rPr>
      </w:pPr>
      <w:r>
        <w:rPr>
          <w:rFonts w:ascii="宋体" w:hAnsi="宋体" w:cs="宋体"/>
          <w:kern w:val="0"/>
          <w:szCs w:val="21"/>
        </w:rPr>
        <w:t> </w:t>
      </w:r>
    </w:p>
    <w:p w14:paraId="03365A1F">
      <w:pPr>
        <w:widowControl/>
        <w:spacing w:after="109"/>
        <w:jc w:val="left"/>
        <w:rPr>
          <w:rFonts w:hint="eastAsia" w:ascii="宋体" w:hAnsi="宋体" w:cs="宋体"/>
          <w:kern w:val="0"/>
          <w:sz w:val="24"/>
          <w:szCs w:val="24"/>
        </w:rPr>
      </w:pPr>
      <w:r>
        <w:rPr>
          <w:rFonts w:hint="eastAsia" w:ascii="宋体" w:hAnsi="宋体" w:cs="宋体"/>
          <w:kern w:val="0"/>
          <w:sz w:val="24"/>
          <w:szCs w:val="24"/>
        </w:rPr>
        <w:t>项目</w:t>
      </w:r>
      <w:r>
        <w:rPr>
          <w:rFonts w:ascii="宋体" w:hAnsi="宋体" w:cs="宋体"/>
          <w:kern w:val="0"/>
          <w:sz w:val="24"/>
          <w:szCs w:val="24"/>
        </w:rPr>
        <w:t>编号：</w:t>
      </w:r>
      <w:r>
        <w:rPr>
          <w:rFonts w:ascii="宋体" w:hAnsi="宋体" w:cs="宋体"/>
          <w:kern w:val="0"/>
          <w:sz w:val="24"/>
          <w:szCs w:val="24"/>
          <w:u w:val="single"/>
        </w:rPr>
        <w:t>                   </w:t>
      </w:r>
    </w:p>
    <w:tbl>
      <w:tblPr>
        <w:tblStyle w:val="21"/>
        <w:tblW w:w="0" w:type="auto"/>
        <w:tblInd w:w="0" w:type="dxa"/>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Layout w:type="fixed"/>
        <w:tblCellMar>
          <w:top w:w="15" w:type="dxa"/>
          <w:left w:w="15" w:type="dxa"/>
          <w:bottom w:w="15" w:type="dxa"/>
          <w:right w:w="15" w:type="dxa"/>
        </w:tblCellMar>
      </w:tblPr>
      <w:tblGrid>
        <w:gridCol w:w="893"/>
        <w:gridCol w:w="1199"/>
        <w:gridCol w:w="3260"/>
        <w:gridCol w:w="2263"/>
        <w:gridCol w:w="2305"/>
      </w:tblGrid>
      <w:tr w14:paraId="4C3D76FE">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rPr>
          <w:trHeight w:val="646" w:hRule="atLeast"/>
        </w:trPr>
        <w:tc>
          <w:tcPr>
            <w:tcW w:w="893" w:type="dxa"/>
            <w:tcBorders>
              <w:top w:val="single" w:color="auto" w:sz="4" w:space="0"/>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2404F12D">
            <w:pPr>
              <w:widowControl/>
              <w:spacing w:line="185" w:lineRule="atLeast"/>
              <w:jc w:val="center"/>
              <w:rPr>
                <w:rFonts w:hint="eastAsia" w:ascii="宋体" w:hAnsi="宋体" w:cs="宋体"/>
                <w:kern w:val="0"/>
                <w:sz w:val="24"/>
                <w:szCs w:val="24"/>
              </w:rPr>
            </w:pPr>
            <w:r>
              <w:rPr>
                <w:rFonts w:ascii="宋体" w:hAnsi="宋体" w:cs="宋体"/>
                <w:kern w:val="0"/>
                <w:sz w:val="24"/>
                <w:szCs w:val="24"/>
              </w:rPr>
              <w:t>合同包</w:t>
            </w:r>
          </w:p>
        </w:tc>
        <w:tc>
          <w:tcPr>
            <w:tcW w:w="1199"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0B850BCC">
            <w:pPr>
              <w:widowControl/>
              <w:spacing w:line="185" w:lineRule="atLeast"/>
              <w:jc w:val="center"/>
              <w:rPr>
                <w:rFonts w:hint="eastAsia" w:ascii="宋体" w:hAnsi="宋体" w:cs="宋体"/>
                <w:kern w:val="0"/>
                <w:sz w:val="24"/>
                <w:szCs w:val="24"/>
              </w:rPr>
            </w:pPr>
            <w:r>
              <w:rPr>
                <w:rFonts w:ascii="宋体" w:hAnsi="宋体" w:cs="宋体"/>
                <w:kern w:val="0"/>
                <w:sz w:val="24"/>
                <w:szCs w:val="24"/>
              </w:rPr>
              <w:t>品目号</w:t>
            </w:r>
          </w:p>
        </w:tc>
        <w:tc>
          <w:tcPr>
            <w:tcW w:w="3260"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62576439">
            <w:pPr>
              <w:widowControl/>
              <w:spacing w:line="185" w:lineRule="atLeast"/>
              <w:jc w:val="center"/>
              <w:rPr>
                <w:rFonts w:hint="eastAsia" w:ascii="宋体" w:hAnsi="宋体" w:cs="宋体"/>
                <w:kern w:val="0"/>
                <w:sz w:val="24"/>
                <w:szCs w:val="24"/>
              </w:rPr>
            </w:pPr>
            <w:r>
              <w:rPr>
                <w:rFonts w:ascii="宋体" w:hAnsi="宋体" w:cs="宋体"/>
                <w:kern w:val="0"/>
                <w:sz w:val="24"/>
                <w:szCs w:val="24"/>
              </w:rPr>
              <w:t>技术和服务要求</w:t>
            </w:r>
          </w:p>
        </w:tc>
        <w:tc>
          <w:tcPr>
            <w:tcW w:w="2263"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6CB1462A">
            <w:pPr>
              <w:widowControl/>
              <w:spacing w:line="185" w:lineRule="atLeast"/>
              <w:jc w:val="center"/>
              <w:rPr>
                <w:rFonts w:hint="eastAsia" w:ascii="宋体" w:hAnsi="宋体" w:cs="宋体"/>
                <w:kern w:val="0"/>
                <w:sz w:val="24"/>
                <w:szCs w:val="24"/>
              </w:rPr>
            </w:pPr>
            <w:r>
              <w:rPr>
                <w:rFonts w:ascii="宋体" w:hAnsi="宋体" w:cs="宋体"/>
                <w:kern w:val="0"/>
                <w:sz w:val="24"/>
                <w:szCs w:val="24"/>
              </w:rPr>
              <w:t>报价响应</w:t>
            </w:r>
          </w:p>
        </w:tc>
        <w:tc>
          <w:tcPr>
            <w:tcW w:w="2305" w:type="dxa"/>
            <w:tcBorders>
              <w:top w:val="single" w:color="auto" w:sz="4" w:space="0"/>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17FACB88">
            <w:pPr>
              <w:widowControl/>
              <w:spacing w:line="185" w:lineRule="atLeast"/>
              <w:jc w:val="center"/>
              <w:rPr>
                <w:rFonts w:hint="eastAsia" w:ascii="宋体" w:hAnsi="宋体" w:cs="宋体"/>
                <w:kern w:val="0"/>
                <w:sz w:val="24"/>
                <w:szCs w:val="24"/>
              </w:rPr>
            </w:pPr>
            <w:r>
              <w:rPr>
                <w:rFonts w:ascii="宋体" w:hAnsi="宋体" w:cs="宋体"/>
                <w:kern w:val="0"/>
                <w:sz w:val="24"/>
                <w:szCs w:val="24"/>
              </w:rPr>
              <w:t>是否偏离及说明</w:t>
            </w:r>
          </w:p>
        </w:tc>
      </w:tr>
      <w:tr w14:paraId="681B66BD">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vMerge w:val="restart"/>
            <w:tcBorders>
              <w:top w:val="nil"/>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24A1E11C">
            <w:pPr>
              <w:widowControl/>
              <w:spacing w:after="109"/>
              <w:jc w:val="center"/>
              <w:rPr>
                <w:rFonts w:hint="eastAsia" w:ascii="宋体" w:hAnsi="宋体" w:cs="宋体"/>
                <w:kern w:val="0"/>
                <w:sz w:val="24"/>
                <w:szCs w:val="24"/>
              </w:rPr>
            </w:pPr>
            <w:r>
              <w:rPr>
                <w:rFonts w:hint="eastAsia" w:ascii="宋体" w:hAnsi="宋体" w:cs="宋体"/>
                <w:kern w:val="0"/>
                <w:sz w:val="24"/>
                <w:szCs w:val="24"/>
              </w:rPr>
              <w:t>1</w:t>
            </w: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3E500BE5">
            <w:pPr>
              <w:widowControl/>
              <w:spacing w:after="109"/>
              <w:jc w:val="center"/>
              <w:rPr>
                <w:rFonts w:hint="eastAsia" w:ascii="宋体" w:hAnsi="宋体" w:cs="宋体"/>
                <w:kern w:val="0"/>
                <w:sz w:val="24"/>
                <w:szCs w:val="24"/>
              </w:rPr>
            </w:pPr>
            <w:r>
              <w:rPr>
                <w:rFonts w:hint="eastAsia" w:ascii="宋体" w:hAnsi="宋体" w:cs="宋体"/>
                <w:kern w:val="0"/>
                <w:sz w:val="24"/>
                <w:szCs w:val="24"/>
              </w:rPr>
              <w:t>1</w:t>
            </w:r>
            <w:r>
              <w:rPr>
                <w:rFonts w:ascii="宋体" w:hAnsi="宋体" w:cs="宋体"/>
                <w:kern w:val="0"/>
                <w:sz w:val="24"/>
                <w:szCs w:val="24"/>
              </w:rPr>
              <w:t>-1</w:t>
            </w: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6024F178">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4174919A">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3DA35746">
            <w:pPr>
              <w:widowControl/>
              <w:jc w:val="left"/>
              <w:rPr>
                <w:rFonts w:hint="eastAsia" w:ascii="宋体" w:hAnsi="宋体" w:cs="宋体"/>
                <w:kern w:val="0"/>
                <w:sz w:val="24"/>
                <w:szCs w:val="24"/>
              </w:rPr>
            </w:pPr>
          </w:p>
        </w:tc>
      </w:tr>
      <w:tr w14:paraId="17BFABAB">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vMerge w:val="continue"/>
            <w:tcBorders>
              <w:top w:val="nil"/>
              <w:left w:val="single" w:color="auto" w:sz="4" w:space="0"/>
              <w:bottom w:val="single" w:color="auto" w:sz="4" w:space="0"/>
              <w:right w:val="single" w:color="auto" w:sz="4" w:space="0"/>
            </w:tcBorders>
            <w:vAlign w:val="center"/>
          </w:tcPr>
          <w:p w14:paraId="775B5119">
            <w:pPr>
              <w:widowControl/>
              <w:jc w:val="left"/>
              <w:rPr>
                <w:rFonts w:hint="eastAsia" w:ascii="宋体" w:hAnsi="宋体" w:cs="宋体"/>
                <w:kern w:val="0"/>
                <w:sz w:val="24"/>
                <w:szCs w:val="24"/>
              </w:rPr>
            </w:pP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5928036B">
            <w:pPr>
              <w:widowControl/>
              <w:spacing w:after="109"/>
              <w:jc w:val="center"/>
              <w:rPr>
                <w:rFonts w:hint="eastAsia" w:ascii="宋体" w:hAnsi="宋体" w:cs="宋体"/>
                <w:kern w:val="0"/>
                <w:sz w:val="24"/>
                <w:szCs w:val="24"/>
              </w:rPr>
            </w:pPr>
            <w:r>
              <w:rPr>
                <w:rFonts w:ascii="宋体" w:hAnsi="宋体" w:cs="Calibri"/>
                <w:kern w:val="0"/>
                <w:sz w:val="24"/>
                <w:szCs w:val="24"/>
              </w:rPr>
              <w:t>…</w:t>
            </w: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1A7EBD6D">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3474C2D9">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tcPr>
          <w:p w14:paraId="5EFE891F">
            <w:pPr>
              <w:widowControl/>
              <w:jc w:val="left"/>
              <w:rPr>
                <w:rFonts w:hint="eastAsia" w:ascii="宋体" w:hAnsi="宋体" w:cs="宋体"/>
                <w:kern w:val="0"/>
                <w:sz w:val="24"/>
                <w:szCs w:val="24"/>
              </w:rPr>
            </w:pPr>
          </w:p>
        </w:tc>
      </w:tr>
      <w:tr w14:paraId="4300C76D">
        <w:tblPrEx>
          <w:tblBorders>
            <w:top w:val="outset" w:color="666666" w:sz="4" w:space="0"/>
            <w:left w:val="outset" w:color="666666" w:sz="4" w:space="0"/>
            <w:bottom w:val="outset" w:color="666666" w:sz="4" w:space="0"/>
            <w:right w:val="outset" w:color="666666" w:sz="4" w:space="0"/>
            <w:insideH w:val="none" w:color="auto" w:sz="0" w:space="0"/>
            <w:insideV w:val="none" w:color="auto" w:sz="0" w:space="0"/>
          </w:tblBorders>
          <w:tblCellMar>
            <w:top w:w="15" w:type="dxa"/>
            <w:left w:w="15" w:type="dxa"/>
            <w:bottom w:w="15" w:type="dxa"/>
            <w:right w:w="15" w:type="dxa"/>
          </w:tblCellMar>
        </w:tblPrEx>
        <w:tc>
          <w:tcPr>
            <w:tcW w:w="893" w:type="dxa"/>
            <w:tcBorders>
              <w:top w:val="nil"/>
              <w:left w:val="single" w:color="auto" w:sz="4" w:space="0"/>
              <w:bottom w:val="single" w:color="auto" w:sz="4" w:space="0"/>
              <w:right w:val="single" w:color="auto" w:sz="4" w:space="0"/>
            </w:tcBorders>
            <w:shd w:val="clear" w:color="auto" w:fill="FFFFFF"/>
            <w:tcMar>
              <w:top w:w="0" w:type="dxa"/>
              <w:left w:w="76" w:type="dxa"/>
              <w:bottom w:w="0" w:type="dxa"/>
              <w:right w:w="76" w:type="dxa"/>
            </w:tcMar>
            <w:vAlign w:val="center"/>
          </w:tcPr>
          <w:p w14:paraId="6260DCE4">
            <w:pPr>
              <w:widowControl/>
              <w:spacing w:after="109"/>
              <w:jc w:val="center"/>
              <w:rPr>
                <w:rFonts w:hint="eastAsia" w:ascii="宋体" w:hAnsi="宋体" w:cs="宋体"/>
                <w:kern w:val="0"/>
                <w:sz w:val="24"/>
                <w:szCs w:val="24"/>
              </w:rPr>
            </w:pPr>
            <w:r>
              <w:rPr>
                <w:rFonts w:ascii="宋体" w:hAnsi="宋体" w:cs="Calibri"/>
                <w:kern w:val="0"/>
                <w:sz w:val="24"/>
                <w:szCs w:val="24"/>
              </w:rPr>
              <w:t>…</w:t>
            </w:r>
          </w:p>
        </w:tc>
        <w:tc>
          <w:tcPr>
            <w:tcW w:w="1199"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1F3FC76E">
            <w:pPr>
              <w:widowControl/>
              <w:jc w:val="left"/>
              <w:rPr>
                <w:rFonts w:hint="eastAsia" w:ascii="宋体" w:hAnsi="宋体" w:cs="宋体"/>
                <w:kern w:val="0"/>
                <w:sz w:val="24"/>
                <w:szCs w:val="24"/>
              </w:rPr>
            </w:pPr>
          </w:p>
        </w:tc>
        <w:tc>
          <w:tcPr>
            <w:tcW w:w="3260"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42B7B729">
            <w:pPr>
              <w:widowControl/>
              <w:jc w:val="left"/>
              <w:rPr>
                <w:rFonts w:hint="eastAsia" w:ascii="宋体" w:hAnsi="宋体" w:cs="宋体"/>
                <w:kern w:val="0"/>
                <w:sz w:val="24"/>
                <w:szCs w:val="24"/>
              </w:rPr>
            </w:pPr>
          </w:p>
        </w:tc>
        <w:tc>
          <w:tcPr>
            <w:tcW w:w="2263"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0516EBF4">
            <w:pPr>
              <w:widowControl/>
              <w:jc w:val="left"/>
              <w:rPr>
                <w:rFonts w:hint="eastAsia" w:ascii="宋体" w:hAnsi="宋体" w:cs="宋体"/>
                <w:kern w:val="0"/>
                <w:sz w:val="24"/>
                <w:szCs w:val="24"/>
              </w:rPr>
            </w:pPr>
          </w:p>
        </w:tc>
        <w:tc>
          <w:tcPr>
            <w:tcW w:w="2305" w:type="dxa"/>
            <w:tcBorders>
              <w:top w:val="nil"/>
              <w:left w:val="nil"/>
              <w:bottom w:val="single" w:color="auto" w:sz="4" w:space="0"/>
              <w:right w:val="single" w:color="auto" w:sz="4" w:space="0"/>
            </w:tcBorders>
            <w:shd w:val="clear" w:color="auto" w:fill="FFFFFF"/>
            <w:tcMar>
              <w:top w:w="0" w:type="dxa"/>
              <w:left w:w="76" w:type="dxa"/>
              <w:bottom w:w="0" w:type="dxa"/>
              <w:right w:w="76" w:type="dxa"/>
            </w:tcMar>
            <w:vAlign w:val="center"/>
          </w:tcPr>
          <w:p w14:paraId="4CE75AB6">
            <w:pPr>
              <w:widowControl/>
              <w:jc w:val="left"/>
              <w:rPr>
                <w:rFonts w:hint="eastAsia" w:ascii="宋体" w:hAnsi="宋体" w:cs="宋体"/>
                <w:kern w:val="0"/>
                <w:sz w:val="24"/>
                <w:szCs w:val="24"/>
              </w:rPr>
            </w:pPr>
          </w:p>
        </w:tc>
      </w:tr>
    </w:tbl>
    <w:p w14:paraId="07414542">
      <w:pPr>
        <w:rPr>
          <w:rFonts w:hint="eastAsia" w:ascii="宋体" w:hAnsi="宋体" w:cs="宋体"/>
          <w:b/>
          <w:kern w:val="0"/>
          <w:sz w:val="24"/>
          <w:szCs w:val="24"/>
        </w:rPr>
      </w:pPr>
    </w:p>
    <w:p w14:paraId="245E6C6E">
      <w:pPr>
        <w:widowControl/>
        <w:spacing w:before="100" w:beforeAutospacing="1" w:after="100" w:afterAutospacing="1"/>
        <w:jc w:val="left"/>
        <w:rPr>
          <w:rFonts w:ascii="宋体"/>
          <w:kern w:val="0"/>
          <w:sz w:val="24"/>
          <w:szCs w:val="24"/>
        </w:rPr>
      </w:pPr>
      <w:r>
        <w:rPr>
          <w:rFonts w:hint="eastAsia" w:ascii="宋体" w:hAnsi="宋体" w:cs="宋体"/>
          <w:kern w:val="0"/>
        </w:rPr>
        <w:t>★注意：</w:t>
      </w:r>
    </w:p>
    <w:p w14:paraId="3188B76A">
      <w:pPr>
        <w:widowControl/>
        <w:spacing w:before="100" w:beforeAutospacing="1" w:after="100" w:afterAutospacing="1"/>
        <w:jc w:val="left"/>
        <w:rPr>
          <w:rFonts w:ascii="宋体"/>
          <w:kern w:val="0"/>
          <w:sz w:val="24"/>
          <w:szCs w:val="24"/>
        </w:rPr>
      </w:pPr>
      <w:r>
        <w:rPr>
          <w:rFonts w:ascii="宋体" w:hAnsi="宋体" w:cs="宋体"/>
          <w:kern w:val="0"/>
        </w:rPr>
        <w:t>1</w:t>
      </w:r>
      <w:r>
        <w:rPr>
          <w:rFonts w:hint="eastAsia" w:ascii="宋体" w:hAnsi="宋体" w:cs="宋体"/>
          <w:kern w:val="0"/>
        </w:rPr>
        <w:t>、本表应按照下列规定填写：</w:t>
      </w:r>
    </w:p>
    <w:p w14:paraId="640A3B92">
      <w:pPr>
        <w:widowControl/>
        <w:spacing w:before="100" w:beforeAutospacing="1" w:after="100" w:afterAutospacing="1"/>
        <w:jc w:val="left"/>
        <w:rPr>
          <w:rFonts w:ascii="宋体"/>
          <w:kern w:val="0"/>
          <w:sz w:val="24"/>
          <w:szCs w:val="24"/>
        </w:rPr>
      </w:pPr>
      <w:r>
        <w:rPr>
          <w:rFonts w:ascii="宋体" w:hAnsi="宋体" w:cs="宋体"/>
          <w:kern w:val="0"/>
        </w:rPr>
        <w:t>1.1</w:t>
      </w:r>
      <w:r>
        <w:rPr>
          <w:rFonts w:hint="eastAsia" w:ascii="宋体" w:hAnsi="宋体" w:cs="宋体"/>
          <w:kern w:val="0"/>
        </w:rPr>
        <w:t>“技术和服务要求</w:t>
      </w:r>
      <w:r>
        <w:rPr>
          <w:rFonts w:hint="eastAsia" w:ascii="宋体" w:cs="宋体"/>
          <w:kern w:val="0"/>
        </w:rPr>
        <w:t>”</w:t>
      </w:r>
      <w:r>
        <w:rPr>
          <w:rFonts w:hint="eastAsia" w:ascii="宋体" w:hAnsi="宋体" w:cs="宋体"/>
          <w:kern w:val="0"/>
        </w:rPr>
        <w:t>项下填写的内容应与网上竞价文件第二章“</w:t>
      </w:r>
      <w:r>
        <w:rPr>
          <w:rFonts w:hint="eastAsia" w:ascii="新宋体" w:hAnsi="新宋体" w:eastAsia="新宋体" w:cs="Tahoma"/>
          <w:kern w:val="0"/>
          <w:szCs w:val="21"/>
        </w:rPr>
        <w:t>技术和服务要求</w:t>
      </w:r>
      <w:r>
        <w:rPr>
          <w:rFonts w:hint="eastAsia" w:ascii="宋体" w:cs="宋体"/>
          <w:kern w:val="0"/>
        </w:rPr>
        <w:t>”</w:t>
      </w:r>
      <w:r>
        <w:rPr>
          <w:rFonts w:hint="eastAsia" w:ascii="宋体" w:hAnsi="宋体" w:cs="宋体"/>
          <w:kern w:val="0"/>
        </w:rPr>
        <w:t>的内容保持一致。</w:t>
      </w:r>
    </w:p>
    <w:p w14:paraId="7FD73F3C">
      <w:pPr>
        <w:widowControl/>
        <w:spacing w:before="100" w:beforeAutospacing="1" w:after="100" w:afterAutospacing="1"/>
        <w:jc w:val="left"/>
        <w:rPr>
          <w:rFonts w:ascii="宋体"/>
          <w:kern w:val="0"/>
          <w:sz w:val="24"/>
          <w:szCs w:val="24"/>
        </w:rPr>
      </w:pPr>
      <w:r>
        <w:rPr>
          <w:rFonts w:ascii="宋体" w:hAnsi="宋体" w:cs="宋体"/>
          <w:kern w:val="0"/>
        </w:rPr>
        <w:t>1.2</w:t>
      </w:r>
      <w:r>
        <w:rPr>
          <w:rFonts w:hint="eastAsia" w:ascii="宋体" w:hAnsi="宋体" w:cs="宋体"/>
          <w:kern w:val="0"/>
        </w:rPr>
        <w:t>“报价响应</w:t>
      </w:r>
      <w:r>
        <w:rPr>
          <w:rFonts w:hint="eastAsia" w:ascii="宋体" w:cs="宋体"/>
          <w:kern w:val="0"/>
        </w:rPr>
        <w:t>”</w:t>
      </w:r>
      <w:r>
        <w:rPr>
          <w:rFonts w:hint="eastAsia" w:ascii="宋体" w:hAnsi="宋体" w:cs="宋体"/>
          <w:kern w:val="0"/>
        </w:rPr>
        <w:t>项下应填写具体的响应内容并与</w:t>
      </w:r>
      <w:r>
        <w:rPr>
          <w:rFonts w:hint="eastAsia" w:ascii="宋体" w:cs="宋体"/>
          <w:kern w:val="0"/>
        </w:rPr>
        <w:t>“</w:t>
      </w:r>
      <w:r>
        <w:rPr>
          <w:rFonts w:hint="eastAsia" w:ascii="新宋体" w:hAnsi="新宋体" w:eastAsia="新宋体" w:cs="Tahoma"/>
          <w:kern w:val="0"/>
          <w:szCs w:val="21"/>
        </w:rPr>
        <w:t>技术和服务要求</w:t>
      </w:r>
      <w:r>
        <w:rPr>
          <w:rFonts w:hint="eastAsia" w:ascii="宋体" w:cs="宋体"/>
          <w:kern w:val="0"/>
        </w:rPr>
        <w:t>”</w:t>
      </w:r>
      <w:r>
        <w:rPr>
          <w:rFonts w:hint="eastAsia" w:ascii="宋体" w:hAnsi="宋体" w:cs="宋体"/>
          <w:kern w:val="0"/>
        </w:rPr>
        <w:t>项下填写的内容逐项对应；对</w:t>
      </w:r>
      <w:r>
        <w:rPr>
          <w:rFonts w:hint="eastAsia" w:ascii="宋体" w:cs="宋体"/>
          <w:kern w:val="0"/>
        </w:rPr>
        <w:t>“技术和</w:t>
      </w:r>
      <w:r>
        <w:rPr>
          <w:rFonts w:hint="eastAsia" w:ascii="新宋体" w:hAnsi="新宋体" w:eastAsia="新宋体" w:cs="Tahoma"/>
          <w:kern w:val="0"/>
          <w:szCs w:val="21"/>
        </w:rPr>
        <w:t>服务要求</w:t>
      </w:r>
      <w:r>
        <w:rPr>
          <w:rFonts w:hint="eastAsia" w:ascii="宋体" w:cs="宋体"/>
          <w:kern w:val="0"/>
        </w:rPr>
        <w:t>”</w:t>
      </w:r>
      <w:r>
        <w:rPr>
          <w:rFonts w:hint="eastAsia" w:ascii="宋体" w:hAnsi="宋体" w:cs="宋体"/>
          <w:kern w:val="0"/>
        </w:rPr>
        <w:t>项下涉及</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及某个区间值范围内的内容，应填写具体的数值。</w:t>
      </w:r>
    </w:p>
    <w:p w14:paraId="2D675D95">
      <w:pPr>
        <w:widowControl/>
        <w:spacing w:before="100" w:beforeAutospacing="1" w:after="100" w:afterAutospacing="1"/>
        <w:jc w:val="left"/>
        <w:rPr>
          <w:rFonts w:ascii="宋体"/>
          <w:kern w:val="0"/>
          <w:sz w:val="24"/>
          <w:szCs w:val="24"/>
        </w:rPr>
      </w:pPr>
      <w:r>
        <w:rPr>
          <w:rFonts w:ascii="宋体" w:hAnsi="宋体" w:cs="宋体"/>
          <w:kern w:val="0"/>
        </w:rPr>
        <w:t>1.3</w:t>
      </w:r>
      <w:r>
        <w:rPr>
          <w:rFonts w:hint="eastAsia" w:ascii="宋体" w:hAnsi="宋体" w:cs="宋体"/>
          <w:kern w:val="0"/>
        </w:rPr>
        <w:t>“是否偏离及说明</w:t>
      </w:r>
      <w:r>
        <w:rPr>
          <w:rFonts w:hint="eastAsia" w:ascii="宋体" w:cs="宋体"/>
          <w:kern w:val="0"/>
        </w:rPr>
        <w:t>”</w:t>
      </w:r>
      <w:r>
        <w:rPr>
          <w:rFonts w:hint="eastAsia" w:ascii="宋体" w:hAnsi="宋体" w:cs="宋体"/>
          <w:kern w:val="0"/>
        </w:rPr>
        <w:t>项下应按下列规定填写：优于的，填写</w:t>
      </w:r>
      <w:r>
        <w:rPr>
          <w:rFonts w:hint="eastAsia" w:ascii="宋体" w:cs="宋体"/>
          <w:kern w:val="0"/>
        </w:rPr>
        <w:t>“</w:t>
      </w:r>
      <w:r>
        <w:rPr>
          <w:rFonts w:hint="eastAsia" w:ascii="宋体" w:hAnsi="宋体" w:cs="宋体"/>
          <w:kern w:val="0"/>
        </w:rPr>
        <w:t>正偏离</w:t>
      </w:r>
      <w:r>
        <w:rPr>
          <w:rFonts w:hint="eastAsia" w:ascii="宋体" w:cs="宋体"/>
          <w:kern w:val="0"/>
        </w:rPr>
        <w:t>”</w:t>
      </w:r>
      <w:r>
        <w:rPr>
          <w:rFonts w:hint="eastAsia" w:ascii="宋体" w:hAnsi="宋体" w:cs="宋体"/>
          <w:kern w:val="0"/>
        </w:rPr>
        <w:t>；符合的，填写</w:t>
      </w:r>
      <w:r>
        <w:rPr>
          <w:rFonts w:hint="eastAsia" w:ascii="宋体" w:cs="宋体"/>
          <w:kern w:val="0"/>
        </w:rPr>
        <w:t>“</w:t>
      </w:r>
      <w:r>
        <w:rPr>
          <w:rFonts w:hint="eastAsia" w:ascii="宋体" w:hAnsi="宋体" w:cs="宋体"/>
          <w:kern w:val="0"/>
        </w:rPr>
        <w:t>无偏离</w:t>
      </w:r>
      <w:r>
        <w:rPr>
          <w:rFonts w:hint="eastAsia" w:ascii="宋体" w:cs="宋体"/>
          <w:kern w:val="0"/>
        </w:rPr>
        <w:t>”</w:t>
      </w:r>
      <w:r>
        <w:rPr>
          <w:rFonts w:hint="eastAsia" w:ascii="宋体" w:hAnsi="宋体" w:cs="宋体"/>
          <w:kern w:val="0"/>
        </w:rPr>
        <w:t>；低于的，填写</w:t>
      </w:r>
      <w:r>
        <w:rPr>
          <w:rFonts w:hint="eastAsia" w:ascii="宋体" w:cs="宋体"/>
          <w:kern w:val="0"/>
        </w:rPr>
        <w:t>“</w:t>
      </w:r>
      <w:r>
        <w:rPr>
          <w:rFonts w:hint="eastAsia" w:ascii="宋体" w:hAnsi="宋体" w:cs="宋体"/>
          <w:kern w:val="0"/>
        </w:rPr>
        <w:t>负偏离</w:t>
      </w:r>
      <w:r>
        <w:rPr>
          <w:rFonts w:hint="eastAsia" w:ascii="宋体" w:cs="宋体"/>
          <w:kern w:val="0"/>
        </w:rPr>
        <w:t>”</w:t>
      </w:r>
      <w:r>
        <w:rPr>
          <w:rFonts w:hint="eastAsia" w:ascii="宋体" w:hAnsi="宋体" w:cs="宋体"/>
          <w:kern w:val="0"/>
        </w:rPr>
        <w:t>。</w:t>
      </w:r>
    </w:p>
    <w:p w14:paraId="1072427B">
      <w:pPr>
        <w:rPr>
          <w:rFonts w:hint="eastAsia" w:ascii="新宋体" w:hAnsi="新宋体"/>
          <w:b/>
          <w:sz w:val="24"/>
          <w:szCs w:val="24"/>
          <w:u w:val="single"/>
        </w:rPr>
      </w:pPr>
      <w:r>
        <w:rPr>
          <w:rFonts w:ascii="宋体" w:hAnsi="宋体" w:cs="宋体"/>
          <w:kern w:val="0"/>
        </w:rPr>
        <w:t>2</w:t>
      </w:r>
      <w:r>
        <w:rPr>
          <w:rFonts w:hint="eastAsia" w:ascii="宋体" w:hAnsi="宋体" w:cs="宋体"/>
          <w:kern w:val="0"/>
        </w:rPr>
        <w:t>、竞价人需要说明的内容若需特殊表达，应先在本表中进行相应说明，再另页应答。</w:t>
      </w:r>
    </w:p>
    <w:p w14:paraId="0C449401">
      <w:pPr>
        <w:widowControl/>
        <w:shd w:val="clear" w:color="auto" w:fill="FFFFFF"/>
        <w:spacing w:line="440" w:lineRule="exact"/>
        <w:rPr>
          <w:rFonts w:hint="eastAsia" w:ascii="宋体" w:hAnsi="宋体"/>
          <w:sz w:val="24"/>
          <w:szCs w:val="24"/>
        </w:rPr>
      </w:pPr>
    </w:p>
    <w:p w14:paraId="438C2663">
      <w:pPr>
        <w:widowControl/>
        <w:shd w:val="clear" w:color="auto" w:fill="FFFFFF"/>
        <w:spacing w:line="440" w:lineRule="exact"/>
        <w:rPr>
          <w:rFonts w:hint="eastAsia" w:ascii="宋体" w:hAnsi="宋体"/>
          <w:sz w:val="24"/>
          <w:szCs w:val="24"/>
        </w:rPr>
      </w:pPr>
    </w:p>
    <w:p w14:paraId="5D84D724">
      <w:pPr>
        <w:widowControl/>
        <w:shd w:val="clear" w:color="auto" w:fill="FFFFFF"/>
        <w:spacing w:line="440" w:lineRule="exact"/>
        <w:rPr>
          <w:rFonts w:hint="eastAsia" w:ascii="宋体" w:hAnsi="宋体" w:cs="宋体"/>
          <w:bCs/>
          <w:kern w:val="0"/>
          <w:sz w:val="24"/>
          <w:szCs w:val="24"/>
          <w:u w:val="single"/>
          <w:shd w:val="clear" w:color="auto" w:fill="FFFFFF"/>
        </w:rPr>
      </w:pPr>
      <w:r>
        <w:rPr>
          <w:rFonts w:hint="eastAsia" w:ascii="宋体" w:hAnsi="宋体"/>
          <w:sz w:val="24"/>
          <w:szCs w:val="24"/>
        </w:rPr>
        <w:t>竞价人（全称并加盖公章）</w:t>
      </w:r>
      <w:r>
        <w:rPr>
          <w:rFonts w:hint="eastAsia" w:ascii="宋体" w:hAnsi="宋体" w:cs="宋体"/>
          <w:bCs/>
          <w:kern w:val="0"/>
          <w:sz w:val="24"/>
          <w:szCs w:val="24"/>
          <w:shd w:val="clear" w:color="auto" w:fill="FFFFFF"/>
        </w:rPr>
        <w:t>：</w:t>
      </w:r>
    </w:p>
    <w:p w14:paraId="27A9415A">
      <w:pPr>
        <w:widowControl/>
        <w:shd w:val="clear" w:color="auto" w:fill="FFFFFF"/>
        <w:spacing w:line="440" w:lineRule="exact"/>
        <w:rPr>
          <w:rFonts w:hint="eastAsia" w:ascii="宋体" w:hAnsi="宋体" w:cs="宋体"/>
          <w:bCs/>
          <w:kern w:val="0"/>
          <w:sz w:val="24"/>
          <w:szCs w:val="24"/>
          <w:u w:val="single"/>
          <w:shd w:val="clear" w:color="auto" w:fill="FFFFFF"/>
        </w:rPr>
      </w:pPr>
      <w:r>
        <w:rPr>
          <w:rFonts w:hint="eastAsia" w:ascii="宋体" w:hAnsi="宋体"/>
          <w:sz w:val="24"/>
          <w:szCs w:val="24"/>
        </w:rPr>
        <w:t>竞价人授权代表签字</w:t>
      </w:r>
      <w:r>
        <w:rPr>
          <w:rFonts w:hint="eastAsia" w:ascii="宋体" w:hAnsi="宋体" w:cs="宋体"/>
          <w:bCs/>
          <w:kern w:val="0"/>
          <w:sz w:val="24"/>
          <w:szCs w:val="24"/>
          <w:shd w:val="clear" w:color="auto" w:fill="FFFFFF"/>
        </w:rPr>
        <w:t>：</w:t>
      </w:r>
    </w:p>
    <w:p w14:paraId="7D2E40C7">
      <w:pPr>
        <w:spacing w:line="440" w:lineRule="exact"/>
        <w:rPr>
          <w:rFonts w:hint="eastAsia" w:ascii="宋体" w:hAnsi="宋体" w:cs="宋体"/>
          <w:b/>
          <w:kern w:val="0"/>
          <w:sz w:val="24"/>
          <w:szCs w:val="24"/>
        </w:rPr>
      </w:pPr>
      <w:r>
        <w:rPr>
          <w:rFonts w:hint="eastAsia" w:ascii="宋体" w:hAnsi="宋体"/>
          <w:sz w:val="24"/>
          <w:szCs w:val="24"/>
        </w:rPr>
        <w:t>日  期： 年 月 日</w:t>
      </w:r>
    </w:p>
    <w:p w14:paraId="31872153">
      <w:pPr>
        <w:rPr>
          <w:rFonts w:hint="eastAsia" w:ascii="宋体" w:hAnsi="宋体" w:cs="宋体"/>
          <w:b/>
          <w:kern w:val="0"/>
          <w:sz w:val="24"/>
        </w:rPr>
      </w:pPr>
    </w:p>
    <w:p w14:paraId="5011CC4D">
      <w:pPr>
        <w:rPr>
          <w:rFonts w:hint="eastAsia" w:ascii="宋体" w:hAnsi="宋体" w:cs="宋体"/>
          <w:b/>
          <w:kern w:val="0"/>
          <w:sz w:val="24"/>
        </w:rPr>
      </w:pPr>
    </w:p>
    <w:p w14:paraId="15CF5DB8">
      <w:pPr>
        <w:rPr>
          <w:rFonts w:hint="eastAsia" w:ascii="宋体" w:hAnsi="宋体"/>
          <w:b/>
          <w:sz w:val="24"/>
          <w:szCs w:val="24"/>
        </w:rPr>
      </w:pPr>
      <w:r>
        <w:rPr>
          <w:rFonts w:ascii="宋体" w:hAnsi="宋体"/>
          <w:b/>
          <w:sz w:val="24"/>
          <w:szCs w:val="24"/>
        </w:rPr>
        <w:br w:type="page"/>
      </w:r>
      <w:r>
        <w:rPr>
          <w:rFonts w:hint="eastAsia" w:ascii="宋体" w:hAnsi="宋体"/>
          <w:b/>
          <w:sz w:val="24"/>
          <w:szCs w:val="24"/>
        </w:rPr>
        <w:t>附件12：</w:t>
      </w:r>
    </w:p>
    <w:p w14:paraId="2FDA4EF6">
      <w:pPr>
        <w:jc w:val="center"/>
        <w:rPr>
          <w:rFonts w:hint="eastAsia" w:ascii="宋体" w:hAnsi="宋体"/>
          <w:b/>
          <w:sz w:val="28"/>
          <w:szCs w:val="28"/>
        </w:rPr>
      </w:pPr>
    </w:p>
    <w:p w14:paraId="1FAE03BC">
      <w:pPr>
        <w:widowControl/>
        <w:spacing w:after="109"/>
        <w:jc w:val="center"/>
        <w:rPr>
          <w:rFonts w:hint="eastAsia" w:ascii="宋体" w:hAnsi="宋体"/>
          <w:b/>
          <w:sz w:val="28"/>
          <w:szCs w:val="28"/>
        </w:rPr>
      </w:pPr>
      <w:r>
        <w:rPr>
          <w:rFonts w:hint="eastAsia" w:ascii="宋体" w:hAnsi="宋体"/>
          <w:b/>
          <w:sz w:val="28"/>
          <w:szCs w:val="28"/>
        </w:rPr>
        <w:t>商务条件响应表</w:t>
      </w:r>
    </w:p>
    <w:p w14:paraId="052B6473">
      <w:pPr>
        <w:pStyle w:val="17"/>
        <w:widowControl/>
        <w:spacing w:before="0" w:beforeAutospacing="0" w:after="150" w:afterAutospacing="0"/>
        <w:rPr>
          <w:rFonts w:hint="eastAsia" w:ascii="宋体" w:hAnsi="宋体"/>
          <w:szCs w:val="24"/>
        </w:rPr>
      </w:pPr>
      <w:r>
        <w:rPr>
          <w:rFonts w:hint="eastAsia" w:ascii="宋体" w:hAnsi="宋体" w:cs="宋体"/>
          <w:szCs w:val="24"/>
        </w:rPr>
        <w:t> </w:t>
      </w:r>
    </w:p>
    <w:p w14:paraId="1089776D">
      <w:pPr>
        <w:pStyle w:val="17"/>
        <w:widowControl/>
        <w:spacing w:before="0" w:beforeAutospacing="0" w:after="150" w:afterAutospacing="0"/>
        <w:rPr>
          <w:rFonts w:hint="eastAsia" w:ascii="宋体" w:hAnsi="宋体"/>
          <w:szCs w:val="24"/>
        </w:rPr>
      </w:pPr>
      <w:r>
        <w:rPr>
          <w:rFonts w:hint="eastAsia" w:ascii="宋体" w:hAnsi="宋体" w:cs="宋体"/>
          <w:szCs w:val="24"/>
        </w:rPr>
        <w:t>项目编号：</w:t>
      </w:r>
      <w:r>
        <w:rPr>
          <w:rFonts w:hint="eastAsia" w:ascii="宋体" w:hAnsi="宋体" w:cs="宋体"/>
          <w:szCs w:val="24"/>
          <w:u w:val="single"/>
        </w:rPr>
        <w:t>                   </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15" w:type="dxa"/>
          <w:left w:w="15" w:type="dxa"/>
          <w:bottom w:w="15" w:type="dxa"/>
          <w:right w:w="15" w:type="dxa"/>
        </w:tblCellMar>
      </w:tblPr>
      <w:tblGrid>
        <w:gridCol w:w="960"/>
        <w:gridCol w:w="1298"/>
        <w:gridCol w:w="2604"/>
        <w:gridCol w:w="2455"/>
        <w:gridCol w:w="2605"/>
      </w:tblGrid>
      <w:tr w14:paraId="0E17CF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rPr>
          <w:trHeight w:val="746" w:hRule="atLeast"/>
        </w:trPr>
        <w:tc>
          <w:tcPr>
            <w:tcW w:w="960" w:type="dxa"/>
            <w:tcMar>
              <w:top w:w="0" w:type="dxa"/>
              <w:left w:w="105" w:type="dxa"/>
              <w:bottom w:w="0" w:type="dxa"/>
              <w:right w:w="105" w:type="dxa"/>
            </w:tcMar>
            <w:vAlign w:val="center"/>
          </w:tcPr>
          <w:p w14:paraId="1847687C">
            <w:pPr>
              <w:pStyle w:val="17"/>
              <w:widowControl/>
              <w:spacing w:before="0" w:beforeAutospacing="0" w:after="0" w:afterAutospacing="0"/>
              <w:jc w:val="center"/>
              <w:rPr>
                <w:rFonts w:hint="eastAsia" w:ascii="宋体" w:hAnsi="宋体"/>
                <w:szCs w:val="24"/>
              </w:rPr>
            </w:pPr>
            <w:r>
              <w:rPr>
                <w:rFonts w:hint="eastAsia" w:ascii="宋体" w:hAnsi="宋体" w:cs="宋体"/>
                <w:szCs w:val="24"/>
              </w:rPr>
              <w:t>合同包</w:t>
            </w:r>
          </w:p>
        </w:tc>
        <w:tc>
          <w:tcPr>
            <w:tcW w:w="1298" w:type="dxa"/>
            <w:tcMar>
              <w:top w:w="0" w:type="dxa"/>
              <w:left w:w="105" w:type="dxa"/>
              <w:bottom w:w="0" w:type="dxa"/>
              <w:right w:w="105" w:type="dxa"/>
            </w:tcMar>
            <w:vAlign w:val="center"/>
          </w:tcPr>
          <w:p w14:paraId="715093AC">
            <w:pPr>
              <w:pStyle w:val="17"/>
              <w:widowControl/>
              <w:spacing w:before="0" w:beforeAutospacing="0" w:after="0" w:afterAutospacing="0"/>
              <w:jc w:val="center"/>
              <w:rPr>
                <w:rFonts w:hint="eastAsia" w:ascii="宋体" w:hAnsi="宋体"/>
                <w:szCs w:val="24"/>
              </w:rPr>
            </w:pPr>
            <w:r>
              <w:rPr>
                <w:rFonts w:hint="eastAsia" w:ascii="宋体" w:hAnsi="宋体" w:cs="宋体"/>
                <w:szCs w:val="24"/>
              </w:rPr>
              <w:t>品目号</w:t>
            </w:r>
          </w:p>
        </w:tc>
        <w:tc>
          <w:tcPr>
            <w:tcW w:w="2604" w:type="dxa"/>
            <w:tcMar>
              <w:top w:w="0" w:type="dxa"/>
              <w:left w:w="105" w:type="dxa"/>
              <w:bottom w:w="0" w:type="dxa"/>
              <w:right w:w="105" w:type="dxa"/>
            </w:tcMar>
            <w:vAlign w:val="center"/>
          </w:tcPr>
          <w:p w14:paraId="5B679D4F">
            <w:pPr>
              <w:pStyle w:val="17"/>
              <w:widowControl/>
              <w:spacing w:before="0" w:beforeAutospacing="0" w:after="0" w:afterAutospacing="0"/>
              <w:jc w:val="center"/>
              <w:rPr>
                <w:rFonts w:hint="eastAsia" w:ascii="宋体" w:hAnsi="宋体"/>
                <w:szCs w:val="24"/>
              </w:rPr>
            </w:pPr>
            <w:r>
              <w:rPr>
                <w:rFonts w:hint="eastAsia" w:ascii="宋体" w:hAnsi="宋体" w:cs="宋体"/>
                <w:szCs w:val="24"/>
              </w:rPr>
              <w:t>商务条件要求</w:t>
            </w:r>
          </w:p>
        </w:tc>
        <w:tc>
          <w:tcPr>
            <w:tcW w:w="2455" w:type="dxa"/>
            <w:tcMar>
              <w:top w:w="0" w:type="dxa"/>
              <w:left w:w="105" w:type="dxa"/>
              <w:bottom w:w="0" w:type="dxa"/>
              <w:right w:w="105" w:type="dxa"/>
            </w:tcMar>
            <w:vAlign w:val="center"/>
          </w:tcPr>
          <w:p w14:paraId="0AC8C64B">
            <w:pPr>
              <w:pStyle w:val="17"/>
              <w:widowControl/>
              <w:spacing w:before="0" w:beforeAutospacing="0" w:after="0" w:afterAutospacing="0"/>
              <w:jc w:val="center"/>
              <w:rPr>
                <w:rFonts w:hint="eastAsia" w:ascii="宋体" w:hAnsi="宋体"/>
                <w:szCs w:val="24"/>
              </w:rPr>
            </w:pPr>
            <w:r>
              <w:rPr>
                <w:rFonts w:hint="eastAsia" w:ascii="宋体" w:hAnsi="宋体" w:cs="宋体"/>
                <w:szCs w:val="24"/>
              </w:rPr>
              <w:t>报价响应</w:t>
            </w:r>
          </w:p>
        </w:tc>
        <w:tc>
          <w:tcPr>
            <w:tcW w:w="2605" w:type="dxa"/>
            <w:tcMar>
              <w:top w:w="0" w:type="dxa"/>
              <w:left w:w="105" w:type="dxa"/>
              <w:bottom w:w="0" w:type="dxa"/>
              <w:right w:w="105" w:type="dxa"/>
            </w:tcMar>
            <w:vAlign w:val="center"/>
          </w:tcPr>
          <w:p w14:paraId="1AB4F72B">
            <w:pPr>
              <w:pStyle w:val="17"/>
              <w:widowControl/>
              <w:spacing w:before="0" w:beforeAutospacing="0" w:after="0" w:afterAutospacing="0"/>
              <w:jc w:val="center"/>
              <w:rPr>
                <w:rFonts w:hint="eastAsia" w:ascii="宋体" w:hAnsi="宋体"/>
                <w:szCs w:val="24"/>
              </w:rPr>
            </w:pPr>
            <w:r>
              <w:rPr>
                <w:rFonts w:hint="eastAsia" w:ascii="宋体" w:hAnsi="宋体" w:cs="宋体"/>
                <w:szCs w:val="24"/>
              </w:rPr>
              <w:t>是否偏离及说明</w:t>
            </w:r>
          </w:p>
        </w:tc>
      </w:tr>
      <w:tr w14:paraId="3952F9A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vMerge w:val="restart"/>
            <w:tcMar>
              <w:top w:w="0" w:type="dxa"/>
              <w:left w:w="105" w:type="dxa"/>
              <w:bottom w:w="0" w:type="dxa"/>
              <w:right w:w="105" w:type="dxa"/>
            </w:tcMar>
            <w:vAlign w:val="center"/>
          </w:tcPr>
          <w:p w14:paraId="5C62193A">
            <w:pPr>
              <w:pStyle w:val="17"/>
              <w:widowControl/>
              <w:spacing w:before="0" w:beforeAutospacing="0" w:after="150" w:afterAutospacing="0"/>
              <w:jc w:val="center"/>
              <w:rPr>
                <w:rFonts w:hint="eastAsia" w:ascii="宋体" w:hAnsi="宋体"/>
                <w:szCs w:val="24"/>
              </w:rPr>
            </w:pPr>
            <w:r>
              <w:rPr>
                <w:rFonts w:hint="eastAsia" w:ascii="宋体" w:hAnsi="宋体" w:cs="宋体"/>
                <w:szCs w:val="24"/>
              </w:rPr>
              <w:t>1</w:t>
            </w:r>
          </w:p>
        </w:tc>
        <w:tc>
          <w:tcPr>
            <w:tcW w:w="1298" w:type="dxa"/>
            <w:tcMar>
              <w:top w:w="0" w:type="dxa"/>
              <w:left w:w="105" w:type="dxa"/>
              <w:bottom w:w="0" w:type="dxa"/>
              <w:right w:w="105" w:type="dxa"/>
            </w:tcMar>
            <w:vAlign w:val="center"/>
          </w:tcPr>
          <w:p w14:paraId="2BC98C92">
            <w:pPr>
              <w:pStyle w:val="17"/>
              <w:widowControl/>
              <w:spacing w:before="0" w:beforeAutospacing="0" w:after="150" w:afterAutospacing="0"/>
              <w:jc w:val="center"/>
              <w:rPr>
                <w:rFonts w:hint="eastAsia" w:ascii="宋体" w:hAnsi="宋体"/>
                <w:szCs w:val="24"/>
              </w:rPr>
            </w:pPr>
            <w:r>
              <w:rPr>
                <w:rFonts w:hint="eastAsia" w:ascii="宋体" w:hAnsi="宋体" w:cs="宋体"/>
                <w:szCs w:val="24"/>
              </w:rPr>
              <w:t>1-1</w:t>
            </w:r>
          </w:p>
        </w:tc>
        <w:tc>
          <w:tcPr>
            <w:tcW w:w="2604" w:type="dxa"/>
            <w:tcMar>
              <w:top w:w="0" w:type="dxa"/>
              <w:left w:w="105" w:type="dxa"/>
              <w:bottom w:w="0" w:type="dxa"/>
              <w:right w:w="105" w:type="dxa"/>
            </w:tcMar>
          </w:tcPr>
          <w:p w14:paraId="791A3667">
            <w:pPr>
              <w:widowControl/>
              <w:jc w:val="left"/>
              <w:rPr>
                <w:rFonts w:hint="eastAsia" w:ascii="宋体" w:hAnsi="宋体"/>
                <w:sz w:val="24"/>
                <w:szCs w:val="24"/>
              </w:rPr>
            </w:pPr>
          </w:p>
        </w:tc>
        <w:tc>
          <w:tcPr>
            <w:tcW w:w="2455" w:type="dxa"/>
            <w:tcMar>
              <w:top w:w="0" w:type="dxa"/>
              <w:left w:w="105" w:type="dxa"/>
              <w:bottom w:w="0" w:type="dxa"/>
              <w:right w:w="105" w:type="dxa"/>
            </w:tcMar>
          </w:tcPr>
          <w:p w14:paraId="08E3CE40">
            <w:pPr>
              <w:widowControl/>
              <w:jc w:val="left"/>
              <w:rPr>
                <w:rFonts w:hint="eastAsia" w:ascii="宋体" w:hAnsi="宋体"/>
                <w:sz w:val="24"/>
                <w:szCs w:val="24"/>
              </w:rPr>
            </w:pPr>
          </w:p>
        </w:tc>
        <w:tc>
          <w:tcPr>
            <w:tcW w:w="2605" w:type="dxa"/>
            <w:tcMar>
              <w:top w:w="0" w:type="dxa"/>
              <w:left w:w="105" w:type="dxa"/>
              <w:bottom w:w="0" w:type="dxa"/>
              <w:right w:w="105" w:type="dxa"/>
            </w:tcMar>
          </w:tcPr>
          <w:p w14:paraId="5F02BE62">
            <w:pPr>
              <w:widowControl/>
              <w:jc w:val="left"/>
              <w:rPr>
                <w:rFonts w:hint="eastAsia" w:ascii="宋体" w:hAnsi="宋体"/>
                <w:sz w:val="24"/>
                <w:szCs w:val="24"/>
              </w:rPr>
            </w:pPr>
          </w:p>
        </w:tc>
      </w:tr>
      <w:tr w14:paraId="19E60F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vMerge w:val="continue"/>
            <w:tcMar>
              <w:top w:w="0" w:type="dxa"/>
              <w:left w:w="105" w:type="dxa"/>
              <w:bottom w:w="0" w:type="dxa"/>
              <w:right w:w="105" w:type="dxa"/>
            </w:tcMar>
            <w:vAlign w:val="center"/>
          </w:tcPr>
          <w:p w14:paraId="211DD1CA">
            <w:pPr>
              <w:rPr>
                <w:rFonts w:hint="eastAsia" w:ascii="宋体" w:hAnsi="宋体"/>
                <w:sz w:val="24"/>
                <w:szCs w:val="24"/>
              </w:rPr>
            </w:pPr>
          </w:p>
        </w:tc>
        <w:tc>
          <w:tcPr>
            <w:tcW w:w="1298" w:type="dxa"/>
            <w:tcMar>
              <w:top w:w="0" w:type="dxa"/>
              <w:left w:w="105" w:type="dxa"/>
              <w:bottom w:w="0" w:type="dxa"/>
              <w:right w:w="105" w:type="dxa"/>
            </w:tcMar>
            <w:vAlign w:val="center"/>
          </w:tcPr>
          <w:p w14:paraId="330AA9FC">
            <w:pPr>
              <w:pStyle w:val="17"/>
              <w:widowControl/>
              <w:spacing w:before="0" w:beforeAutospacing="0" w:after="150" w:afterAutospacing="0"/>
              <w:jc w:val="center"/>
              <w:rPr>
                <w:rFonts w:hint="eastAsia" w:ascii="宋体" w:hAnsi="宋体"/>
                <w:szCs w:val="24"/>
              </w:rPr>
            </w:pPr>
            <w:r>
              <w:rPr>
                <w:rFonts w:ascii="宋体" w:hAnsi="宋体" w:cs="Calibri"/>
                <w:szCs w:val="24"/>
              </w:rPr>
              <w:t>…</w:t>
            </w:r>
          </w:p>
        </w:tc>
        <w:tc>
          <w:tcPr>
            <w:tcW w:w="2604" w:type="dxa"/>
            <w:tcMar>
              <w:top w:w="0" w:type="dxa"/>
              <w:left w:w="105" w:type="dxa"/>
              <w:bottom w:w="0" w:type="dxa"/>
              <w:right w:w="105" w:type="dxa"/>
            </w:tcMar>
          </w:tcPr>
          <w:p w14:paraId="109DFCEE">
            <w:pPr>
              <w:widowControl/>
              <w:jc w:val="left"/>
              <w:rPr>
                <w:rFonts w:hint="eastAsia" w:ascii="宋体" w:hAnsi="宋体"/>
                <w:sz w:val="24"/>
                <w:szCs w:val="24"/>
              </w:rPr>
            </w:pPr>
          </w:p>
        </w:tc>
        <w:tc>
          <w:tcPr>
            <w:tcW w:w="2455" w:type="dxa"/>
            <w:tcMar>
              <w:top w:w="0" w:type="dxa"/>
              <w:left w:w="105" w:type="dxa"/>
              <w:bottom w:w="0" w:type="dxa"/>
              <w:right w:w="105" w:type="dxa"/>
            </w:tcMar>
          </w:tcPr>
          <w:p w14:paraId="036FEAB2">
            <w:pPr>
              <w:widowControl/>
              <w:jc w:val="left"/>
              <w:rPr>
                <w:rFonts w:hint="eastAsia" w:ascii="宋体" w:hAnsi="宋体"/>
                <w:sz w:val="24"/>
                <w:szCs w:val="24"/>
              </w:rPr>
            </w:pPr>
          </w:p>
        </w:tc>
        <w:tc>
          <w:tcPr>
            <w:tcW w:w="2605" w:type="dxa"/>
            <w:tcMar>
              <w:top w:w="0" w:type="dxa"/>
              <w:left w:w="105" w:type="dxa"/>
              <w:bottom w:w="0" w:type="dxa"/>
              <w:right w:w="105" w:type="dxa"/>
            </w:tcMar>
          </w:tcPr>
          <w:p w14:paraId="47FA7079">
            <w:pPr>
              <w:widowControl/>
              <w:jc w:val="left"/>
              <w:rPr>
                <w:rFonts w:hint="eastAsia" w:ascii="宋体" w:hAnsi="宋体"/>
                <w:sz w:val="24"/>
                <w:szCs w:val="24"/>
              </w:rPr>
            </w:pPr>
          </w:p>
        </w:tc>
      </w:tr>
      <w:tr w14:paraId="18C18F4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15" w:type="dxa"/>
            <w:left w:w="15" w:type="dxa"/>
            <w:bottom w:w="15" w:type="dxa"/>
            <w:right w:w="15" w:type="dxa"/>
          </w:tblCellMar>
        </w:tblPrEx>
        <w:tc>
          <w:tcPr>
            <w:tcW w:w="960" w:type="dxa"/>
            <w:tcMar>
              <w:top w:w="0" w:type="dxa"/>
              <w:left w:w="105" w:type="dxa"/>
              <w:bottom w:w="0" w:type="dxa"/>
              <w:right w:w="105" w:type="dxa"/>
            </w:tcMar>
            <w:vAlign w:val="center"/>
          </w:tcPr>
          <w:p w14:paraId="180C4486">
            <w:pPr>
              <w:pStyle w:val="17"/>
              <w:widowControl/>
              <w:spacing w:before="0" w:beforeAutospacing="0" w:after="150" w:afterAutospacing="0"/>
              <w:jc w:val="center"/>
              <w:rPr>
                <w:rFonts w:hint="eastAsia" w:ascii="宋体" w:hAnsi="宋体"/>
                <w:szCs w:val="24"/>
              </w:rPr>
            </w:pPr>
            <w:r>
              <w:rPr>
                <w:rFonts w:ascii="宋体" w:hAnsi="宋体" w:cs="Calibri"/>
                <w:szCs w:val="24"/>
              </w:rPr>
              <w:t>…</w:t>
            </w:r>
          </w:p>
        </w:tc>
        <w:tc>
          <w:tcPr>
            <w:tcW w:w="1298" w:type="dxa"/>
            <w:tcMar>
              <w:top w:w="0" w:type="dxa"/>
              <w:left w:w="105" w:type="dxa"/>
              <w:bottom w:w="0" w:type="dxa"/>
              <w:right w:w="105" w:type="dxa"/>
            </w:tcMar>
            <w:vAlign w:val="center"/>
          </w:tcPr>
          <w:p w14:paraId="09013E9E">
            <w:pPr>
              <w:widowControl/>
              <w:jc w:val="left"/>
              <w:rPr>
                <w:rFonts w:hint="eastAsia" w:ascii="宋体" w:hAnsi="宋体"/>
                <w:sz w:val="24"/>
                <w:szCs w:val="24"/>
              </w:rPr>
            </w:pPr>
          </w:p>
        </w:tc>
        <w:tc>
          <w:tcPr>
            <w:tcW w:w="2604" w:type="dxa"/>
            <w:tcMar>
              <w:top w:w="0" w:type="dxa"/>
              <w:left w:w="105" w:type="dxa"/>
              <w:bottom w:w="0" w:type="dxa"/>
              <w:right w:w="105" w:type="dxa"/>
            </w:tcMar>
            <w:vAlign w:val="center"/>
          </w:tcPr>
          <w:p w14:paraId="372D366B">
            <w:pPr>
              <w:widowControl/>
              <w:jc w:val="left"/>
              <w:rPr>
                <w:rFonts w:hint="eastAsia" w:ascii="宋体" w:hAnsi="宋体"/>
                <w:sz w:val="24"/>
                <w:szCs w:val="24"/>
              </w:rPr>
            </w:pPr>
          </w:p>
        </w:tc>
        <w:tc>
          <w:tcPr>
            <w:tcW w:w="2455" w:type="dxa"/>
            <w:tcMar>
              <w:top w:w="0" w:type="dxa"/>
              <w:left w:w="105" w:type="dxa"/>
              <w:bottom w:w="0" w:type="dxa"/>
              <w:right w:w="105" w:type="dxa"/>
            </w:tcMar>
            <w:vAlign w:val="center"/>
          </w:tcPr>
          <w:p w14:paraId="19F59291">
            <w:pPr>
              <w:widowControl/>
              <w:jc w:val="left"/>
              <w:rPr>
                <w:rFonts w:hint="eastAsia" w:ascii="宋体" w:hAnsi="宋体"/>
                <w:sz w:val="24"/>
                <w:szCs w:val="24"/>
              </w:rPr>
            </w:pPr>
          </w:p>
        </w:tc>
        <w:tc>
          <w:tcPr>
            <w:tcW w:w="2605" w:type="dxa"/>
            <w:tcMar>
              <w:top w:w="0" w:type="dxa"/>
              <w:left w:w="105" w:type="dxa"/>
              <w:bottom w:w="0" w:type="dxa"/>
              <w:right w:w="105" w:type="dxa"/>
            </w:tcMar>
            <w:vAlign w:val="center"/>
          </w:tcPr>
          <w:p w14:paraId="54BB35EB">
            <w:pPr>
              <w:widowControl/>
              <w:jc w:val="left"/>
              <w:rPr>
                <w:rFonts w:hint="eastAsia" w:ascii="宋体" w:hAnsi="宋体"/>
                <w:sz w:val="24"/>
                <w:szCs w:val="24"/>
              </w:rPr>
            </w:pPr>
          </w:p>
        </w:tc>
      </w:tr>
    </w:tbl>
    <w:p w14:paraId="19FD4DD7">
      <w:pPr>
        <w:jc w:val="center"/>
        <w:rPr>
          <w:rFonts w:hint="eastAsia" w:ascii="宋体" w:hAnsi="宋体"/>
          <w:b/>
          <w:sz w:val="24"/>
          <w:szCs w:val="24"/>
        </w:rPr>
      </w:pPr>
    </w:p>
    <w:p w14:paraId="11BC549A">
      <w:pPr>
        <w:widowControl/>
        <w:spacing w:before="100" w:beforeAutospacing="1" w:after="100" w:afterAutospacing="1"/>
        <w:jc w:val="left"/>
        <w:rPr>
          <w:rFonts w:ascii="宋体"/>
          <w:kern w:val="0"/>
          <w:sz w:val="24"/>
          <w:szCs w:val="24"/>
        </w:rPr>
      </w:pPr>
      <w:r>
        <w:rPr>
          <w:rFonts w:hint="eastAsia" w:ascii="宋体" w:hAnsi="宋体" w:cs="宋体"/>
          <w:kern w:val="0"/>
        </w:rPr>
        <w:t>★注意：</w:t>
      </w:r>
    </w:p>
    <w:p w14:paraId="70C476A1">
      <w:pPr>
        <w:widowControl/>
        <w:spacing w:before="100" w:beforeAutospacing="1" w:after="100" w:afterAutospacing="1"/>
        <w:jc w:val="left"/>
        <w:rPr>
          <w:rFonts w:ascii="宋体"/>
          <w:kern w:val="0"/>
          <w:sz w:val="24"/>
          <w:szCs w:val="24"/>
        </w:rPr>
      </w:pPr>
      <w:r>
        <w:rPr>
          <w:rFonts w:ascii="宋体" w:hAnsi="宋体" w:cs="宋体"/>
          <w:kern w:val="0"/>
        </w:rPr>
        <w:t>1</w:t>
      </w:r>
      <w:r>
        <w:rPr>
          <w:rFonts w:hint="eastAsia" w:ascii="宋体" w:hAnsi="宋体" w:cs="宋体"/>
          <w:kern w:val="0"/>
        </w:rPr>
        <w:t>、本表应按照下列规定填写：</w:t>
      </w:r>
    </w:p>
    <w:p w14:paraId="69F955B4">
      <w:pPr>
        <w:widowControl/>
        <w:spacing w:before="100" w:beforeAutospacing="1" w:after="100" w:afterAutospacing="1"/>
        <w:jc w:val="left"/>
        <w:rPr>
          <w:rFonts w:ascii="宋体"/>
          <w:kern w:val="0"/>
          <w:sz w:val="24"/>
          <w:szCs w:val="24"/>
        </w:rPr>
      </w:pPr>
      <w:r>
        <w:rPr>
          <w:rFonts w:ascii="宋体" w:hAnsi="宋体" w:cs="宋体"/>
          <w:kern w:val="0"/>
        </w:rPr>
        <w:t>1.1</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项下填写的内容应与网上竞价文件第二章“商务条件</w:t>
      </w:r>
      <w:r>
        <w:rPr>
          <w:rFonts w:hint="eastAsia" w:ascii="宋体" w:cs="宋体"/>
          <w:kern w:val="0"/>
        </w:rPr>
        <w:t>”</w:t>
      </w:r>
      <w:r>
        <w:rPr>
          <w:rFonts w:hint="eastAsia" w:ascii="宋体" w:hAnsi="宋体" w:cs="宋体"/>
          <w:kern w:val="0"/>
        </w:rPr>
        <w:t>的内容保持一致。</w:t>
      </w:r>
    </w:p>
    <w:p w14:paraId="4173EC18">
      <w:pPr>
        <w:widowControl/>
        <w:spacing w:before="100" w:beforeAutospacing="1" w:after="100" w:afterAutospacing="1"/>
        <w:jc w:val="left"/>
        <w:rPr>
          <w:rFonts w:ascii="宋体"/>
          <w:kern w:val="0"/>
          <w:sz w:val="24"/>
          <w:szCs w:val="24"/>
        </w:rPr>
      </w:pPr>
      <w:r>
        <w:rPr>
          <w:rFonts w:ascii="宋体" w:hAnsi="宋体" w:cs="宋体"/>
          <w:kern w:val="0"/>
        </w:rPr>
        <w:t>1.2</w:t>
      </w:r>
      <w:r>
        <w:rPr>
          <w:rFonts w:hint="eastAsia" w:ascii="宋体" w:hAnsi="宋体" w:cs="宋体"/>
          <w:kern w:val="0"/>
        </w:rPr>
        <w:t>“报价响应</w:t>
      </w:r>
      <w:r>
        <w:rPr>
          <w:rFonts w:hint="eastAsia" w:ascii="宋体" w:cs="宋体"/>
          <w:kern w:val="0"/>
        </w:rPr>
        <w:t>”</w:t>
      </w:r>
      <w:r>
        <w:rPr>
          <w:rFonts w:hint="eastAsia" w:ascii="宋体" w:hAnsi="宋体" w:cs="宋体"/>
          <w:kern w:val="0"/>
        </w:rPr>
        <w:t>项下应填写具体的响应内容并与</w:t>
      </w:r>
      <w:r>
        <w:rPr>
          <w:rFonts w:hint="eastAsia" w:ascii="宋体" w:cs="宋体"/>
          <w:kern w:val="0"/>
        </w:rPr>
        <w:t>“</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项下填写的内容逐项对应；对</w:t>
      </w:r>
      <w:r>
        <w:rPr>
          <w:rFonts w:hint="eastAsia" w:ascii="宋体" w:cs="宋体"/>
          <w:kern w:val="0"/>
        </w:rPr>
        <w:t>“</w:t>
      </w:r>
      <w:r>
        <w:rPr>
          <w:rFonts w:hint="eastAsia" w:ascii="宋体" w:hAnsi="宋体" w:cs="宋体"/>
          <w:kern w:val="0"/>
        </w:rPr>
        <w:t>商务条件要求</w:t>
      </w:r>
      <w:r>
        <w:rPr>
          <w:rFonts w:hint="eastAsia" w:ascii="宋体" w:cs="宋体"/>
          <w:kern w:val="0"/>
        </w:rPr>
        <w:t>”</w:t>
      </w:r>
      <w:r>
        <w:rPr>
          <w:rFonts w:hint="eastAsia" w:ascii="宋体" w:hAnsi="宋体" w:cs="宋体"/>
          <w:kern w:val="0"/>
        </w:rPr>
        <w:t>项下涉及</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w:t>
      </w:r>
      <w:r>
        <w:rPr>
          <w:rFonts w:hint="eastAsia" w:ascii="宋体" w:cs="宋体"/>
          <w:kern w:val="0"/>
        </w:rPr>
        <w:t>“≤</w:t>
      </w:r>
      <w:r>
        <w:rPr>
          <w:rFonts w:hint="eastAsia" w:ascii="宋体" w:hAnsi="宋体" w:cs="宋体"/>
          <w:kern w:val="0"/>
        </w:rPr>
        <w:t>或＜</w:t>
      </w:r>
      <w:r>
        <w:rPr>
          <w:rFonts w:hint="eastAsia" w:ascii="宋体" w:cs="宋体"/>
          <w:kern w:val="0"/>
        </w:rPr>
        <w:t>”</w:t>
      </w:r>
      <w:r>
        <w:rPr>
          <w:rFonts w:hint="eastAsia" w:ascii="宋体" w:hAnsi="宋体" w:cs="宋体"/>
          <w:kern w:val="0"/>
        </w:rPr>
        <w:t>及某个区间值范围内的内容，应填写具体的数值。</w:t>
      </w:r>
    </w:p>
    <w:p w14:paraId="36C176DE">
      <w:pPr>
        <w:widowControl/>
        <w:spacing w:before="100" w:beforeAutospacing="1" w:after="100" w:afterAutospacing="1"/>
        <w:jc w:val="left"/>
        <w:rPr>
          <w:rFonts w:ascii="宋体"/>
          <w:kern w:val="0"/>
          <w:sz w:val="24"/>
          <w:szCs w:val="24"/>
        </w:rPr>
      </w:pPr>
      <w:r>
        <w:rPr>
          <w:rFonts w:ascii="宋体" w:hAnsi="宋体" w:cs="宋体"/>
          <w:kern w:val="0"/>
        </w:rPr>
        <w:t>1.3</w:t>
      </w:r>
      <w:r>
        <w:rPr>
          <w:rFonts w:hint="eastAsia" w:ascii="宋体" w:hAnsi="宋体" w:cs="宋体"/>
          <w:kern w:val="0"/>
        </w:rPr>
        <w:t>“是否偏离及说明</w:t>
      </w:r>
      <w:r>
        <w:rPr>
          <w:rFonts w:hint="eastAsia" w:ascii="宋体" w:cs="宋体"/>
          <w:kern w:val="0"/>
        </w:rPr>
        <w:t>”</w:t>
      </w:r>
      <w:r>
        <w:rPr>
          <w:rFonts w:hint="eastAsia" w:ascii="宋体" w:hAnsi="宋体" w:cs="宋体"/>
          <w:kern w:val="0"/>
        </w:rPr>
        <w:t>项下应按下列规定填写：优于的，填写</w:t>
      </w:r>
      <w:r>
        <w:rPr>
          <w:rFonts w:hint="eastAsia" w:ascii="宋体" w:cs="宋体"/>
          <w:kern w:val="0"/>
        </w:rPr>
        <w:t>“</w:t>
      </w:r>
      <w:r>
        <w:rPr>
          <w:rFonts w:hint="eastAsia" w:ascii="宋体" w:hAnsi="宋体" w:cs="宋体"/>
          <w:kern w:val="0"/>
        </w:rPr>
        <w:t>正偏离</w:t>
      </w:r>
      <w:r>
        <w:rPr>
          <w:rFonts w:hint="eastAsia" w:ascii="宋体" w:cs="宋体"/>
          <w:kern w:val="0"/>
        </w:rPr>
        <w:t>”</w:t>
      </w:r>
      <w:r>
        <w:rPr>
          <w:rFonts w:hint="eastAsia" w:ascii="宋体" w:hAnsi="宋体" w:cs="宋体"/>
          <w:kern w:val="0"/>
        </w:rPr>
        <w:t>；符合的，填写</w:t>
      </w:r>
      <w:r>
        <w:rPr>
          <w:rFonts w:hint="eastAsia" w:ascii="宋体" w:cs="宋体"/>
          <w:kern w:val="0"/>
        </w:rPr>
        <w:t>“</w:t>
      </w:r>
      <w:r>
        <w:rPr>
          <w:rFonts w:hint="eastAsia" w:ascii="宋体" w:hAnsi="宋体" w:cs="宋体"/>
          <w:kern w:val="0"/>
        </w:rPr>
        <w:t>无偏离</w:t>
      </w:r>
      <w:r>
        <w:rPr>
          <w:rFonts w:hint="eastAsia" w:ascii="宋体" w:cs="宋体"/>
          <w:kern w:val="0"/>
        </w:rPr>
        <w:t>”</w:t>
      </w:r>
      <w:r>
        <w:rPr>
          <w:rFonts w:hint="eastAsia" w:ascii="宋体" w:hAnsi="宋体" w:cs="宋体"/>
          <w:kern w:val="0"/>
        </w:rPr>
        <w:t>；低于的，填写</w:t>
      </w:r>
      <w:r>
        <w:rPr>
          <w:rFonts w:hint="eastAsia" w:ascii="宋体" w:cs="宋体"/>
          <w:kern w:val="0"/>
        </w:rPr>
        <w:t>“</w:t>
      </w:r>
      <w:r>
        <w:rPr>
          <w:rFonts w:hint="eastAsia" w:ascii="宋体" w:hAnsi="宋体" w:cs="宋体"/>
          <w:kern w:val="0"/>
        </w:rPr>
        <w:t>负偏离</w:t>
      </w:r>
      <w:r>
        <w:rPr>
          <w:rFonts w:hint="eastAsia" w:ascii="宋体" w:cs="宋体"/>
          <w:kern w:val="0"/>
        </w:rPr>
        <w:t>”</w:t>
      </w:r>
      <w:r>
        <w:rPr>
          <w:rFonts w:hint="eastAsia" w:ascii="宋体" w:hAnsi="宋体" w:cs="宋体"/>
          <w:kern w:val="0"/>
        </w:rPr>
        <w:t>。</w:t>
      </w:r>
    </w:p>
    <w:p w14:paraId="6ADE3FD4">
      <w:pPr>
        <w:rPr>
          <w:rFonts w:hint="eastAsia" w:ascii="新宋体" w:hAnsi="新宋体"/>
          <w:b/>
          <w:sz w:val="24"/>
          <w:szCs w:val="24"/>
          <w:u w:val="single"/>
        </w:rPr>
      </w:pPr>
      <w:r>
        <w:rPr>
          <w:rFonts w:ascii="宋体" w:hAnsi="宋体" w:cs="宋体"/>
          <w:kern w:val="0"/>
        </w:rPr>
        <w:t>2</w:t>
      </w:r>
      <w:r>
        <w:rPr>
          <w:rFonts w:hint="eastAsia" w:ascii="宋体" w:hAnsi="宋体" w:cs="宋体"/>
          <w:kern w:val="0"/>
        </w:rPr>
        <w:t>、竞价人需要说明的内容若需特殊表达，应先在本表中进行相应说明，再另页应答。</w:t>
      </w:r>
    </w:p>
    <w:p w14:paraId="4C4C2B45">
      <w:pPr>
        <w:jc w:val="center"/>
        <w:rPr>
          <w:rFonts w:hint="eastAsia" w:ascii="宋体" w:hAnsi="宋体"/>
          <w:b/>
          <w:sz w:val="28"/>
          <w:szCs w:val="28"/>
        </w:rPr>
      </w:pPr>
    </w:p>
    <w:p w14:paraId="4C6FBD2A">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18C215D4">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0E5EF326">
      <w:pPr>
        <w:spacing w:line="440" w:lineRule="exact"/>
        <w:rPr>
          <w:rFonts w:hint="eastAsia" w:ascii="宋体" w:hAnsi="宋体" w:cs="宋体"/>
          <w:b/>
          <w:kern w:val="0"/>
          <w:sz w:val="24"/>
        </w:rPr>
      </w:pPr>
      <w:r>
        <w:rPr>
          <w:rFonts w:hint="eastAsia" w:ascii="宋体" w:hAnsi="宋体"/>
          <w:sz w:val="24"/>
        </w:rPr>
        <w:t>日  期： 年 月 日</w:t>
      </w:r>
    </w:p>
    <w:p w14:paraId="0EAE49AB">
      <w:pPr>
        <w:rPr>
          <w:rFonts w:hint="eastAsia" w:ascii="宋体" w:hAnsi="宋体" w:cs="宋体"/>
          <w:b/>
          <w:kern w:val="0"/>
          <w:sz w:val="24"/>
        </w:rPr>
      </w:pPr>
      <w:r>
        <w:rPr>
          <w:rFonts w:ascii="宋体" w:hAnsi="宋体"/>
          <w:b/>
          <w:sz w:val="28"/>
          <w:szCs w:val="28"/>
        </w:rPr>
        <w:br w:type="page"/>
      </w:r>
    </w:p>
    <w:p w14:paraId="4F88FA81">
      <w:pPr>
        <w:ind w:firstLine="241" w:firstLineChars="100"/>
        <w:rPr>
          <w:rFonts w:hint="eastAsia" w:ascii="宋体" w:hAnsi="宋体" w:cs="宋体"/>
          <w:b/>
          <w:kern w:val="0"/>
          <w:sz w:val="24"/>
        </w:rPr>
      </w:pPr>
      <w:r>
        <w:rPr>
          <w:rFonts w:hint="eastAsia" w:ascii="宋体" w:hAnsi="宋体" w:cs="宋体"/>
          <w:b/>
          <w:kern w:val="0"/>
          <w:sz w:val="24"/>
        </w:rPr>
        <w:t>附件13：</w:t>
      </w:r>
    </w:p>
    <w:p w14:paraId="3C1FA190">
      <w:pPr>
        <w:rPr>
          <w:rFonts w:hint="eastAsia" w:ascii="宋体" w:hAnsi="宋体" w:cs="宋体"/>
          <w:kern w:val="0"/>
          <w:sz w:val="24"/>
        </w:rPr>
      </w:pPr>
    </w:p>
    <w:p w14:paraId="153E8E18">
      <w:pPr>
        <w:widowControl/>
        <w:spacing w:after="109"/>
        <w:jc w:val="center"/>
        <w:rPr>
          <w:rFonts w:hint="eastAsia" w:ascii="宋体" w:hAnsi="宋体"/>
          <w:b/>
          <w:sz w:val="28"/>
          <w:szCs w:val="28"/>
        </w:rPr>
      </w:pPr>
      <w:r>
        <w:rPr>
          <w:rFonts w:hint="eastAsia" w:ascii="宋体" w:hAnsi="宋体"/>
          <w:b/>
          <w:sz w:val="28"/>
          <w:szCs w:val="28"/>
        </w:rPr>
        <w:t>属于政府强制节能产品的证明材料（若有）</w:t>
      </w:r>
    </w:p>
    <w:p w14:paraId="0A3CE65B">
      <w:pPr>
        <w:jc w:val="center"/>
        <w:rPr>
          <w:rFonts w:hint="eastAsia" w:ascii="宋体" w:hAnsi="宋体"/>
          <w:b/>
          <w:sz w:val="28"/>
          <w:szCs w:val="28"/>
        </w:rPr>
      </w:pPr>
    </w:p>
    <w:p w14:paraId="19ED9928">
      <w:pPr>
        <w:rPr>
          <w:rFonts w:hint="eastAsia" w:ascii="宋体" w:hAnsi="宋体"/>
          <w:sz w:val="24"/>
          <w:szCs w:val="24"/>
        </w:rPr>
      </w:pPr>
      <w:r>
        <w:rPr>
          <w:rFonts w:hint="eastAsia" w:ascii="宋体" w:hAnsi="宋体"/>
          <w:sz w:val="24"/>
          <w:szCs w:val="24"/>
        </w:rPr>
        <w:t>说明：</w:t>
      </w:r>
    </w:p>
    <w:p w14:paraId="23481282">
      <w:pPr>
        <w:rPr>
          <w:rFonts w:hint="eastAsia" w:ascii="宋体" w:hAnsi="宋体"/>
          <w:b/>
          <w:sz w:val="24"/>
          <w:szCs w:val="24"/>
        </w:rPr>
      </w:pPr>
      <w:r>
        <w:rPr>
          <w:rFonts w:hint="eastAsia" w:ascii="宋体" w:hAnsi="宋体"/>
          <w:sz w:val="24"/>
          <w:szCs w:val="24"/>
        </w:rPr>
        <w:t>1、</w:t>
      </w:r>
      <w:r>
        <w:rPr>
          <w:rFonts w:ascii="宋体" w:hAnsi="宋体" w:cs="宋体"/>
          <w:sz w:val="24"/>
          <w:szCs w:val="24"/>
        </w:rPr>
        <w:t>根据财政部、国家发展改革委《关于印发节能产品政府采购品目清单的通知》（财库〔2019〕19号）的规定，台式计算机，便携式计算机，平板式微型计算机，激光打印机，针式打印机，液晶显示器，制冷压缩机，空调机组，专用制冷、空调设备，镇流器，空调机，电热水器，普通照明用双端荧光灯，电视设备，视频设备，便器，水嘴品目为政府强制采购的节能产品{具体品目以《节能产品政府采购品目清单》（财库〔2019〕19号）中“★”标注为准}。若</w:t>
      </w:r>
      <w:r>
        <w:rPr>
          <w:rFonts w:hint="eastAsia" w:ascii="宋体" w:hAnsi="宋体" w:cs="宋体"/>
          <w:sz w:val="24"/>
          <w:szCs w:val="24"/>
        </w:rPr>
        <w:t>竞价人</w:t>
      </w:r>
      <w:r>
        <w:rPr>
          <w:rFonts w:ascii="宋体" w:hAnsi="宋体" w:cs="宋体"/>
          <w:sz w:val="24"/>
          <w:szCs w:val="24"/>
        </w:rPr>
        <w:t>所投产品属于政府强制节能产品的，在</w:t>
      </w:r>
      <w:r>
        <w:rPr>
          <w:rFonts w:hint="eastAsia" w:ascii="宋体" w:hAnsi="宋体" w:cs="宋体"/>
          <w:sz w:val="24"/>
          <w:szCs w:val="24"/>
        </w:rPr>
        <w:t>报价文件中</w:t>
      </w:r>
      <w:r>
        <w:rPr>
          <w:rFonts w:ascii="宋体" w:hAnsi="宋体" w:cs="宋体"/>
          <w:sz w:val="24"/>
          <w:szCs w:val="24"/>
        </w:rPr>
        <w:t>须提供所投政府强制节能产品由国家确定的认证机构出具的、处于有效期之内的产品认证证书复印件，否则视为无效</w:t>
      </w:r>
      <w:r>
        <w:rPr>
          <w:rFonts w:hint="eastAsia" w:ascii="宋体" w:hAnsi="宋体" w:cs="宋体"/>
          <w:sz w:val="24"/>
          <w:szCs w:val="24"/>
        </w:rPr>
        <w:t>报价。</w:t>
      </w:r>
      <w:r>
        <w:rPr>
          <w:rFonts w:ascii="宋体" w:hAnsi="宋体"/>
          <w:b/>
          <w:sz w:val="24"/>
          <w:szCs w:val="24"/>
        </w:rPr>
        <w:br w:type="page"/>
      </w:r>
    </w:p>
    <w:p w14:paraId="6F3801BB">
      <w:pPr>
        <w:jc w:val="left"/>
        <w:rPr>
          <w:rFonts w:hint="eastAsia" w:ascii="宋体" w:hAnsi="宋体"/>
          <w:b/>
          <w:sz w:val="24"/>
          <w:szCs w:val="24"/>
        </w:rPr>
      </w:pPr>
      <w:r>
        <w:rPr>
          <w:rFonts w:hint="eastAsia" w:ascii="宋体" w:hAnsi="宋体"/>
          <w:b/>
          <w:sz w:val="24"/>
          <w:szCs w:val="24"/>
        </w:rPr>
        <w:t>附件14：</w:t>
      </w:r>
    </w:p>
    <w:p w14:paraId="21806F12">
      <w:pPr>
        <w:widowControl/>
        <w:spacing w:after="109"/>
        <w:jc w:val="center"/>
        <w:rPr>
          <w:rFonts w:hint="eastAsia" w:ascii="宋体" w:hAnsi="宋体"/>
          <w:b/>
          <w:sz w:val="28"/>
          <w:szCs w:val="28"/>
        </w:rPr>
      </w:pPr>
      <w:r>
        <w:rPr>
          <w:rFonts w:hint="eastAsia" w:ascii="宋体" w:hAnsi="宋体"/>
          <w:b/>
          <w:sz w:val="28"/>
          <w:szCs w:val="28"/>
        </w:rPr>
        <w:t>售后服务承诺</w:t>
      </w:r>
    </w:p>
    <w:p w14:paraId="6850CE11">
      <w:pPr>
        <w:rPr>
          <w:rFonts w:hint="eastAsia" w:ascii="宋体" w:hAnsi="宋体" w:cs="宋体"/>
          <w:kern w:val="0"/>
          <w:sz w:val="24"/>
        </w:rPr>
      </w:pPr>
    </w:p>
    <w:p w14:paraId="3896846D">
      <w:pPr>
        <w:rPr>
          <w:rFonts w:hint="eastAsia" w:ascii="宋体" w:hAnsi="宋体" w:cs="宋体"/>
          <w:kern w:val="0"/>
          <w:sz w:val="24"/>
        </w:rPr>
      </w:pPr>
    </w:p>
    <w:p w14:paraId="3361399B">
      <w:pPr>
        <w:rPr>
          <w:rFonts w:hint="eastAsia" w:ascii="宋体" w:hAnsi="宋体" w:cs="宋体"/>
          <w:kern w:val="0"/>
          <w:sz w:val="24"/>
          <w:u w:val="single"/>
        </w:rPr>
      </w:pPr>
      <w:r>
        <w:rPr>
          <w:rFonts w:hint="eastAsia" w:ascii="宋体" w:hAnsi="宋体" w:cs="宋体"/>
          <w:kern w:val="0"/>
          <w:sz w:val="24"/>
        </w:rPr>
        <w:t>致：</w:t>
      </w:r>
    </w:p>
    <w:p w14:paraId="62476971">
      <w:pPr>
        <w:rPr>
          <w:rFonts w:hint="eastAsia" w:ascii="宋体" w:hAnsi="宋体" w:cs="宋体"/>
          <w:kern w:val="0"/>
          <w:sz w:val="24"/>
        </w:rPr>
      </w:pPr>
    </w:p>
    <w:p w14:paraId="1D3ADC6E">
      <w:pPr>
        <w:rPr>
          <w:rFonts w:hint="eastAsia" w:ascii="宋体" w:hAnsi="宋体" w:cs="宋体"/>
          <w:kern w:val="0"/>
          <w:sz w:val="24"/>
        </w:rPr>
      </w:pPr>
    </w:p>
    <w:p w14:paraId="32BF2E95">
      <w:pPr>
        <w:ind w:firstLine="411" w:firstLineChars="196"/>
        <w:rPr>
          <w:rFonts w:hint="eastAsia" w:ascii="宋体" w:hAnsi="宋体" w:cs="宋体"/>
          <w:b/>
          <w:kern w:val="0"/>
          <w:sz w:val="24"/>
        </w:rPr>
      </w:pPr>
      <w:r>
        <w:t>售后服务内容自拟，不得低于竞价文件的要求，其余内容由报价供应商根据项目实际情况及自身情况进行承诺，如：维护机构、人员、地址、电话、维修方式、保修方式、培训计划、保修期满后的维修保养费用、时间保证、零配件及易损件费用及优惠措施等</w:t>
      </w:r>
      <w:r>
        <w:rPr>
          <w:rFonts w:hint="eastAsia"/>
        </w:rPr>
        <w:t>；</w:t>
      </w:r>
    </w:p>
    <w:p w14:paraId="1EF5F958">
      <w:pPr>
        <w:rPr>
          <w:rFonts w:hint="eastAsia" w:ascii="宋体" w:hAnsi="宋体" w:cs="宋体"/>
          <w:kern w:val="0"/>
          <w:sz w:val="24"/>
        </w:rPr>
      </w:pPr>
      <w:r>
        <w:rPr>
          <w:rFonts w:hint="eastAsia" w:ascii="宋体" w:hAnsi="宋体" w:cs="宋体"/>
          <w:kern w:val="0"/>
          <w:sz w:val="24"/>
        </w:rPr>
        <w:t>售后服务要求汇总表</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5"/>
        <w:gridCol w:w="2131"/>
        <w:gridCol w:w="1065"/>
        <w:gridCol w:w="1065"/>
        <w:gridCol w:w="1065"/>
        <w:gridCol w:w="1761"/>
        <w:gridCol w:w="1732"/>
      </w:tblGrid>
      <w:tr w14:paraId="68AF41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vAlign w:val="center"/>
          </w:tcPr>
          <w:p w14:paraId="0EF986D7">
            <w:pPr>
              <w:jc w:val="center"/>
              <w:rPr>
                <w:rFonts w:hint="eastAsia" w:ascii="宋体" w:hAnsi="宋体" w:cs="宋体"/>
                <w:kern w:val="0"/>
                <w:sz w:val="24"/>
                <w:szCs w:val="24"/>
              </w:rPr>
            </w:pPr>
            <w:r>
              <w:rPr>
                <w:rFonts w:hint="eastAsia" w:ascii="宋体" w:hAnsi="宋体" w:cs="宋体"/>
                <w:kern w:val="0"/>
                <w:sz w:val="24"/>
                <w:szCs w:val="24"/>
              </w:rPr>
              <w:t>商品名称</w:t>
            </w:r>
          </w:p>
        </w:tc>
        <w:tc>
          <w:tcPr>
            <w:tcW w:w="2131" w:type="dxa"/>
            <w:vAlign w:val="center"/>
          </w:tcPr>
          <w:p w14:paraId="263D5226">
            <w:pPr>
              <w:jc w:val="center"/>
              <w:rPr>
                <w:rFonts w:hint="eastAsia" w:ascii="宋体" w:hAnsi="宋体" w:cs="宋体"/>
                <w:kern w:val="0"/>
                <w:sz w:val="24"/>
                <w:szCs w:val="24"/>
              </w:rPr>
            </w:pPr>
            <w:r>
              <w:rPr>
                <w:rFonts w:hint="eastAsia" w:ascii="宋体" w:hAnsi="宋体" w:cs="宋体"/>
                <w:kern w:val="0"/>
                <w:sz w:val="24"/>
                <w:szCs w:val="24"/>
              </w:rPr>
              <w:t>免费送货至合同指定地点</w:t>
            </w:r>
          </w:p>
        </w:tc>
        <w:tc>
          <w:tcPr>
            <w:tcW w:w="1065" w:type="dxa"/>
            <w:vAlign w:val="center"/>
          </w:tcPr>
          <w:p w14:paraId="00148DBE">
            <w:pPr>
              <w:jc w:val="center"/>
              <w:rPr>
                <w:rFonts w:hint="eastAsia" w:ascii="宋体" w:hAnsi="宋体" w:cs="宋体"/>
                <w:kern w:val="0"/>
                <w:sz w:val="24"/>
                <w:szCs w:val="24"/>
              </w:rPr>
            </w:pPr>
            <w:r>
              <w:rPr>
                <w:rFonts w:hint="eastAsia" w:ascii="宋体" w:hAnsi="宋体" w:cs="宋体"/>
                <w:kern w:val="0"/>
                <w:sz w:val="24"/>
                <w:szCs w:val="24"/>
              </w:rPr>
              <w:t>交货时间</w:t>
            </w:r>
          </w:p>
        </w:tc>
        <w:tc>
          <w:tcPr>
            <w:tcW w:w="1065" w:type="dxa"/>
            <w:vAlign w:val="center"/>
          </w:tcPr>
          <w:p w14:paraId="4919C3F0">
            <w:pPr>
              <w:jc w:val="center"/>
              <w:rPr>
                <w:rFonts w:hint="eastAsia" w:ascii="宋体" w:hAnsi="宋体" w:cs="宋体"/>
                <w:kern w:val="0"/>
                <w:sz w:val="24"/>
                <w:szCs w:val="24"/>
              </w:rPr>
            </w:pPr>
            <w:r>
              <w:rPr>
                <w:rFonts w:hint="eastAsia" w:ascii="宋体" w:hAnsi="宋体" w:cs="宋体"/>
                <w:kern w:val="0"/>
                <w:sz w:val="24"/>
                <w:szCs w:val="24"/>
              </w:rPr>
              <w:t>现场安装调试</w:t>
            </w:r>
          </w:p>
        </w:tc>
        <w:tc>
          <w:tcPr>
            <w:tcW w:w="1065" w:type="dxa"/>
            <w:vAlign w:val="center"/>
          </w:tcPr>
          <w:p w14:paraId="4487A894">
            <w:pPr>
              <w:jc w:val="center"/>
              <w:rPr>
                <w:rFonts w:hint="eastAsia" w:ascii="宋体" w:hAnsi="宋体" w:cs="宋体"/>
                <w:kern w:val="0"/>
                <w:sz w:val="24"/>
                <w:szCs w:val="24"/>
              </w:rPr>
            </w:pPr>
            <w:r>
              <w:rPr>
                <w:rFonts w:hint="eastAsia" w:ascii="宋体" w:hAnsi="宋体" w:cs="宋体"/>
                <w:kern w:val="0"/>
                <w:sz w:val="24"/>
                <w:szCs w:val="24"/>
              </w:rPr>
              <w:t>质量保证承诺</w:t>
            </w:r>
          </w:p>
        </w:tc>
        <w:tc>
          <w:tcPr>
            <w:tcW w:w="1761" w:type="dxa"/>
            <w:vAlign w:val="center"/>
          </w:tcPr>
          <w:p w14:paraId="5FE599E3">
            <w:pPr>
              <w:jc w:val="center"/>
              <w:rPr>
                <w:rFonts w:hint="eastAsia" w:ascii="宋体" w:hAnsi="宋体" w:cs="宋体"/>
                <w:kern w:val="0"/>
                <w:sz w:val="24"/>
                <w:szCs w:val="24"/>
              </w:rPr>
            </w:pPr>
            <w:r>
              <w:rPr>
                <w:rFonts w:hint="eastAsia" w:ascii="宋体" w:hAnsi="宋体" w:cs="宋体"/>
                <w:kern w:val="0"/>
                <w:sz w:val="24"/>
                <w:szCs w:val="24"/>
              </w:rPr>
              <w:t>故障反应和到现场维修时间</w:t>
            </w:r>
          </w:p>
        </w:tc>
        <w:tc>
          <w:tcPr>
            <w:tcW w:w="1732" w:type="dxa"/>
            <w:vAlign w:val="center"/>
          </w:tcPr>
          <w:p w14:paraId="52778F80">
            <w:pPr>
              <w:jc w:val="center"/>
              <w:rPr>
                <w:rFonts w:hint="eastAsia" w:ascii="宋体" w:hAnsi="宋体" w:cs="宋体"/>
                <w:kern w:val="0"/>
                <w:sz w:val="24"/>
                <w:szCs w:val="24"/>
              </w:rPr>
            </w:pPr>
            <w:r>
              <w:rPr>
                <w:rFonts w:hint="eastAsia" w:ascii="宋体" w:hAnsi="宋体" w:cs="宋体"/>
                <w:kern w:val="0"/>
                <w:sz w:val="24"/>
                <w:szCs w:val="24"/>
              </w:rPr>
              <w:t>上门保修</w:t>
            </w:r>
          </w:p>
        </w:tc>
      </w:tr>
      <w:tr w14:paraId="6EDE0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068D5CAF">
            <w:pPr>
              <w:spacing w:line="500" w:lineRule="exact"/>
              <w:rPr>
                <w:rFonts w:hint="eastAsia" w:ascii="宋体" w:hAnsi="宋体" w:cs="宋体"/>
                <w:kern w:val="0"/>
                <w:sz w:val="24"/>
                <w:szCs w:val="24"/>
              </w:rPr>
            </w:pPr>
          </w:p>
        </w:tc>
        <w:tc>
          <w:tcPr>
            <w:tcW w:w="2131" w:type="dxa"/>
          </w:tcPr>
          <w:p w14:paraId="7F63E381">
            <w:pPr>
              <w:spacing w:line="500" w:lineRule="exact"/>
              <w:rPr>
                <w:rFonts w:hint="eastAsia" w:ascii="宋体" w:hAnsi="宋体" w:cs="宋体"/>
                <w:kern w:val="0"/>
                <w:sz w:val="24"/>
                <w:szCs w:val="24"/>
              </w:rPr>
            </w:pPr>
          </w:p>
        </w:tc>
        <w:tc>
          <w:tcPr>
            <w:tcW w:w="1065" w:type="dxa"/>
          </w:tcPr>
          <w:p w14:paraId="35F99F59">
            <w:pPr>
              <w:spacing w:line="500" w:lineRule="exact"/>
              <w:rPr>
                <w:rFonts w:hint="eastAsia" w:ascii="宋体" w:hAnsi="宋体" w:cs="宋体"/>
                <w:kern w:val="0"/>
                <w:sz w:val="24"/>
                <w:szCs w:val="24"/>
              </w:rPr>
            </w:pPr>
          </w:p>
        </w:tc>
        <w:tc>
          <w:tcPr>
            <w:tcW w:w="1065" w:type="dxa"/>
          </w:tcPr>
          <w:p w14:paraId="24391379">
            <w:pPr>
              <w:spacing w:line="500" w:lineRule="exact"/>
              <w:rPr>
                <w:rFonts w:hint="eastAsia" w:ascii="宋体" w:hAnsi="宋体" w:cs="宋体"/>
                <w:kern w:val="0"/>
                <w:sz w:val="24"/>
                <w:szCs w:val="24"/>
              </w:rPr>
            </w:pPr>
          </w:p>
        </w:tc>
        <w:tc>
          <w:tcPr>
            <w:tcW w:w="1065" w:type="dxa"/>
          </w:tcPr>
          <w:p w14:paraId="06767C3F">
            <w:pPr>
              <w:spacing w:line="500" w:lineRule="exact"/>
              <w:rPr>
                <w:rFonts w:hint="eastAsia" w:ascii="宋体" w:hAnsi="宋体" w:cs="宋体"/>
                <w:kern w:val="0"/>
                <w:sz w:val="24"/>
                <w:szCs w:val="24"/>
              </w:rPr>
            </w:pPr>
          </w:p>
        </w:tc>
        <w:tc>
          <w:tcPr>
            <w:tcW w:w="1761" w:type="dxa"/>
          </w:tcPr>
          <w:p w14:paraId="6454110D">
            <w:pPr>
              <w:spacing w:line="500" w:lineRule="exact"/>
              <w:rPr>
                <w:rFonts w:hint="eastAsia" w:ascii="宋体" w:hAnsi="宋体" w:cs="宋体"/>
                <w:kern w:val="0"/>
                <w:sz w:val="24"/>
                <w:szCs w:val="24"/>
              </w:rPr>
            </w:pPr>
          </w:p>
        </w:tc>
        <w:tc>
          <w:tcPr>
            <w:tcW w:w="1732" w:type="dxa"/>
          </w:tcPr>
          <w:p w14:paraId="08942657">
            <w:pPr>
              <w:spacing w:line="500" w:lineRule="exact"/>
              <w:rPr>
                <w:rFonts w:hint="eastAsia" w:ascii="宋体" w:hAnsi="宋体" w:cs="宋体"/>
                <w:kern w:val="0"/>
                <w:sz w:val="24"/>
                <w:szCs w:val="24"/>
              </w:rPr>
            </w:pPr>
          </w:p>
        </w:tc>
      </w:tr>
      <w:tr w14:paraId="2BE16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F9C8520">
            <w:pPr>
              <w:spacing w:line="500" w:lineRule="exact"/>
              <w:rPr>
                <w:rFonts w:hint="eastAsia" w:ascii="宋体" w:hAnsi="宋体" w:cs="宋体"/>
                <w:kern w:val="0"/>
                <w:sz w:val="24"/>
                <w:szCs w:val="24"/>
              </w:rPr>
            </w:pPr>
          </w:p>
        </w:tc>
        <w:tc>
          <w:tcPr>
            <w:tcW w:w="2131" w:type="dxa"/>
          </w:tcPr>
          <w:p w14:paraId="526C9401">
            <w:pPr>
              <w:spacing w:line="500" w:lineRule="exact"/>
              <w:rPr>
                <w:rFonts w:hint="eastAsia" w:ascii="宋体" w:hAnsi="宋体" w:cs="宋体"/>
                <w:kern w:val="0"/>
                <w:sz w:val="24"/>
                <w:szCs w:val="24"/>
              </w:rPr>
            </w:pPr>
          </w:p>
        </w:tc>
        <w:tc>
          <w:tcPr>
            <w:tcW w:w="1065" w:type="dxa"/>
          </w:tcPr>
          <w:p w14:paraId="4DD4B0D8">
            <w:pPr>
              <w:spacing w:line="500" w:lineRule="exact"/>
              <w:rPr>
                <w:rFonts w:hint="eastAsia" w:ascii="宋体" w:hAnsi="宋体" w:cs="宋体"/>
                <w:kern w:val="0"/>
                <w:sz w:val="24"/>
                <w:szCs w:val="24"/>
              </w:rPr>
            </w:pPr>
          </w:p>
        </w:tc>
        <w:tc>
          <w:tcPr>
            <w:tcW w:w="1065" w:type="dxa"/>
          </w:tcPr>
          <w:p w14:paraId="32A34440">
            <w:pPr>
              <w:spacing w:line="500" w:lineRule="exact"/>
              <w:rPr>
                <w:rFonts w:hint="eastAsia" w:ascii="宋体" w:hAnsi="宋体" w:cs="宋体"/>
                <w:kern w:val="0"/>
                <w:sz w:val="24"/>
                <w:szCs w:val="24"/>
              </w:rPr>
            </w:pPr>
          </w:p>
        </w:tc>
        <w:tc>
          <w:tcPr>
            <w:tcW w:w="1065" w:type="dxa"/>
          </w:tcPr>
          <w:p w14:paraId="17071C2B">
            <w:pPr>
              <w:spacing w:line="500" w:lineRule="exact"/>
              <w:rPr>
                <w:rFonts w:hint="eastAsia" w:ascii="宋体" w:hAnsi="宋体" w:cs="宋体"/>
                <w:kern w:val="0"/>
                <w:sz w:val="24"/>
                <w:szCs w:val="24"/>
              </w:rPr>
            </w:pPr>
          </w:p>
        </w:tc>
        <w:tc>
          <w:tcPr>
            <w:tcW w:w="1761" w:type="dxa"/>
          </w:tcPr>
          <w:p w14:paraId="6F3A605A">
            <w:pPr>
              <w:spacing w:line="500" w:lineRule="exact"/>
              <w:rPr>
                <w:rFonts w:hint="eastAsia" w:ascii="宋体" w:hAnsi="宋体" w:cs="宋体"/>
                <w:kern w:val="0"/>
                <w:sz w:val="24"/>
                <w:szCs w:val="24"/>
              </w:rPr>
            </w:pPr>
          </w:p>
        </w:tc>
        <w:tc>
          <w:tcPr>
            <w:tcW w:w="1732" w:type="dxa"/>
          </w:tcPr>
          <w:p w14:paraId="1142B0E0">
            <w:pPr>
              <w:spacing w:line="500" w:lineRule="exact"/>
              <w:rPr>
                <w:rFonts w:hint="eastAsia" w:ascii="宋体" w:hAnsi="宋体" w:cs="宋体"/>
                <w:kern w:val="0"/>
                <w:sz w:val="24"/>
                <w:szCs w:val="24"/>
              </w:rPr>
            </w:pPr>
          </w:p>
        </w:tc>
      </w:tr>
      <w:tr w14:paraId="30DFC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F48D70D">
            <w:pPr>
              <w:spacing w:line="500" w:lineRule="exact"/>
              <w:rPr>
                <w:rFonts w:hint="eastAsia" w:ascii="宋体" w:hAnsi="宋体" w:cs="宋体"/>
                <w:kern w:val="0"/>
                <w:sz w:val="24"/>
                <w:szCs w:val="24"/>
              </w:rPr>
            </w:pPr>
          </w:p>
        </w:tc>
        <w:tc>
          <w:tcPr>
            <w:tcW w:w="2131" w:type="dxa"/>
          </w:tcPr>
          <w:p w14:paraId="2D6A1527">
            <w:pPr>
              <w:spacing w:line="500" w:lineRule="exact"/>
              <w:rPr>
                <w:rFonts w:hint="eastAsia" w:ascii="宋体" w:hAnsi="宋体" w:cs="宋体"/>
                <w:kern w:val="0"/>
                <w:sz w:val="24"/>
                <w:szCs w:val="24"/>
              </w:rPr>
            </w:pPr>
          </w:p>
        </w:tc>
        <w:tc>
          <w:tcPr>
            <w:tcW w:w="1065" w:type="dxa"/>
          </w:tcPr>
          <w:p w14:paraId="248E417B">
            <w:pPr>
              <w:spacing w:line="500" w:lineRule="exact"/>
              <w:rPr>
                <w:rFonts w:hint="eastAsia" w:ascii="宋体" w:hAnsi="宋体" w:cs="宋体"/>
                <w:kern w:val="0"/>
                <w:sz w:val="24"/>
                <w:szCs w:val="24"/>
              </w:rPr>
            </w:pPr>
          </w:p>
        </w:tc>
        <w:tc>
          <w:tcPr>
            <w:tcW w:w="1065" w:type="dxa"/>
          </w:tcPr>
          <w:p w14:paraId="14D75C71">
            <w:pPr>
              <w:spacing w:line="500" w:lineRule="exact"/>
              <w:rPr>
                <w:rFonts w:hint="eastAsia" w:ascii="宋体" w:hAnsi="宋体" w:cs="宋体"/>
                <w:kern w:val="0"/>
                <w:sz w:val="24"/>
                <w:szCs w:val="24"/>
              </w:rPr>
            </w:pPr>
          </w:p>
        </w:tc>
        <w:tc>
          <w:tcPr>
            <w:tcW w:w="1065" w:type="dxa"/>
          </w:tcPr>
          <w:p w14:paraId="1933657E">
            <w:pPr>
              <w:spacing w:line="500" w:lineRule="exact"/>
              <w:rPr>
                <w:rFonts w:hint="eastAsia" w:ascii="宋体" w:hAnsi="宋体" w:cs="宋体"/>
                <w:kern w:val="0"/>
                <w:sz w:val="24"/>
                <w:szCs w:val="24"/>
              </w:rPr>
            </w:pPr>
          </w:p>
        </w:tc>
        <w:tc>
          <w:tcPr>
            <w:tcW w:w="1761" w:type="dxa"/>
          </w:tcPr>
          <w:p w14:paraId="38CDB2DD">
            <w:pPr>
              <w:spacing w:line="500" w:lineRule="exact"/>
              <w:rPr>
                <w:rFonts w:hint="eastAsia" w:ascii="宋体" w:hAnsi="宋体" w:cs="宋体"/>
                <w:kern w:val="0"/>
                <w:sz w:val="24"/>
                <w:szCs w:val="24"/>
              </w:rPr>
            </w:pPr>
          </w:p>
        </w:tc>
        <w:tc>
          <w:tcPr>
            <w:tcW w:w="1732" w:type="dxa"/>
          </w:tcPr>
          <w:p w14:paraId="46E9264F">
            <w:pPr>
              <w:spacing w:line="500" w:lineRule="exact"/>
              <w:rPr>
                <w:rFonts w:hint="eastAsia" w:ascii="宋体" w:hAnsi="宋体" w:cs="宋体"/>
                <w:kern w:val="0"/>
                <w:sz w:val="24"/>
                <w:szCs w:val="24"/>
              </w:rPr>
            </w:pPr>
          </w:p>
        </w:tc>
      </w:tr>
      <w:tr w14:paraId="05553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70D55210">
            <w:pPr>
              <w:spacing w:line="500" w:lineRule="exact"/>
              <w:rPr>
                <w:rFonts w:hint="eastAsia" w:ascii="宋体" w:hAnsi="宋体" w:cs="宋体"/>
                <w:kern w:val="0"/>
                <w:sz w:val="24"/>
                <w:szCs w:val="24"/>
              </w:rPr>
            </w:pPr>
          </w:p>
        </w:tc>
        <w:tc>
          <w:tcPr>
            <w:tcW w:w="2131" w:type="dxa"/>
          </w:tcPr>
          <w:p w14:paraId="3356D0C8">
            <w:pPr>
              <w:spacing w:line="500" w:lineRule="exact"/>
              <w:rPr>
                <w:rFonts w:hint="eastAsia" w:ascii="宋体" w:hAnsi="宋体" w:cs="宋体"/>
                <w:kern w:val="0"/>
                <w:sz w:val="24"/>
                <w:szCs w:val="24"/>
              </w:rPr>
            </w:pPr>
          </w:p>
        </w:tc>
        <w:tc>
          <w:tcPr>
            <w:tcW w:w="1065" w:type="dxa"/>
          </w:tcPr>
          <w:p w14:paraId="4C64905E">
            <w:pPr>
              <w:spacing w:line="500" w:lineRule="exact"/>
              <w:rPr>
                <w:rFonts w:hint="eastAsia" w:ascii="宋体" w:hAnsi="宋体" w:cs="宋体"/>
                <w:kern w:val="0"/>
                <w:sz w:val="24"/>
                <w:szCs w:val="24"/>
              </w:rPr>
            </w:pPr>
          </w:p>
        </w:tc>
        <w:tc>
          <w:tcPr>
            <w:tcW w:w="1065" w:type="dxa"/>
          </w:tcPr>
          <w:p w14:paraId="1AB48E83">
            <w:pPr>
              <w:spacing w:line="500" w:lineRule="exact"/>
              <w:rPr>
                <w:rFonts w:hint="eastAsia" w:ascii="宋体" w:hAnsi="宋体" w:cs="宋体"/>
                <w:kern w:val="0"/>
                <w:sz w:val="24"/>
                <w:szCs w:val="24"/>
              </w:rPr>
            </w:pPr>
          </w:p>
        </w:tc>
        <w:tc>
          <w:tcPr>
            <w:tcW w:w="1065" w:type="dxa"/>
          </w:tcPr>
          <w:p w14:paraId="59861215">
            <w:pPr>
              <w:spacing w:line="500" w:lineRule="exact"/>
              <w:rPr>
                <w:rFonts w:hint="eastAsia" w:ascii="宋体" w:hAnsi="宋体" w:cs="宋体"/>
                <w:kern w:val="0"/>
                <w:sz w:val="24"/>
                <w:szCs w:val="24"/>
              </w:rPr>
            </w:pPr>
          </w:p>
        </w:tc>
        <w:tc>
          <w:tcPr>
            <w:tcW w:w="1761" w:type="dxa"/>
          </w:tcPr>
          <w:p w14:paraId="478BA65F">
            <w:pPr>
              <w:spacing w:line="500" w:lineRule="exact"/>
              <w:rPr>
                <w:rFonts w:hint="eastAsia" w:ascii="宋体" w:hAnsi="宋体" w:cs="宋体"/>
                <w:kern w:val="0"/>
                <w:sz w:val="24"/>
                <w:szCs w:val="24"/>
              </w:rPr>
            </w:pPr>
          </w:p>
        </w:tc>
        <w:tc>
          <w:tcPr>
            <w:tcW w:w="1732" w:type="dxa"/>
          </w:tcPr>
          <w:p w14:paraId="3BF5B71F">
            <w:pPr>
              <w:spacing w:line="500" w:lineRule="exact"/>
              <w:rPr>
                <w:rFonts w:hint="eastAsia" w:ascii="宋体" w:hAnsi="宋体" w:cs="宋体"/>
                <w:kern w:val="0"/>
                <w:sz w:val="24"/>
                <w:szCs w:val="24"/>
              </w:rPr>
            </w:pPr>
          </w:p>
        </w:tc>
      </w:tr>
      <w:tr w14:paraId="2B50E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165DB1B4">
            <w:pPr>
              <w:spacing w:line="500" w:lineRule="exact"/>
              <w:rPr>
                <w:rFonts w:hint="eastAsia" w:ascii="宋体" w:hAnsi="宋体" w:cs="宋体"/>
                <w:kern w:val="0"/>
                <w:sz w:val="24"/>
                <w:szCs w:val="24"/>
              </w:rPr>
            </w:pPr>
          </w:p>
        </w:tc>
        <w:tc>
          <w:tcPr>
            <w:tcW w:w="2131" w:type="dxa"/>
          </w:tcPr>
          <w:p w14:paraId="59ECD045">
            <w:pPr>
              <w:spacing w:line="500" w:lineRule="exact"/>
              <w:rPr>
                <w:rFonts w:hint="eastAsia" w:ascii="宋体" w:hAnsi="宋体" w:cs="宋体"/>
                <w:kern w:val="0"/>
                <w:sz w:val="24"/>
                <w:szCs w:val="24"/>
              </w:rPr>
            </w:pPr>
          </w:p>
        </w:tc>
        <w:tc>
          <w:tcPr>
            <w:tcW w:w="1065" w:type="dxa"/>
          </w:tcPr>
          <w:p w14:paraId="7F258A44">
            <w:pPr>
              <w:spacing w:line="500" w:lineRule="exact"/>
              <w:rPr>
                <w:rFonts w:hint="eastAsia" w:ascii="宋体" w:hAnsi="宋体" w:cs="宋体"/>
                <w:kern w:val="0"/>
                <w:sz w:val="24"/>
                <w:szCs w:val="24"/>
              </w:rPr>
            </w:pPr>
          </w:p>
        </w:tc>
        <w:tc>
          <w:tcPr>
            <w:tcW w:w="1065" w:type="dxa"/>
          </w:tcPr>
          <w:p w14:paraId="08030447">
            <w:pPr>
              <w:spacing w:line="500" w:lineRule="exact"/>
              <w:rPr>
                <w:rFonts w:hint="eastAsia" w:ascii="宋体" w:hAnsi="宋体" w:cs="宋体"/>
                <w:kern w:val="0"/>
                <w:sz w:val="24"/>
                <w:szCs w:val="24"/>
              </w:rPr>
            </w:pPr>
          </w:p>
        </w:tc>
        <w:tc>
          <w:tcPr>
            <w:tcW w:w="1065" w:type="dxa"/>
          </w:tcPr>
          <w:p w14:paraId="19B7F1D7">
            <w:pPr>
              <w:spacing w:line="500" w:lineRule="exact"/>
              <w:rPr>
                <w:rFonts w:hint="eastAsia" w:ascii="宋体" w:hAnsi="宋体" w:cs="宋体"/>
                <w:kern w:val="0"/>
                <w:sz w:val="24"/>
                <w:szCs w:val="24"/>
              </w:rPr>
            </w:pPr>
          </w:p>
        </w:tc>
        <w:tc>
          <w:tcPr>
            <w:tcW w:w="1761" w:type="dxa"/>
          </w:tcPr>
          <w:p w14:paraId="104B4F41">
            <w:pPr>
              <w:spacing w:line="500" w:lineRule="exact"/>
              <w:rPr>
                <w:rFonts w:hint="eastAsia" w:ascii="宋体" w:hAnsi="宋体" w:cs="宋体"/>
                <w:kern w:val="0"/>
                <w:sz w:val="24"/>
                <w:szCs w:val="24"/>
              </w:rPr>
            </w:pPr>
          </w:p>
        </w:tc>
        <w:tc>
          <w:tcPr>
            <w:tcW w:w="1732" w:type="dxa"/>
          </w:tcPr>
          <w:p w14:paraId="2A179DCF">
            <w:pPr>
              <w:spacing w:line="500" w:lineRule="exact"/>
              <w:rPr>
                <w:rFonts w:hint="eastAsia" w:ascii="宋体" w:hAnsi="宋体" w:cs="宋体"/>
                <w:kern w:val="0"/>
                <w:sz w:val="24"/>
                <w:szCs w:val="24"/>
              </w:rPr>
            </w:pPr>
          </w:p>
        </w:tc>
      </w:tr>
      <w:tr w14:paraId="1978E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5" w:type="dxa"/>
          </w:tcPr>
          <w:p w14:paraId="2B034ADE">
            <w:pPr>
              <w:spacing w:line="500" w:lineRule="exact"/>
              <w:rPr>
                <w:rFonts w:hint="eastAsia" w:ascii="宋体" w:hAnsi="宋体" w:cs="宋体"/>
                <w:kern w:val="0"/>
                <w:sz w:val="24"/>
                <w:szCs w:val="24"/>
              </w:rPr>
            </w:pPr>
          </w:p>
        </w:tc>
        <w:tc>
          <w:tcPr>
            <w:tcW w:w="2131" w:type="dxa"/>
          </w:tcPr>
          <w:p w14:paraId="35CD72E8">
            <w:pPr>
              <w:spacing w:line="500" w:lineRule="exact"/>
              <w:rPr>
                <w:rFonts w:hint="eastAsia" w:ascii="宋体" w:hAnsi="宋体" w:cs="宋体"/>
                <w:kern w:val="0"/>
                <w:sz w:val="24"/>
                <w:szCs w:val="24"/>
              </w:rPr>
            </w:pPr>
          </w:p>
        </w:tc>
        <w:tc>
          <w:tcPr>
            <w:tcW w:w="1065" w:type="dxa"/>
          </w:tcPr>
          <w:p w14:paraId="55582F58">
            <w:pPr>
              <w:spacing w:line="500" w:lineRule="exact"/>
              <w:rPr>
                <w:rFonts w:hint="eastAsia" w:ascii="宋体" w:hAnsi="宋体" w:cs="宋体"/>
                <w:kern w:val="0"/>
                <w:sz w:val="24"/>
                <w:szCs w:val="24"/>
              </w:rPr>
            </w:pPr>
          </w:p>
        </w:tc>
        <w:tc>
          <w:tcPr>
            <w:tcW w:w="1065" w:type="dxa"/>
          </w:tcPr>
          <w:p w14:paraId="33EC8FE5">
            <w:pPr>
              <w:spacing w:line="500" w:lineRule="exact"/>
              <w:rPr>
                <w:rFonts w:hint="eastAsia" w:ascii="宋体" w:hAnsi="宋体" w:cs="宋体"/>
                <w:kern w:val="0"/>
                <w:sz w:val="24"/>
                <w:szCs w:val="24"/>
              </w:rPr>
            </w:pPr>
          </w:p>
        </w:tc>
        <w:tc>
          <w:tcPr>
            <w:tcW w:w="1065" w:type="dxa"/>
          </w:tcPr>
          <w:p w14:paraId="024EF220">
            <w:pPr>
              <w:spacing w:line="500" w:lineRule="exact"/>
              <w:rPr>
                <w:rFonts w:hint="eastAsia" w:ascii="宋体" w:hAnsi="宋体" w:cs="宋体"/>
                <w:kern w:val="0"/>
                <w:sz w:val="24"/>
                <w:szCs w:val="24"/>
              </w:rPr>
            </w:pPr>
          </w:p>
        </w:tc>
        <w:tc>
          <w:tcPr>
            <w:tcW w:w="1761" w:type="dxa"/>
          </w:tcPr>
          <w:p w14:paraId="0E2CA96B">
            <w:pPr>
              <w:spacing w:line="500" w:lineRule="exact"/>
              <w:rPr>
                <w:rFonts w:hint="eastAsia" w:ascii="宋体" w:hAnsi="宋体" w:cs="宋体"/>
                <w:kern w:val="0"/>
                <w:sz w:val="24"/>
                <w:szCs w:val="24"/>
              </w:rPr>
            </w:pPr>
          </w:p>
        </w:tc>
        <w:tc>
          <w:tcPr>
            <w:tcW w:w="1732" w:type="dxa"/>
          </w:tcPr>
          <w:p w14:paraId="75BA7315">
            <w:pPr>
              <w:spacing w:line="500" w:lineRule="exact"/>
              <w:rPr>
                <w:rFonts w:hint="eastAsia" w:ascii="宋体" w:hAnsi="宋体" w:cs="宋体"/>
                <w:kern w:val="0"/>
                <w:sz w:val="24"/>
                <w:szCs w:val="24"/>
              </w:rPr>
            </w:pPr>
          </w:p>
        </w:tc>
      </w:tr>
    </w:tbl>
    <w:p w14:paraId="3CCD6850">
      <w:pPr>
        <w:rPr>
          <w:rFonts w:hint="eastAsia" w:ascii="宋体" w:hAnsi="宋体" w:cs="宋体"/>
          <w:kern w:val="0"/>
          <w:sz w:val="24"/>
        </w:rPr>
      </w:pPr>
    </w:p>
    <w:p w14:paraId="65722C2D">
      <w:pPr>
        <w:rPr>
          <w:rFonts w:hint="eastAsia" w:ascii="宋体" w:hAnsi="宋体" w:cs="宋体"/>
          <w:kern w:val="0"/>
          <w:sz w:val="24"/>
        </w:rPr>
      </w:pPr>
    </w:p>
    <w:p w14:paraId="317F5D45">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413DE58E">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3FCE8377">
      <w:pPr>
        <w:spacing w:line="440" w:lineRule="exact"/>
        <w:rPr>
          <w:rFonts w:hint="eastAsia" w:ascii="宋体" w:hAnsi="宋体"/>
          <w:sz w:val="24"/>
        </w:rPr>
      </w:pPr>
      <w:r>
        <w:rPr>
          <w:rFonts w:hint="eastAsia" w:ascii="宋体" w:hAnsi="宋体"/>
          <w:sz w:val="24"/>
        </w:rPr>
        <w:t>日  期： 年 月 日</w:t>
      </w:r>
    </w:p>
    <w:p w14:paraId="291527FA">
      <w:pPr>
        <w:spacing w:line="360" w:lineRule="exact"/>
        <w:rPr>
          <w:rFonts w:hint="eastAsia" w:ascii="宋体" w:hAnsi="宋体"/>
          <w:b/>
          <w:sz w:val="24"/>
          <w:szCs w:val="24"/>
        </w:rPr>
      </w:pPr>
    </w:p>
    <w:p w14:paraId="367EA490">
      <w:pPr>
        <w:rPr>
          <w:rFonts w:hint="eastAsia" w:ascii="宋体" w:hAnsi="宋体"/>
          <w:b/>
          <w:sz w:val="24"/>
          <w:szCs w:val="24"/>
        </w:rPr>
      </w:pPr>
      <w:r>
        <w:rPr>
          <w:rFonts w:ascii="宋体" w:hAnsi="宋体"/>
          <w:b/>
          <w:sz w:val="24"/>
          <w:szCs w:val="24"/>
        </w:rPr>
        <w:br w:type="page"/>
      </w:r>
    </w:p>
    <w:p w14:paraId="035F99E2">
      <w:pPr>
        <w:jc w:val="left"/>
        <w:rPr>
          <w:rFonts w:hint="eastAsia" w:ascii="宋体" w:hAnsi="宋体"/>
          <w:b/>
          <w:sz w:val="24"/>
          <w:szCs w:val="24"/>
        </w:rPr>
      </w:pPr>
      <w:r>
        <w:rPr>
          <w:rFonts w:hint="eastAsia" w:ascii="宋体" w:hAnsi="宋体"/>
          <w:b/>
          <w:sz w:val="24"/>
          <w:szCs w:val="24"/>
        </w:rPr>
        <w:t>附件15：</w:t>
      </w:r>
    </w:p>
    <w:p w14:paraId="5CA827AB">
      <w:pPr>
        <w:jc w:val="center"/>
        <w:rPr>
          <w:rFonts w:hint="eastAsia" w:ascii="宋体" w:hAnsi="宋体"/>
          <w:b/>
          <w:sz w:val="28"/>
          <w:szCs w:val="28"/>
        </w:rPr>
      </w:pPr>
      <w:r>
        <w:rPr>
          <w:rFonts w:hint="eastAsia" w:ascii="宋体" w:hAnsi="宋体"/>
          <w:b/>
          <w:sz w:val="28"/>
          <w:szCs w:val="28"/>
        </w:rPr>
        <w:t>竞价人认为需提供的其他资料</w:t>
      </w:r>
    </w:p>
    <w:p w14:paraId="382C020D">
      <w:pPr>
        <w:jc w:val="center"/>
        <w:rPr>
          <w:rFonts w:hint="eastAsia" w:ascii="宋体" w:hAnsi="宋体"/>
          <w:b/>
          <w:sz w:val="28"/>
          <w:szCs w:val="28"/>
        </w:rPr>
      </w:pPr>
    </w:p>
    <w:p w14:paraId="6FD2D255">
      <w:pPr>
        <w:jc w:val="center"/>
        <w:rPr>
          <w:rFonts w:hint="eastAsia" w:ascii="宋体" w:hAnsi="宋体"/>
          <w:b/>
          <w:sz w:val="28"/>
          <w:szCs w:val="28"/>
        </w:rPr>
      </w:pPr>
    </w:p>
    <w:p w14:paraId="3F3D0C95">
      <w:pPr>
        <w:jc w:val="center"/>
        <w:rPr>
          <w:rFonts w:hint="eastAsia" w:ascii="宋体" w:hAnsi="宋体"/>
          <w:b/>
          <w:sz w:val="28"/>
          <w:szCs w:val="28"/>
        </w:rPr>
      </w:pPr>
    </w:p>
    <w:p w14:paraId="3D8AB262">
      <w:pPr>
        <w:jc w:val="center"/>
        <w:rPr>
          <w:rFonts w:hint="eastAsia" w:ascii="宋体" w:hAnsi="宋体"/>
          <w:b/>
          <w:sz w:val="28"/>
          <w:szCs w:val="28"/>
        </w:rPr>
      </w:pPr>
    </w:p>
    <w:p w14:paraId="6428DB17">
      <w:pPr>
        <w:jc w:val="center"/>
        <w:rPr>
          <w:rFonts w:hint="eastAsia" w:ascii="宋体" w:hAnsi="宋体"/>
          <w:b/>
          <w:sz w:val="28"/>
          <w:szCs w:val="28"/>
        </w:rPr>
      </w:pPr>
    </w:p>
    <w:p w14:paraId="18B7784F">
      <w:pPr>
        <w:jc w:val="center"/>
        <w:rPr>
          <w:rFonts w:hint="eastAsia" w:ascii="宋体" w:hAnsi="宋体"/>
          <w:b/>
          <w:sz w:val="28"/>
          <w:szCs w:val="28"/>
        </w:rPr>
      </w:pPr>
    </w:p>
    <w:p w14:paraId="7366F579">
      <w:pPr>
        <w:pStyle w:val="20"/>
        <w:rPr>
          <w:rFonts w:hint="eastAsia" w:ascii="宋体" w:hAnsi="宋体"/>
        </w:rPr>
      </w:pPr>
    </w:p>
    <w:p w14:paraId="231E23D5">
      <w:pPr>
        <w:jc w:val="center"/>
        <w:rPr>
          <w:rFonts w:hint="eastAsia" w:ascii="宋体" w:hAnsi="宋体"/>
          <w:b/>
          <w:sz w:val="28"/>
          <w:szCs w:val="28"/>
        </w:rPr>
      </w:pPr>
    </w:p>
    <w:p w14:paraId="286F127D">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竞价人（全称并加盖公章）</w:t>
      </w:r>
      <w:r>
        <w:rPr>
          <w:rFonts w:hint="eastAsia" w:ascii="宋体" w:hAnsi="宋体" w:cs="宋体"/>
          <w:bCs/>
          <w:kern w:val="0"/>
          <w:sz w:val="24"/>
          <w:shd w:val="clear" w:color="auto" w:fill="FFFFFF"/>
        </w:rPr>
        <w:t>：</w:t>
      </w:r>
    </w:p>
    <w:p w14:paraId="00C2B604">
      <w:pPr>
        <w:widowControl/>
        <w:shd w:val="clear" w:color="auto" w:fill="FFFFFF"/>
        <w:spacing w:line="440" w:lineRule="exact"/>
        <w:rPr>
          <w:rFonts w:hint="eastAsia" w:ascii="宋体" w:hAnsi="宋体" w:cs="宋体"/>
          <w:bCs/>
          <w:kern w:val="0"/>
          <w:sz w:val="24"/>
          <w:u w:val="single"/>
          <w:shd w:val="clear" w:color="auto" w:fill="FFFFFF"/>
        </w:rPr>
      </w:pPr>
      <w:r>
        <w:rPr>
          <w:rFonts w:hint="eastAsia" w:ascii="宋体" w:hAnsi="宋体"/>
          <w:sz w:val="24"/>
        </w:rPr>
        <w:t>竞价人授权代表签字</w:t>
      </w:r>
      <w:r>
        <w:rPr>
          <w:rFonts w:hint="eastAsia" w:ascii="宋体" w:hAnsi="宋体" w:cs="宋体"/>
          <w:bCs/>
          <w:kern w:val="0"/>
          <w:sz w:val="24"/>
          <w:shd w:val="clear" w:color="auto" w:fill="FFFFFF"/>
        </w:rPr>
        <w:t>：</w:t>
      </w:r>
    </w:p>
    <w:p w14:paraId="1A0BB98F">
      <w:pPr>
        <w:spacing w:line="440" w:lineRule="exact"/>
        <w:rPr>
          <w:rFonts w:hint="eastAsia" w:ascii="宋体" w:hAnsi="宋体" w:cs="宋体"/>
          <w:b/>
          <w:kern w:val="0"/>
          <w:sz w:val="24"/>
        </w:rPr>
      </w:pPr>
      <w:r>
        <w:rPr>
          <w:rFonts w:hint="eastAsia" w:ascii="宋体" w:hAnsi="宋体"/>
          <w:sz w:val="24"/>
        </w:rPr>
        <w:t>日  期： 年 月 日</w:t>
      </w:r>
    </w:p>
    <w:p w14:paraId="71D13902">
      <w:pPr>
        <w:jc w:val="left"/>
        <w:rPr>
          <w:rFonts w:hint="eastAsia" w:ascii="宋体" w:hAnsi="宋体" w:cs="宋体"/>
          <w:b/>
          <w:kern w:val="0"/>
          <w:sz w:val="24"/>
        </w:rPr>
      </w:pPr>
      <w:r>
        <w:rPr>
          <w:rFonts w:hint="eastAsia" w:ascii="宋体" w:hAnsi="宋体" w:cs="宋体"/>
          <w:b/>
          <w:kern w:val="0"/>
          <w:sz w:val="24"/>
        </w:rPr>
        <w:br w:type="page"/>
      </w:r>
      <w:r>
        <w:rPr>
          <w:rFonts w:hint="eastAsia" w:ascii="宋体" w:hAnsi="宋体" w:cs="宋体"/>
          <w:b/>
          <w:kern w:val="0"/>
          <w:sz w:val="24"/>
        </w:rPr>
        <w:t>附件16：</w:t>
      </w:r>
    </w:p>
    <w:p w14:paraId="3A3328DD">
      <w:pPr>
        <w:rPr>
          <w:rFonts w:hint="eastAsia" w:ascii="宋体" w:hAnsi="宋体"/>
          <w:b/>
          <w:sz w:val="28"/>
          <w:szCs w:val="28"/>
        </w:rPr>
      </w:pPr>
    </w:p>
    <w:p w14:paraId="6ADB34EB">
      <w:pPr>
        <w:widowControl/>
        <w:spacing w:after="109"/>
        <w:jc w:val="center"/>
        <w:rPr>
          <w:rFonts w:hint="eastAsia" w:ascii="宋体" w:hAnsi="宋体"/>
          <w:b/>
          <w:sz w:val="28"/>
          <w:szCs w:val="28"/>
        </w:rPr>
      </w:pPr>
      <w:r>
        <w:rPr>
          <w:rFonts w:hint="eastAsia" w:ascii="宋体" w:hAnsi="宋体"/>
          <w:b/>
          <w:sz w:val="28"/>
          <w:szCs w:val="28"/>
        </w:rPr>
        <w:t>网上竞价承诺书</w:t>
      </w:r>
    </w:p>
    <w:p w14:paraId="5C531D9B">
      <w:pPr>
        <w:spacing w:line="500" w:lineRule="exact"/>
        <w:rPr>
          <w:rFonts w:hint="eastAsia" w:ascii="宋体" w:hAnsi="宋体"/>
          <w:sz w:val="24"/>
        </w:rPr>
      </w:pPr>
      <w:r>
        <w:rPr>
          <w:rFonts w:hint="eastAsia" w:ascii="宋体" w:hAnsi="宋体"/>
          <w:sz w:val="24"/>
        </w:rPr>
        <w:t>致：福建榕卫招标有限公司</w:t>
      </w:r>
    </w:p>
    <w:p w14:paraId="0A96295C">
      <w:pPr>
        <w:spacing w:line="500" w:lineRule="exact"/>
        <w:ind w:firstLine="480"/>
        <w:rPr>
          <w:rFonts w:hint="eastAsia" w:ascii="宋体" w:hAnsi="宋体"/>
          <w:sz w:val="24"/>
        </w:rPr>
      </w:pPr>
      <w:r>
        <w:rPr>
          <w:rFonts w:ascii="宋体" w:hAnsi="宋体" w:cs="Arial"/>
          <w:sz w:val="24"/>
        </w:rPr>
        <w:t>根据贵</w:t>
      </w:r>
      <w:r>
        <w:rPr>
          <w:rFonts w:hint="eastAsia" w:ascii="宋体" w:hAnsi="宋体" w:cs="Arial"/>
          <w:sz w:val="24"/>
        </w:rPr>
        <w:t>公司关于网上竞价</w:t>
      </w:r>
      <w:r>
        <w:rPr>
          <w:rFonts w:ascii="宋体" w:hAnsi="宋体" w:cs="Arial"/>
          <w:sz w:val="24"/>
        </w:rPr>
        <w:t>项目及服务的</w:t>
      </w:r>
      <w:r>
        <w:rPr>
          <w:rFonts w:hint="eastAsia" w:ascii="宋体" w:hAnsi="宋体"/>
          <w:sz w:val="24"/>
        </w:rPr>
        <w:t xml:space="preserve">公告（项目编号）: </w:t>
      </w:r>
      <w:r>
        <w:rPr>
          <w:rFonts w:ascii="宋体" w:hAnsi="宋体" w:cs="Arial"/>
          <w:sz w:val="24"/>
        </w:rPr>
        <w:t>，</w:t>
      </w:r>
      <w:r>
        <w:rPr>
          <w:rFonts w:hint="eastAsia" w:ascii="宋体" w:hAnsi="宋体"/>
          <w:sz w:val="24"/>
        </w:rPr>
        <w:t>本签字代表</w:t>
      </w:r>
      <w:r>
        <w:rPr>
          <w:rFonts w:hint="eastAsia" w:ascii="宋体" w:hAnsi="宋体"/>
          <w:sz w:val="24"/>
          <w:u w:val="single"/>
        </w:rPr>
        <w:t>（全名、职务）</w:t>
      </w:r>
      <w:r>
        <w:rPr>
          <w:rFonts w:ascii="宋体" w:hAnsi="宋体" w:cs="Arial"/>
          <w:sz w:val="24"/>
        </w:rPr>
        <w:t>经正式授权并代表竞价方</w:t>
      </w:r>
      <w:r>
        <w:rPr>
          <w:rFonts w:hint="eastAsia" w:ascii="宋体" w:hAnsi="宋体"/>
          <w:sz w:val="24"/>
          <w:u w:val="single"/>
        </w:rPr>
        <w:t>（竞价人名称、地址）</w:t>
      </w:r>
      <w:r>
        <w:rPr>
          <w:rFonts w:hint="eastAsia" w:ascii="宋体" w:hAnsi="宋体" w:cs="Arial"/>
          <w:sz w:val="24"/>
        </w:rPr>
        <w:t>参与贵方组织的本次网上竞价活动，</w:t>
      </w:r>
      <w:r>
        <w:rPr>
          <w:rFonts w:hint="eastAsia" w:ascii="宋体" w:hAnsi="宋体"/>
          <w:sz w:val="24"/>
        </w:rPr>
        <w:t>我公司郑重承诺：</w:t>
      </w:r>
    </w:p>
    <w:p w14:paraId="6DDB5B65">
      <w:pPr>
        <w:spacing w:line="500" w:lineRule="exact"/>
        <w:ind w:firstLine="480" w:firstLineChars="200"/>
        <w:rPr>
          <w:rFonts w:hint="eastAsia" w:ascii="宋体" w:hAnsi="宋体"/>
          <w:sz w:val="24"/>
        </w:rPr>
      </w:pPr>
      <w:r>
        <w:rPr>
          <w:rFonts w:hint="eastAsia" w:ascii="宋体" w:hAnsi="宋体"/>
          <w:sz w:val="24"/>
        </w:rPr>
        <w:t>一、我司将在网上竞价截止时间前一个工作日提交网上竞价要求的所有原件的复印件，保证提供真实、合法、有效的资格证明材料，将竞价保证金以转账方式在网上竞价截止时间前一个工作日汇达指定账户，并承诺绝无作弊垄断或借用证明、提供虚假资料、串通哄抬报价等不法事情。</w:t>
      </w:r>
    </w:p>
    <w:p w14:paraId="60C70F89">
      <w:pPr>
        <w:spacing w:line="500" w:lineRule="exact"/>
        <w:ind w:firstLine="480" w:firstLineChars="200"/>
        <w:rPr>
          <w:rFonts w:hint="eastAsia" w:ascii="宋体" w:hAnsi="宋体"/>
          <w:sz w:val="24"/>
        </w:rPr>
      </w:pPr>
      <w:r>
        <w:rPr>
          <w:rFonts w:hint="eastAsia" w:ascii="宋体" w:hAnsi="宋体"/>
          <w:sz w:val="24"/>
        </w:rPr>
        <w:t>二、我司将按照</w:t>
      </w:r>
      <w:r>
        <w:rPr>
          <w:rFonts w:hint="eastAsia" w:ascii="宋体" w:hAnsi="宋体" w:cs="Arial"/>
          <w:sz w:val="24"/>
        </w:rPr>
        <w:t>竞价</w:t>
      </w:r>
      <w:r>
        <w:rPr>
          <w:rFonts w:ascii="宋体" w:hAnsi="宋体" w:cs="Arial"/>
          <w:sz w:val="24"/>
        </w:rPr>
        <w:t>项目及服务的</w:t>
      </w:r>
      <w:r>
        <w:rPr>
          <w:rFonts w:hint="eastAsia" w:ascii="宋体" w:hAnsi="宋体"/>
          <w:sz w:val="24"/>
        </w:rPr>
        <w:t>公告要求和竞价报价文件的承诺，及时与用户签订合同，按竞价报价文件承诺的价格及时向采购单位提供全新货物，货物及有关服务符合中华人民共和国的设计和制造生产或行业标准。</w:t>
      </w:r>
    </w:p>
    <w:p w14:paraId="7B241B85">
      <w:pPr>
        <w:spacing w:line="500" w:lineRule="exact"/>
        <w:ind w:firstLine="480" w:firstLineChars="200"/>
        <w:rPr>
          <w:rFonts w:hint="eastAsia" w:ascii="宋体" w:hAnsi="宋体"/>
          <w:sz w:val="24"/>
        </w:rPr>
      </w:pPr>
      <w:r>
        <w:rPr>
          <w:rFonts w:hint="eastAsia" w:ascii="宋体" w:hAnsi="宋体"/>
          <w:sz w:val="24"/>
        </w:rPr>
        <w:t>三、本项目竞价公告、竞价方的竞价报价文件包括对售后服务的承诺对我公司具有同等约束力。</w:t>
      </w:r>
    </w:p>
    <w:p w14:paraId="3B8766D6">
      <w:pPr>
        <w:spacing w:line="500" w:lineRule="exact"/>
        <w:ind w:firstLine="480" w:firstLineChars="200"/>
        <w:rPr>
          <w:rFonts w:hint="eastAsia" w:ascii="宋体" w:hAnsi="宋体"/>
          <w:sz w:val="24"/>
        </w:rPr>
      </w:pPr>
      <w:r>
        <w:rPr>
          <w:rFonts w:hint="eastAsia" w:ascii="宋体" w:hAnsi="宋体"/>
          <w:sz w:val="24"/>
        </w:rPr>
        <w:t>四、获得竞价供货资格后若无法按约定条款履行义务或有拆、换设备及零件，贵方有权取消我方竞价供货资格，接受政府采购有关法规对我方的处罚。</w:t>
      </w:r>
    </w:p>
    <w:p w14:paraId="62B0D8EF">
      <w:pPr>
        <w:spacing w:line="500" w:lineRule="exact"/>
        <w:ind w:firstLine="480" w:firstLineChars="200"/>
        <w:rPr>
          <w:rFonts w:hint="eastAsia" w:ascii="宋体" w:hAnsi="宋体"/>
          <w:sz w:val="24"/>
        </w:rPr>
      </w:pPr>
      <w:r>
        <w:rPr>
          <w:rFonts w:hint="eastAsia" w:ascii="宋体" w:hAnsi="宋体"/>
          <w:sz w:val="24"/>
        </w:rPr>
        <w:t>五、我方同意提供按照贵方可能要求的与其竞价有关的一切数据或资料。完全理解贵方不一定要接受收到的任何竞价。</w:t>
      </w:r>
    </w:p>
    <w:p w14:paraId="42E5B594">
      <w:pPr>
        <w:spacing w:line="500" w:lineRule="exact"/>
        <w:ind w:firstLine="480" w:firstLineChars="200"/>
        <w:rPr>
          <w:rFonts w:hint="eastAsia" w:ascii="宋体" w:hAnsi="宋体"/>
          <w:sz w:val="24"/>
        </w:rPr>
      </w:pPr>
      <w:r>
        <w:rPr>
          <w:rFonts w:hint="eastAsia" w:ascii="宋体" w:hAnsi="宋体"/>
          <w:sz w:val="24"/>
        </w:rPr>
        <w:t>六、若本次采购货物属于政府强制采购节能产品的（《节能产品政府采购品目清单》中加“★”号的），我方将提供</w:t>
      </w:r>
      <w:r>
        <w:rPr>
          <w:rFonts w:ascii="宋体" w:hAnsi="宋体"/>
          <w:sz w:val="24"/>
        </w:rPr>
        <w:t>《</w:t>
      </w:r>
      <w:r>
        <w:rPr>
          <w:rFonts w:hint="eastAsia" w:ascii="宋体" w:hAnsi="宋体"/>
          <w:sz w:val="24"/>
        </w:rPr>
        <w:t>节能产品政府采购品目清单</w:t>
      </w:r>
      <w:r>
        <w:rPr>
          <w:rFonts w:ascii="宋体" w:hAnsi="宋体"/>
          <w:sz w:val="24"/>
        </w:rPr>
        <w:t>》内</w:t>
      </w:r>
      <w:r>
        <w:rPr>
          <w:rFonts w:hint="eastAsia" w:ascii="宋体" w:hAnsi="宋体"/>
          <w:sz w:val="24"/>
        </w:rPr>
        <w:t>的</w:t>
      </w:r>
      <w:r>
        <w:rPr>
          <w:rFonts w:ascii="宋体" w:hAnsi="宋体"/>
          <w:sz w:val="24"/>
        </w:rPr>
        <w:t>产品</w:t>
      </w:r>
      <w:r>
        <w:rPr>
          <w:rFonts w:hint="eastAsia" w:ascii="宋体" w:hAnsi="宋体"/>
          <w:sz w:val="24"/>
        </w:rPr>
        <w:t>参与网上竞价，并保证所提供的货物在提供给采购单位前具有完全的所有权，采购单位在中华人民共和国使用该货物或货物的任何一部分时，免受第三方提出的包括但不限于侵犯其专利权、商标权、工业设计权等知识产权和抵押权在内的担保物权的起诉，</w:t>
      </w:r>
      <w:r>
        <w:rPr>
          <w:rFonts w:ascii="宋体" w:hAnsi="宋体"/>
          <w:sz w:val="24"/>
        </w:rPr>
        <w:t>否则</w:t>
      </w:r>
      <w:r>
        <w:rPr>
          <w:rFonts w:hint="eastAsia" w:ascii="宋体" w:hAnsi="宋体"/>
          <w:sz w:val="24"/>
        </w:rPr>
        <w:t>同意我方的竞价</w:t>
      </w:r>
      <w:r>
        <w:rPr>
          <w:rFonts w:ascii="宋体" w:hAnsi="宋体"/>
          <w:sz w:val="24"/>
        </w:rPr>
        <w:t>视为无效报价。</w:t>
      </w:r>
    </w:p>
    <w:p w14:paraId="35921552">
      <w:pPr>
        <w:spacing w:line="500" w:lineRule="exact"/>
        <w:ind w:firstLine="480" w:firstLineChars="200"/>
        <w:rPr>
          <w:rFonts w:hint="eastAsia" w:ascii="宋体" w:hAnsi="宋体"/>
          <w:sz w:val="24"/>
        </w:rPr>
      </w:pPr>
      <w:r>
        <w:rPr>
          <w:rFonts w:hint="eastAsia" w:ascii="宋体" w:hAnsi="宋体"/>
          <w:sz w:val="24"/>
        </w:rPr>
        <w:t>七、我司承诺所提供的货物具有行政主管部门颁发的资质证书或国家有关部门的产品《检验报告》。货物到货验收时，将提供设备的产品合格证、质量保证文件，并按</w:t>
      </w:r>
      <w:r>
        <w:rPr>
          <w:rFonts w:hint="eastAsia" w:ascii="宋体" w:hAnsi="宋体" w:cs="Arial"/>
          <w:sz w:val="24"/>
        </w:rPr>
        <w:t>网上竞价</w:t>
      </w:r>
      <w:r>
        <w:rPr>
          <w:rFonts w:ascii="宋体" w:hAnsi="宋体" w:cs="Arial"/>
          <w:sz w:val="24"/>
        </w:rPr>
        <w:t>项目及服务的</w:t>
      </w:r>
      <w:r>
        <w:rPr>
          <w:rFonts w:hint="eastAsia" w:ascii="宋体" w:hAnsi="宋体"/>
          <w:sz w:val="24"/>
        </w:rPr>
        <w:t>公告要求和本公司竞价报价文件承诺提供优质的售后服务。</w:t>
      </w:r>
    </w:p>
    <w:p w14:paraId="1F62223A">
      <w:pPr>
        <w:spacing w:line="500" w:lineRule="exact"/>
        <w:ind w:firstLine="480" w:firstLineChars="200"/>
        <w:rPr>
          <w:rFonts w:hint="eastAsia" w:ascii="宋体" w:hAnsi="宋体"/>
          <w:sz w:val="24"/>
        </w:rPr>
      </w:pPr>
      <w:r>
        <w:rPr>
          <w:rFonts w:hint="eastAsia" w:ascii="宋体" w:hAnsi="宋体"/>
          <w:sz w:val="24"/>
        </w:rPr>
        <w:t>八、我司获得竞价供货资格后，将严格按照合同的规定做好各项技术和售前、售中、售后服务，保证24小时的联系畅通（联系人：           ，联系电话：              ），按照</w:t>
      </w:r>
      <w:r>
        <w:rPr>
          <w:rFonts w:hint="eastAsia" w:ascii="宋体" w:hAnsi="宋体" w:cs="Arial"/>
          <w:sz w:val="24"/>
        </w:rPr>
        <w:t>网上竞价</w:t>
      </w:r>
      <w:r>
        <w:rPr>
          <w:rFonts w:ascii="宋体" w:hAnsi="宋体" w:cs="Arial"/>
          <w:sz w:val="24"/>
        </w:rPr>
        <w:t>项目及服务的</w:t>
      </w:r>
      <w:r>
        <w:rPr>
          <w:rFonts w:hint="eastAsia" w:ascii="宋体" w:hAnsi="宋体"/>
          <w:sz w:val="24"/>
        </w:rPr>
        <w:t>公告要求提供合格的设备进行安装、调试服务，并达到验收标准。对用户提出的问题或要求保证在12小时内给予明确答复。</w:t>
      </w:r>
    </w:p>
    <w:p w14:paraId="24DA11D3">
      <w:pPr>
        <w:spacing w:line="500" w:lineRule="exact"/>
        <w:ind w:firstLine="480" w:firstLineChars="200"/>
        <w:rPr>
          <w:rFonts w:hint="eastAsia" w:ascii="宋体" w:hAnsi="宋体"/>
          <w:sz w:val="24"/>
        </w:rPr>
      </w:pPr>
      <w:r>
        <w:rPr>
          <w:rFonts w:hint="eastAsia" w:ascii="宋体" w:hAnsi="宋体"/>
          <w:sz w:val="24"/>
        </w:rPr>
        <w:t>本网上竞价承诺书自我公司盖章、法定代表人签字或授权代表签字后生效。</w:t>
      </w:r>
    </w:p>
    <w:p w14:paraId="31C30EC2">
      <w:pPr>
        <w:spacing w:line="500" w:lineRule="exact"/>
        <w:rPr>
          <w:rFonts w:hint="eastAsia" w:ascii="宋体" w:hAnsi="宋体"/>
          <w:sz w:val="24"/>
        </w:rPr>
      </w:pPr>
      <w:r>
        <w:rPr>
          <w:rFonts w:hint="eastAsia" w:ascii="宋体" w:hAnsi="宋体"/>
          <w:sz w:val="24"/>
        </w:rPr>
        <w:t xml:space="preserve">  竞价人名称（全称并加盖公章）：</w:t>
      </w:r>
    </w:p>
    <w:p w14:paraId="2C2E5245">
      <w:pPr>
        <w:spacing w:line="500" w:lineRule="exact"/>
        <w:rPr>
          <w:rFonts w:hint="eastAsia" w:ascii="宋体" w:hAnsi="宋体"/>
          <w:sz w:val="24"/>
        </w:rPr>
      </w:pPr>
      <w:r>
        <w:rPr>
          <w:rFonts w:hint="eastAsia" w:ascii="宋体" w:hAnsi="宋体"/>
          <w:sz w:val="24"/>
        </w:rPr>
        <w:t xml:space="preserve">  电话： 传真：</w:t>
      </w:r>
    </w:p>
    <w:p w14:paraId="5BEA903A">
      <w:pPr>
        <w:spacing w:line="500" w:lineRule="exact"/>
        <w:rPr>
          <w:rFonts w:hint="eastAsia" w:ascii="宋体" w:hAnsi="宋体"/>
          <w:sz w:val="24"/>
        </w:rPr>
      </w:pPr>
      <w:r>
        <w:rPr>
          <w:rFonts w:hint="eastAsia" w:ascii="宋体" w:hAnsi="宋体"/>
          <w:sz w:val="24"/>
        </w:rPr>
        <w:t xml:space="preserve">  竞价人法定代表人签字或授权代表签字：</w:t>
      </w:r>
    </w:p>
    <w:p w14:paraId="4E86F837">
      <w:pPr>
        <w:spacing w:line="500" w:lineRule="exact"/>
        <w:rPr>
          <w:rFonts w:hint="eastAsia" w:ascii="宋体" w:hAnsi="宋体"/>
          <w:sz w:val="24"/>
        </w:rPr>
      </w:pPr>
      <w:r>
        <w:rPr>
          <w:rFonts w:hint="eastAsia" w:ascii="宋体" w:hAnsi="宋体"/>
          <w:sz w:val="24"/>
        </w:rPr>
        <w:t xml:space="preserve">  日期：    年   月   日</w:t>
      </w:r>
    </w:p>
    <w:p w14:paraId="5998FBC0">
      <w:pPr>
        <w:rPr>
          <w:rFonts w:hint="eastAsia" w:ascii="宋体" w:hAnsi="宋体" w:cs="宋体"/>
          <w:b/>
          <w:kern w:val="0"/>
          <w:sz w:val="24"/>
        </w:rPr>
      </w:pPr>
      <w:r>
        <w:rPr>
          <w:rFonts w:ascii="宋体" w:hAnsi="宋体" w:cs="宋体"/>
          <w:b/>
          <w:kern w:val="0"/>
          <w:sz w:val="24"/>
        </w:rPr>
        <w:br w:type="page"/>
      </w:r>
      <w:r>
        <w:rPr>
          <w:rFonts w:hint="eastAsia" w:ascii="宋体" w:hAnsi="宋体" w:cs="宋体"/>
          <w:b/>
          <w:kern w:val="0"/>
          <w:sz w:val="24"/>
        </w:rPr>
        <w:t>附件17：</w:t>
      </w:r>
    </w:p>
    <w:p w14:paraId="548972CD">
      <w:pPr>
        <w:widowControl/>
        <w:spacing w:after="109"/>
        <w:jc w:val="center"/>
        <w:rPr>
          <w:rFonts w:hint="eastAsia" w:ascii="宋体" w:hAnsi="宋体"/>
          <w:b/>
          <w:sz w:val="28"/>
          <w:szCs w:val="28"/>
        </w:rPr>
      </w:pPr>
      <w:r>
        <w:rPr>
          <w:rFonts w:hint="eastAsia" w:ascii="宋体" w:hAnsi="宋体"/>
          <w:b/>
          <w:sz w:val="28"/>
          <w:szCs w:val="28"/>
        </w:rPr>
        <w:t>网上竞价采购合同送达承诺书</w:t>
      </w:r>
    </w:p>
    <w:p w14:paraId="654165AA">
      <w:pPr>
        <w:spacing w:line="500" w:lineRule="exact"/>
        <w:rPr>
          <w:rFonts w:hint="eastAsia" w:ascii="宋体" w:hAnsi="宋体"/>
          <w:sz w:val="24"/>
        </w:rPr>
      </w:pPr>
    </w:p>
    <w:p w14:paraId="4ECD35CC">
      <w:pPr>
        <w:spacing w:line="500" w:lineRule="exact"/>
        <w:rPr>
          <w:rFonts w:hint="eastAsia" w:ascii="宋体" w:hAnsi="宋体"/>
          <w:sz w:val="24"/>
        </w:rPr>
      </w:pPr>
      <w:r>
        <w:rPr>
          <w:rFonts w:hint="eastAsia" w:ascii="宋体" w:hAnsi="宋体"/>
          <w:sz w:val="24"/>
        </w:rPr>
        <w:t>致：福建榕卫招标有限公司</w:t>
      </w:r>
    </w:p>
    <w:p w14:paraId="4630DD3F">
      <w:pPr>
        <w:spacing w:line="500" w:lineRule="exact"/>
        <w:ind w:firstLine="480" w:firstLineChars="200"/>
        <w:rPr>
          <w:rFonts w:hint="eastAsia" w:ascii="宋体" w:hAnsi="宋体"/>
          <w:sz w:val="24"/>
        </w:rPr>
      </w:pPr>
      <w:r>
        <w:rPr>
          <w:rFonts w:hint="eastAsia" w:ascii="宋体" w:hAnsi="宋体"/>
          <w:sz w:val="24"/>
        </w:rPr>
        <w:t>在贵公司组织的竞价项目（项目编号:</w:t>
      </w:r>
      <w:r>
        <w:rPr>
          <w:rFonts w:ascii="宋体" w:hAnsi="宋体"/>
          <w:sz w:val="24"/>
        </w:rPr>
        <w:t>）</w:t>
      </w:r>
      <w:r>
        <w:rPr>
          <w:rFonts w:hint="eastAsia" w:ascii="宋体" w:hAnsi="宋体"/>
          <w:sz w:val="24"/>
        </w:rPr>
        <w:t>,我司承诺在网上竞价采购合同签订后的七个工作日内，将合同文本原件送一份至贵公司备案，因延迟时间所造成的后果均由我公司承担。</w:t>
      </w:r>
    </w:p>
    <w:p w14:paraId="45CCFE6D">
      <w:pPr>
        <w:spacing w:line="500" w:lineRule="exact"/>
        <w:rPr>
          <w:rFonts w:hint="eastAsia" w:ascii="宋体" w:hAnsi="宋体"/>
          <w:sz w:val="24"/>
        </w:rPr>
      </w:pPr>
    </w:p>
    <w:p w14:paraId="202BA611">
      <w:pPr>
        <w:spacing w:line="500" w:lineRule="exact"/>
        <w:ind w:firstLine="240" w:firstLineChars="100"/>
        <w:rPr>
          <w:rFonts w:hint="eastAsia" w:ascii="宋体" w:hAnsi="宋体"/>
          <w:sz w:val="24"/>
        </w:rPr>
      </w:pPr>
      <w:r>
        <w:rPr>
          <w:rFonts w:hint="eastAsia" w:ascii="宋体" w:hAnsi="宋体"/>
          <w:sz w:val="24"/>
        </w:rPr>
        <w:t>竞价人名称（全称并加盖公章）：</w:t>
      </w:r>
    </w:p>
    <w:p w14:paraId="11930E55">
      <w:pPr>
        <w:spacing w:line="500" w:lineRule="exact"/>
        <w:rPr>
          <w:rFonts w:hint="eastAsia" w:ascii="宋体" w:hAnsi="宋体"/>
          <w:sz w:val="24"/>
        </w:rPr>
      </w:pPr>
      <w:r>
        <w:rPr>
          <w:rFonts w:hint="eastAsia" w:ascii="宋体" w:hAnsi="宋体"/>
          <w:sz w:val="24"/>
        </w:rPr>
        <w:t xml:space="preserve">  电话： 传真：</w:t>
      </w:r>
    </w:p>
    <w:p w14:paraId="18935508">
      <w:pPr>
        <w:spacing w:line="500" w:lineRule="exact"/>
        <w:rPr>
          <w:rFonts w:hint="eastAsia" w:ascii="宋体" w:hAnsi="宋体"/>
          <w:sz w:val="24"/>
        </w:rPr>
      </w:pPr>
      <w:r>
        <w:rPr>
          <w:rFonts w:hint="eastAsia" w:ascii="宋体" w:hAnsi="宋体"/>
          <w:sz w:val="24"/>
        </w:rPr>
        <w:t xml:space="preserve">  竞价人授权代表签字：</w:t>
      </w:r>
    </w:p>
    <w:p w14:paraId="25BEC385">
      <w:pPr>
        <w:spacing w:line="500" w:lineRule="exact"/>
        <w:rPr>
          <w:rFonts w:hint="eastAsia" w:ascii="宋体" w:hAnsi="宋体"/>
          <w:sz w:val="24"/>
        </w:rPr>
      </w:pPr>
      <w:r>
        <w:rPr>
          <w:rFonts w:hint="eastAsia" w:ascii="宋体" w:hAnsi="宋体"/>
          <w:sz w:val="24"/>
        </w:rPr>
        <w:t xml:space="preserve">  日期：    年   月   日</w:t>
      </w:r>
    </w:p>
    <w:p w14:paraId="7387ED9D">
      <w:pPr>
        <w:ind w:firstLine="241" w:firstLineChars="100"/>
        <w:rPr>
          <w:rFonts w:hint="eastAsia" w:ascii="宋体" w:hAnsi="宋体" w:cs="宋体"/>
          <w:b/>
          <w:kern w:val="0"/>
          <w:sz w:val="24"/>
        </w:rPr>
      </w:pPr>
    </w:p>
    <w:p w14:paraId="44FF7396">
      <w:pPr>
        <w:rPr>
          <w:rFonts w:hint="eastAsia" w:ascii="宋体" w:hAnsi="宋体"/>
          <w:b/>
          <w:sz w:val="24"/>
          <w:szCs w:val="24"/>
        </w:rPr>
      </w:pPr>
      <w:r>
        <w:rPr>
          <w:rFonts w:hint="eastAsia" w:ascii="宋体" w:hAnsi="宋体"/>
          <w:b/>
          <w:sz w:val="24"/>
          <w:szCs w:val="24"/>
        </w:rPr>
        <w:br w:type="page"/>
      </w:r>
      <w:r>
        <w:rPr>
          <w:rFonts w:hint="eastAsia" w:ascii="宋体" w:hAnsi="宋体"/>
          <w:b/>
          <w:sz w:val="24"/>
          <w:szCs w:val="24"/>
        </w:rPr>
        <w:t>附件18：</w:t>
      </w:r>
    </w:p>
    <w:p w14:paraId="2C92B71D">
      <w:pPr>
        <w:rPr>
          <w:rFonts w:hint="eastAsia" w:ascii="宋体" w:hAnsi="宋体"/>
          <w:b/>
          <w:sz w:val="24"/>
          <w:szCs w:val="24"/>
        </w:rPr>
      </w:pPr>
    </w:p>
    <w:p w14:paraId="2553A3CC">
      <w:pPr>
        <w:tabs>
          <w:tab w:val="left" w:pos="900"/>
        </w:tabs>
        <w:spacing w:line="620" w:lineRule="exact"/>
        <w:jc w:val="center"/>
        <w:rPr>
          <w:rFonts w:hint="eastAsia" w:ascii="宋体" w:hAnsi="宋体"/>
          <w:b/>
          <w:sz w:val="28"/>
          <w:szCs w:val="28"/>
        </w:rPr>
      </w:pPr>
      <w:r>
        <w:rPr>
          <w:rFonts w:hint="eastAsia" w:ascii="宋体" w:hAnsi="宋体"/>
          <w:b/>
          <w:sz w:val="28"/>
          <w:szCs w:val="28"/>
        </w:rPr>
        <w:t>代理服务费承诺书</w:t>
      </w:r>
    </w:p>
    <w:p w14:paraId="4A137091">
      <w:pPr>
        <w:spacing w:line="380" w:lineRule="exact"/>
        <w:rPr>
          <w:rFonts w:hint="eastAsia" w:ascii="宋体" w:hAnsi="宋体"/>
          <w:sz w:val="24"/>
          <w:szCs w:val="24"/>
        </w:rPr>
      </w:pPr>
    </w:p>
    <w:p w14:paraId="77CF390D">
      <w:pPr>
        <w:spacing w:line="360" w:lineRule="exact"/>
        <w:rPr>
          <w:rFonts w:hint="eastAsia" w:ascii="宋体" w:hAnsi="宋体"/>
          <w:sz w:val="24"/>
          <w:szCs w:val="24"/>
        </w:rPr>
      </w:pPr>
    </w:p>
    <w:p w14:paraId="2FEEFF57">
      <w:pPr>
        <w:spacing w:line="360" w:lineRule="exact"/>
        <w:rPr>
          <w:rFonts w:hint="eastAsia" w:ascii="宋体" w:hAnsi="宋体"/>
          <w:sz w:val="24"/>
          <w:szCs w:val="24"/>
        </w:rPr>
      </w:pPr>
      <w:r>
        <w:rPr>
          <w:rFonts w:hint="eastAsia" w:ascii="宋体" w:hAnsi="宋体"/>
          <w:sz w:val="24"/>
          <w:szCs w:val="24"/>
        </w:rPr>
        <w:t>致：</w:t>
      </w:r>
      <w:r>
        <w:rPr>
          <w:rFonts w:hint="eastAsia" w:ascii="宋体" w:hAnsi="宋体"/>
          <w:sz w:val="24"/>
          <w:u w:val="single"/>
        </w:rPr>
        <w:t>福建榕卫招标有限公司</w:t>
      </w:r>
    </w:p>
    <w:p w14:paraId="0D8B55D8">
      <w:pPr>
        <w:spacing w:line="360" w:lineRule="exact"/>
        <w:rPr>
          <w:rFonts w:hint="eastAsia" w:ascii="宋体" w:hAnsi="宋体"/>
          <w:sz w:val="24"/>
          <w:szCs w:val="24"/>
        </w:rPr>
      </w:pPr>
    </w:p>
    <w:p w14:paraId="27D99D72">
      <w:pPr>
        <w:spacing w:line="360" w:lineRule="exact"/>
        <w:ind w:firstLine="480" w:firstLineChars="200"/>
        <w:rPr>
          <w:rFonts w:hint="eastAsia" w:ascii="宋体" w:hAnsi="宋体"/>
          <w:sz w:val="24"/>
          <w:szCs w:val="24"/>
        </w:rPr>
      </w:pPr>
      <w:r>
        <w:rPr>
          <w:rFonts w:hint="eastAsia" w:ascii="宋体" w:hAnsi="宋体"/>
          <w:sz w:val="24"/>
          <w:szCs w:val="24"/>
        </w:rPr>
        <w:t>我们在贵公司组织的项目中竞价（项目编号：），如获成交，我们保证按竞价文件的规定，以支票、汇票、电汇或经贵公司认可的其他付款方式，向贵公司缴交代理服务费。</w:t>
      </w:r>
    </w:p>
    <w:p w14:paraId="68F93ADB">
      <w:pPr>
        <w:spacing w:line="360" w:lineRule="exact"/>
        <w:ind w:firstLine="480" w:firstLineChars="200"/>
        <w:rPr>
          <w:rFonts w:hint="eastAsia" w:ascii="宋体" w:hAnsi="宋体"/>
          <w:sz w:val="24"/>
          <w:szCs w:val="24"/>
        </w:rPr>
      </w:pPr>
      <w:r>
        <w:rPr>
          <w:rFonts w:hint="eastAsia" w:ascii="宋体" w:hAnsi="宋体"/>
          <w:sz w:val="24"/>
          <w:szCs w:val="24"/>
        </w:rPr>
        <w:t>我方如违反上述承诺，所提交的上述项目的竞价保证金将不予退还我方，我方对此无异议。</w:t>
      </w:r>
    </w:p>
    <w:p w14:paraId="644C9351">
      <w:pPr>
        <w:spacing w:line="360" w:lineRule="exact"/>
        <w:ind w:firstLine="480" w:firstLineChars="200"/>
        <w:rPr>
          <w:rFonts w:hint="eastAsia" w:ascii="宋体" w:hAnsi="宋体"/>
          <w:sz w:val="24"/>
          <w:szCs w:val="24"/>
        </w:rPr>
      </w:pPr>
      <w:r>
        <w:rPr>
          <w:rFonts w:hint="eastAsia" w:ascii="宋体" w:hAnsi="宋体"/>
          <w:sz w:val="24"/>
          <w:szCs w:val="24"/>
        </w:rPr>
        <w:t>特此承诺！</w:t>
      </w:r>
    </w:p>
    <w:p w14:paraId="7064F469">
      <w:pPr>
        <w:spacing w:line="360" w:lineRule="exact"/>
        <w:rPr>
          <w:rFonts w:hint="eastAsia" w:ascii="宋体" w:hAnsi="宋体"/>
          <w:sz w:val="24"/>
          <w:szCs w:val="24"/>
          <w:u w:val="single"/>
        </w:rPr>
      </w:pPr>
      <w:r>
        <w:rPr>
          <w:rFonts w:hint="eastAsia" w:ascii="宋体" w:hAnsi="宋体"/>
          <w:sz w:val="24"/>
          <w:szCs w:val="24"/>
        </w:rPr>
        <w:t xml:space="preserve">竞价人（全称并加盖公章）： </w:t>
      </w:r>
    </w:p>
    <w:p w14:paraId="645750ED">
      <w:pPr>
        <w:spacing w:line="360" w:lineRule="exact"/>
        <w:rPr>
          <w:rFonts w:hint="eastAsia" w:ascii="宋体" w:hAnsi="宋体"/>
          <w:sz w:val="24"/>
          <w:szCs w:val="24"/>
        </w:rPr>
      </w:pPr>
      <w:r>
        <w:rPr>
          <w:rFonts w:hint="eastAsia" w:ascii="宋体" w:hAnsi="宋体"/>
          <w:sz w:val="24"/>
          <w:szCs w:val="24"/>
        </w:rPr>
        <w:t>竞价人授权代表签字：</w:t>
      </w:r>
    </w:p>
    <w:p w14:paraId="28C5C89B">
      <w:pPr>
        <w:spacing w:line="360" w:lineRule="exact"/>
        <w:ind w:firstLine="3360" w:firstLineChars="1400"/>
        <w:rPr>
          <w:rFonts w:hint="eastAsia" w:ascii="宋体" w:hAnsi="宋体"/>
          <w:sz w:val="24"/>
          <w:szCs w:val="24"/>
          <w:u w:val="single"/>
        </w:rPr>
      </w:pPr>
      <w:r>
        <w:rPr>
          <w:rFonts w:hint="eastAsia" w:ascii="宋体" w:hAnsi="宋体"/>
          <w:sz w:val="24"/>
          <w:szCs w:val="24"/>
        </w:rPr>
        <w:t>邮 编：电 话：</w:t>
      </w:r>
    </w:p>
    <w:p w14:paraId="3479BA55">
      <w:pPr>
        <w:spacing w:line="360" w:lineRule="exact"/>
        <w:rPr>
          <w:rFonts w:hint="eastAsia" w:ascii="宋体" w:hAnsi="宋体"/>
          <w:sz w:val="24"/>
          <w:szCs w:val="24"/>
          <w:u w:val="single"/>
        </w:rPr>
      </w:pPr>
      <w:r>
        <w:rPr>
          <w:rFonts w:hint="eastAsia" w:ascii="宋体" w:hAnsi="宋体"/>
          <w:sz w:val="24"/>
          <w:szCs w:val="24"/>
        </w:rPr>
        <w:t xml:space="preserve">传 真：日 期： </w:t>
      </w:r>
    </w:p>
    <w:p w14:paraId="0AEF02EA">
      <w:pPr>
        <w:spacing w:line="360" w:lineRule="exact"/>
        <w:ind w:firstLine="472" w:firstLineChars="196"/>
        <w:rPr>
          <w:rFonts w:hint="eastAsia" w:ascii="宋体" w:hAnsi="宋体"/>
          <w:b/>
          <w:sz w:val="24"/>
          <w:szCs w:val="24"/>
        </w:rPr>
      </w:pPr>
    </w:p>
    <w:p w14:paraId="23857AB0">
      <w:pPr>
        <w:spacing w:line="360" w:lineRule="exact"/>
        <w:ind w:firstLine="472" w:firstLineChars="196"/>
        <w:rPr>
          <w:rFonts w:hint="eastAsia" w:ascii="宋体" w:hAnsi="宋体"/>
          <w:b/>
          <w:sz w:val="24"/>
          <w:szCs w:val="24"/>
        </w:rPr>
      </w:pPr>
    </w:p>
    <w:p w14:paraId="2BABC6A2">
      <w:pPr>
        <w:spacing w:line="360" w:lineRule="exact"/>
        <w:ind w:firstLine="472" w:firstLineChars="196"/>
        <w:rPr>
          <w:rFonts w:hint="eastAsia" w:ascii="宋体" w:hAnsi="宋体"/>
          <w:b/>
          <w:sz w:val="24"/>
          <w:szCs w:val="24"/>
        </w:rPr>
      </w:pPr>
    </w:p>
    <w:p w14:paraId="702B396F">
      <w:pPr>
        <w:spacing w:line="360" w:lineRule="exact"/>
        <w:ind w:firstLine="472" w:firstLineChars="196"/>
        <w:rPr>
          <w:rFonts w:hint="eastAsia" w:ascii="宋体" w:hAnsi="宋体"/>
          <w:sz w:val="24"/>
        </w:rPr>
      </w:pPr>
      <w:r>
        <w:rPr>
          <w:rFonts w:hint="eastAsia" w:ascii="宋体" w:hAnsi="宋体"/>
          <w:b/>
          <w:sz w:val="24"/>
          <w:szCs w:val="24"/>
        </w:rPr>
        <w:t>注：</w:t>
      </w:r>
      <w:r>
        <w:rPr>
          <w:rFonts w:hint="eastAsia" w:ascii="宋体" w:hAnsi="宋体"/>
          <w:sz w:val="24"/>
          <w:szCs w:val="24"/>
        </w:rPr>
        <w:t>代理服务费汇入账户</w:t>
      </w:r>
    </w:p>
    <w:p w14:paraId="46F98156">
      <w:pPr>
        <w:spacing w:line="480" w:lineRule="exact"/>
        <w:ind w:firstLine="480" w:firstLineChars="200"/>
        <w:rPr>
          <w:rFonts w:hint="eastAsia" w:ascii="宋体" w:hAnsi="宋体"/>
          <w:sz w:val="24"/>
        </w:rPr>
      </w:pPr>
      <w:r>
        <w:rPr>
          <w:rFonts w:hint="eastAsia" w:ascii="宋体" w:hAnsi="宋体"/>
          <w:sz w:val="24"/>
        </w:rPr>
        <w:t>开户名：</w:t>
      </w:r>
    </w:p>
    <w:p w14:paraId="4ECAE6C8">
      <w:pPr>
        <w:spacing w:line="480" w:lineRule="exact"/>
        <w:ind w:firstLine="480" w:firstLineChars="200"/>
        <w:rPr>
          <w:rFonts w:hint="eastAsia" w:ascii="宋体" w:hAnsi="宋体"/>
          <w:sz w:val="24"/>
        </w:rPr>
      </w:pPr>
      <w:r>
        <w:rPr>
          <w:rFonts w:hint="eastAsia" w:ascii="宋体" w:hAnsi="宋体"/>
          <w:sz w:val="24"/>
        </w:rPr>
        <w:t>开户行：</w:t>
      </w:r>
    </w:p>
    <w:p w14:paraId="69B8EA59">
      <w:pPr>
        <w:autoSpaceDE w:val="0"/>
        <w:autoSpaceDN w:val="0"/>
        <w:adjustRightInd w:val="0"/>
        <w:snapToGrid w:val="0"/>
        <w:spacing w:line="440" w:lineRule="exact"/>
        <w:ind w:firstLine="480" w:firstLineChars="200"/>
        <w:rPr>
          <w:rFonts w:hint="eastAsia" w:ascii="宋体" w:hAnsi="宋体"/>
          <w:sz w:val="24"/>
        </w:rPr>
      </w:pPr>
      <w:r>
        <w:rPr>
          <w:rFonts w:hint="eastAsia" w:ascii="宋体" w:hAnsi="宋体"/>
          <w:sz w:val="24"/>
        </w:rPr>
        <w:t>账  号：</w:t>
      </w:r>
    </w:p>
    <w:p w14:paraId="2FB27FA0">
      <w:pPr>
        <w:rPr>
          <w:rFonts w:hint="eastAsia" w:ascii="宋体" w:hAnsi="宋体"/>
          <w:kern w:val="0"/>
          <w:sz w:val="24"/>
          <w:szCs w:val="24"/>
        </w:rPr>
      </w:pPr>
      <w:r>
        <w:rPr>
          <w:rFonts w:ascii="宋体" w:hAnsi="宋体"/>
          <w:kern w:val="0"/>
          <w:sz w:val="24"/>
          <w:szCs w:val="24"/>
        </w:rPr>
        <w:br w:type="page"/>
      </w:r>
    </w:p>
    <w:p w14:paraId="4AF85E61">
      <w:pPr>
        <w:spacing w:line="380" w:lineRule="exact"/>
        <w:jc w:val="center"/>
        <w:rPr>
          <w:rFonts w:hint="eastAsia" w:ascii="宋体" w:hAnsi="宋体"/>
          <w:b/>
          <w:color w:val="FF0000"/>
          <w:sz w:val="36"/>
          <w:szCs w:val="36"/>
        </w:rPr>
      </w:pPr>
      <w:r>
        <w:rPr>
          <w:rFonts w:hint="eastAsia" w:ascii="宋体" w:hAnsi="宋体"/>
          <w:b/>
          <w:bCs/>
          <w:color w:val="FF0000"/>
          <w:sz w:val="24"/>
          <w:shd w:val="clear" w:color="FFFFFF" w:fill="D9D9D9"/>
        </w:rPr>
        <w:t>（注：本函不作为报价文件的组成部分，仅用于退回保证金的申请。）</w:t>
      </w:r>
    </w:p>
    <w:p w14:paraId="05BC38BF">
      <w:pPr>
        <w:spacing w:line="380" w:lineRule="exact"/>
        <w:jc w:val="center"/>
        <w:rPr>
          <w:rFonts w:hint="eastAsia" w:ascii="宋体" w:hAnsi="宋体"/>
          <w:b/>
          <w:sz w:val="36"/>
          <w:szCs w:val="36"/>
        </w:rPr>
      </w:pPr>
    </w:p>
    <w:p w14:paraId="3537E0DF">
      <w:pPr>
        <w:spacing w:line="380" w:lineRule="exact"/>
        <w:jc w:val="center"/>
        <w:rPr>
          <w:rFonts w:hint="eastAsia" w:ascii="宋体" w:hAnsi="宋体"/>
          <w:b/>
          <w:sz w:val="36"/>
          <w:szCs w:val="36"/>
        </w:rPr>
      </w:pPr>
    </w:p>
    <w:p w14:paraId="764E245E">
      <w:pPr>
        <w:spacing w:line="380" w:lineRule="exact"/>
        <w:jc w:val="center"/>
        <w:outlineLvl w:val="0"/>
        <w:rPr>
          <w:rFonts w:hint="eastAsia" w:ascii="宋体" w:hAnsi="宋体"/>
          <w:b/>
          <w:sz w:val="36"/>
          <w:szCs w:val="36"/>
        </w:rPr>
      </w:pPr>
      <w:bookmarkStart w:id="1" w:name="_Toc27001"/>
      <w:bookmarkStart w:id="2" w:name="_Toc15976"/>
      <w:r>
        <w:rPr>
          <w:rFonts w:ascii="宋体" w:hAnsi="宋体"/>
          <w:b/>
          <w:sz w:val="36"/>
          <w:szCs w:val="36"/>
        </w:rPr>
        <w:t>退</w:t>
      </w:r>
      <w:r>
        <w:rPr>
          <w:rFonts w:hint="eastAsia" w:ascii="宋体" w:hAnsi="宋体"/>
          <w:b/>
          <w:sz w:val="36"/>
          <w:szCs w:val="36"/>
        </w:rPr>
        <w:t>回投标</w:t>
      </w:r>
      <w:r>
        <w:rPr>
          <w:rFonts w:ascii="宋体" w:hAnsi="宋体"/>
          <w:b/>
          <w:sz w:val="36"/>
          <w:szCs w:val="36"/>
        </w:rPr>
        <w:t>保证金的</w:t>
      </w:r>
      <w:r>
        <w:rPr>
          <w:rFonts w:hint="eastAsia" w:ascii="宋体" w:hAnsi="宋体"/>
          <w:b/>
          <w:sz w:val="36"/>
          <w:szCs w:val="36"/>
        </w:rPr>
        <w:t>申请函</w:t>
      </w:r>
      <w:bookmarkEnd w:id="1"/>
      <w:bookmarkEnd w:id="2"/>
    </w:p>
    <w:p w14:paraId="2D09121D">
      <w:pPr>
        <w:spacing w:line="380" w:lineRule="exact"/>
        <w:jc w:val="center"/>
        <w:rPr>
          <w:rFonts w:hint="eastAsia" w:ascii="宋体" w:hAnsi="宋体"/>
          <w:b/>
          <w:sz w:val="36"/>
        </w:rPr>
      </w:pPr>
    </w:p>
    <w:p w14:paraId="17D04431">
      <w:pPr>
        <w:widowControl/>
        <w:spacing w:line="580" w:lineRule="exact"/>
        <w:jc w:val="left"/>
        <w:rPr>
          <w:rFonts w:hint="eastAsia" w:ascii="宋体" w:hAnsi="宋体" w:cs="宋体"/>
          <w:kern w:val="0"/>
          <w:szCs w:val="21"/>
        </w:rPr>
      </w:pPr>
      <w:r>
        <w:rPr>
          <w:rFonts w:hint="eastAsia" w:ascii="宋体" w:hAnsi="宋体"/>
          <w:szCs w:val="21"/>
        </w:rPr>
        <w:t>致：福建榕卫招标有限公司：</w:t>
      </w:r>
    </w:p>
    <w:p w14:paraId="6D95C589">
      <w:pPr>
        <w:spacing w:line="580" w:lineRule="exact"/>
        <w:ind w:left="281" w:leftChars="134" w:firstLine="210" w:firstLineChars="100"/>
        <w:rPr>
          <w:rFonts w:hint="eastAsia" w:ascii="宋体" w:hAnsi="宋体"/>
          <w:szCs w:val="21"/>
        </w:rPr>
      </w:pPr>
      <w:r>
        <w:rPr>
          <w:rFonts w:ascii="宋体" w:hAnsi="宋体"/>
          <w:szCs w:val="21"/>
        </w:rPr>
        <w:t>兹有我公司参加贵公司</w:t>
      </w:r>
      <w:r>
        <w:rPr>
          <w:rFonts w:ascii="宋体" w:hAnsi="宋体"/>
          <w:szCs w:val="21"/>
          <w:u w:val="single"/>
        </w:rPr>
        <w:t xml:space="preserve">       </w:t>
      </w:r>
      <w:r>
        <w:rPr>
          <w:rFonts w:ascii="宋体" w:hAnsi="宋体"/>
          <w:szCs w:val="21"/>
        </w:rPr>
        <w:t>年</w:t>
      </w:r>
      <w:r>
        <w:rPr>
          <w:rFonts w:ascii="宋体" w:hAnsi="宋体"/>
          <w:szCs w:val="21"/>
          <w:u w:val="single"/>
        </w:rPr>
        <w:t>    </w:t>
      </w:r>
      <w:r>
        <w:rPr>
          <w:rFonts w:ascii="宋体" w:hAnsi="宋体"/>
          <w:szCs w:val="21"/>
        </w:rPr>
        <w:t>月</w:t>
      </w:r>
      <w:r>
        <w:rPr>
          <w:rFonts w:ascii="宋体" w:hAnsi="宋体"/>
          <w:szCs w:val="21"/>
          <w:u w:val="single"/>
        </w:rPr>
        <w:t>    </w:t>
      </w:r>
      <w:r>
        <w:rPr>
          <w:rFonts w:ascii="宋体" w:hAnsi="宋体"/>
          <w:szCs w:val="21"/>
        </w:rPr>
        <w:t>日（</w:t>
      </w:r>
      <w:r>
        <w:rPr>
          <w:rFonts w:hint="eastAsia" w:ascii="宋体" w:hAnsi="宋体"/>
          <w:szCs w:val="21"/>
        </w:rPr>
        <w:t>开标</w:t>
      </w:r>
      <w:r>
        <w:rPr>
          <w:rFonts w:ascii="宋体" w:hAnsi="宋体"/>
          <w:szCs w:val="21"/>
        </w:rPr>
        <w:t>时间）的（</w:t>
      </w:r>
      <w:r>
        <w:rPr>
          <w:rFonts w:hint="eastAsia" w:ascii="宋体" w:hAnsi="宋体"/>
          <w:szCs w:val="21"/>
        </w:rPr>
        <w:t>招标</w:t>
      </w:r>
      <w:r>
        <w:rPr>
          <w:rFonts w:ascii="宋体" w:hAnsi="宋体"/>
          <w:szCs w:val="21"/>
        </w:rPr>
        <w:t>编号）</w:t>
      </w:r>
      <w:r>
        <w:rPr>
          <w:rFonts w:hint="eastAsia" w:ascii="宋体" w:hAnsi="宋体"/>
          <w:szCs w:val="21"/>
        </w:rPr>
        <w:t>（项目名称)的招标活动中</w:t>
      </w:r>
      <w:r>
        <w:rPr>
          <w:rFonts w:ascii="宋体" w:hAnsi="宋体"/>
          <w:szCs w:val="21"/>
        </w:rPr>
        <w:t>，</w:t>
      </w:r>
      <w:r>
        <w:rPr>
          <w:rFonts w:hint="eastAsia" w:ascii="宋体" w:hAnsi="宋体"/>
          <w:szCs w:val="21"/>
        </w:rPr>
        <w:t>我公司认可本次招标项目结果并对本次招标流程和结果没有任何异议。我</w:t>
      </w:r>
      <w:r>
        <w:rPr>
          <w:rFonts w:ascii="宋体" w:hAnsi="宋体"/>
          <w:szCs w:val="21"/>
        </w:rPr>
        <w:t>公司以（同城</w:t>
      </w:r>
      <w:r>
        <w:rPr>
          <w:rFonts w:hint="eastAsia" w:ascii="宋体" w:hAnsi="宋体"/>
          <w:szCs w:val="21"/>
        </w:rPr>
        <w:t>转账/</w:t>
      </w:r>
      <w:r>
        <w:rPr>
          <w:rFonts w:ascii="宋体" w:hAnsi="宋体"/>
          <w:szCs w:val="21"/>
        </w:rPr>
        <w:t>异地电汇）形式缴纳</w:t>
      </w:r>
      <w:r>
        <w:rPr>
          <w:rFonts w:hint="eastAsia" w:ascii="宋体" w:hAnsi="宋体"/>
          <w:szCs w:val="21"/>
        </w:rPr>
        <w:t>投标</w:t>
      </w:r>
      <w:r>
        <w:rPr>
          <w:rFonts w:ascii="宋体" w:hAnsi="宋体"/>
          <w:szCs w:val="21"/>
        </w:rPr>
        <w:t>保证金</w:t>
      </w:r>
      <w:r>
        <w:rPr>
          <w:rFonts w:hint="eastAsia" w:ascii="宋体" w:hAnsi="宋体"/>
          <w:szCs w:val="21"/>
        </w:rPr>
        <w:t>（大写）</w:t>
      </w:r>
      <w:r>
        <w:rPr>
          <w:rFonts w:ascii="宋体" w:hAnsi="宋体"/>
          <w:szCs w:val="21"/>
        </w:rPr>
        <w:t>（</w:t>
      </w:r>
      <w:r>
        <w:rPr>
          <w:rFonts w:hint="eastAsia" w:ascii="宋体" w:hAnsi="宋体"/>
          <w:szCs w:val="21"/>
        </w:rPr>
        <w:t>小写</w:t>
      </w:r>
      <w:r>
        <w:rPr>
          <w:rFonts w:ascii="宋体" w:hAnsi="宋体"/>
          <w:szCs w:val="21"/>
        </w:rPr>
        <w:t>¥</w:t>
      </w:r>
      <w:r>
        <w:rPr>
          <w:rFonts w:ascii="宋体" w:hAnsi="宋体"/>
          <w:szCs w:val="21"/>
          <w:u w:val="single"/>
        </w:rPr>
        <w:t>      </w:t>
      </w:r>
      <w:r>
        <w:rPr>
          <w:rFonts w:ascii="宋体" w:hAnsi="宋体"/>
          <w:szCs w:val="21"/>
        </w:rPr>
        <w:t>），我公司为</w:t>
      </w:r>
      <w:r>
        <w:rPr>
          <w:rFonts w:hint="eastAsia" w:ascii="宋体" w:hAnsi="宋体"/>
          <w:szCs w:val="21"/>
          <w:u w:val="single"/>
        </w:rPr>
        <w:t xml:space="preserve">            （填写成交方或未成交方）</w:t>
      </w:r>
      <w:r>
        <w:rPr>
          <w:rFonts w:ascii="宋体" w:hAnsi="宋体"/>
          <w:szCs w:val="21"/>
        </w:rPr>
        <w:t>，</w:t>
      </w:r>
      <w:r>
        <w:rPr>
          <w:rFonts w:hint="eastAsia" w:ascii="宋体" w:hAnsi="宋体"/>
          <w:szCs w:val="21"/>
        </w:rPr>
        <w:t>如我司成交，请贵公司待我公司按照招标文件的规定缴纳成交服务费并将所签订的政府采购合同原件以及《</w:t>
      </w:r>
      <w:r>
        <w:rPr>
          <w:rFonts w:ascii="宋体" w:hAnsi="宋体"/>
          <w:szCs w:val="21"/>
        </w:rPr>
        <w:t>退</w:t>
      </w:r>
      <w:r>
        <w:rPr>
          <w:rFonts w:hint="eastAsia" w:ascii="宋体" w:hAnsi="宋体"/>
          <w:szCs w:val="21"/>
        </w:rPr>
        <w:t>回投标</w:t>
      </w:r>
      <w:r>
        <w:rPr>
          <w:rFonts w:ascii="宋体" w:hAnsi="宋体"/>
          <w:szCs w:val="21"/>
        </w:rPr>
        <w:t>保证金的</w:t>
      </w:r>
      <w:r>
        <w:rPr>
          <w:rFonts w:hint="eastAsia" w:ascii="宋体" w:hAnsi="宋体"/>
          <w:szCs w:val="21"/>
        </w:rPr>
        <w:t>申请函》送到贵公司后给予办理退还投标保证金；如未成交，依相关规定可以退回时，则请将《</w:t>
      </w:r>
      <w:r>
        <w:rPr>
          <w:rFonts w:ascii="宋体" w:hAnsi="宋体"/>
          <w:szCs w:val="21"/>
        </w:rPr>
        <w:t>退</w:t>
      </w:r>
      <w:r>
        <w:rPr>
          <w:rFonts w:hint="eastAsia" w:ascii="宋体" w:hAnsi="宋体"/>
          <w:szCs w:val="21"/>
        </w:rPr>
        <w:t>回投标</w:t>
      </w:r>
      <w:r>
        <w:rPr>
          <w:rFonts w:ascii="宋体" w:hAnsi="宋体"/>
          <w:szCs w:val="21"/>
        </w:rPr>
        <w:t>保证金的</w:t>
      </w:r>
      <w:r>
        <w:rPr>
          <w:rFonts w:hint="eastAsia" w:ascii="宋体" w:hAnsi="宋体"/>
          <w:szCs w:val="21"/>
        </w:rPr>
        <w:t>申请函》送达贵公司后给予办理退还投标保证金。</w:t>
      </w:r>
      <w:r>
        <w:rPr>
          <w:rFonts w:ascii="宋体" w:hAnsi="宋体"/>
          <w:szCs w:val="21"/>
        </w:rPr>
        <w:t> </w:t>
      </w:r>
    </w:p>
    <w:p w14:paraId="76C32C7E">
      <w:pPr>
        <w:spacing w:line="540" w:lineRule="exact"/>
        <w:rPr>
          <w:rFonts w:hint="eastAsia" w:ascii="宋体" w:hAnsi="宋体"/>
          <w:szCs w:val="21"/>
        </w:rPr>
      </w:pPr>
    </w:p>
    <w:p w14:paraId="65896EA8">
      <w:pPr>
        <w:widowControl/>
        <w:spacing w:line="500" w:lineRule="exact"/>
        <w:jc w:val="left"/>
        <w:rPr>
          <w:rFonts w:hint="eastAsia" w:ascii="宋体" w:hAnsi="宋体"/>
          <w:szCs w:val="21"/>
        </w:rPr>
      </w:pPr>
      <w:r>
        <w:rPr>
          <w:rFonts w:hint="eastAsia" w:ascii="宋体" w:hAnsi="宋体"/>
          <w:szCs w:val="21"/>
        </w:rPr>
        <w:t>报价人</w:t>
      </w:r>
      <w:r>
        <w:rPr>
          <w:rFonts w:ascii="宋体" w:hAnsi="宋体"/>
          <w:szCs w:val="21"/>
        </w:rPr>
        <w:t>全称</w:t>
      </w:r>
      <w:r>
        <w:rPr>
          <w:rFonts w:hint="eastAsia" w:ascii="宋体" w:hAnsi="宋体"/>
          <w:szCs w:val="21"/>
        </w:rPr>
        <w:t>（全称并加盖公章）</w:t>
      </w:r>
      <w:r>
        <w:rPr>
          <w:rFonts w:ascii="宋体" w:hAnsi="宋体"/>
          <w:szCs w:val="21"/>
        </w:rPr>
        <w:t>：</w:t>
      </w:r>
    </w:p>
    <w:p w14:paraId="5BC6B33B">
      <w:pPr>
        <w:widowControl/>
        <w:spacing w:line="500" w:lineRule="exact"/>
        <w:jc w:val="left"/>
        <w:rPr>
          <w:rFonts w:hint="eastAsia" w:ascii="宋体" w:hAnsi="宋体"/>
          <w:szCs w:val="21"/>
          <w:u w:val="single"/>
        </w:rPr>
      </w:pPr>
      <w:r>
        <w:rPr>
          <w:rFonts w:ascii="宋体" w:hAnsi="宋体"/>
          <w:szCs w:val="21"/>
        </w:rPr>
        <w:t>开户</w:t>
      </w:r>
      <w:r>
        <w:rPr>
          <w:rFonts w:hint="eastAsia" w:ascii="宋体" w:hAnsi="宋体"/>
          <w:szCs w:val="21"/>
        </w:rPr>
        <w:t>银</w:t>
      </w:r>
      <w:r>
        <w:rPr>
          <w:rFonts w:ascii="宋体" w:hAnsi="宋体"/>
          <w:szCs w:val="21"/>
        </w:rPr>
        <w:t>行：</w:t>
      </w:r>
      <w:r>
        <w:rPr>
          <w:rFonts w:ascii="宋体" w:hAnsi="宋体"/>
          <w:szCs w:val="21"/>
          <w:u w:val="single"/>
        </w:rPr>
        <w:t>                          </w:t>
      </w:r>
    </w:p>
    <w:p w14:paraId="05536A5E">
      <w:pPr>
        <w:widowControl/>
        <w:spacing w:line="500" w:lineRule="exact"/>
        <w:jc w:val="left"/>
        <w:rPr>
          <w:rFonts w:hint="eastAsia" w:ascii="宋体" w:hAnsi="宋体"/>
          <w:szCs w:val="21"/>
        </w:rPr>
      </w:pPr>
      <w:r>
        <w:rPr>
          <w:rFonts w:hint="eastAsia" w:ascii="宋体" w:hAnsi="宋体"/>
          <w:szCs w:val="21"/>
        </w:rPr>
        <w:t>账</w:t>
      </w:r>
      <w:r>
        <w:rPr>
          <w:rFonts w:ascii="宋体" w:hAnsi="宋体"/>
          <w:szCs w:val="21"/>
        </w:rPr>
        <w:t> 号：</w:t>
      </w:r>
      <w:r>
        <w:rPr>
          <w:rFonts w:ascii="宋体" w:hAnsi="宋体"/>
          <w:szCs w:val="21"/>
          <w:u w:val="single"/>
        </w:rPr>
        <w:t>                            </w:t>
      </w:r>
      <w:r>
        <w:rPr>
          <w:rFonts w:ascii="宋体" w:hAnsi="宋体"/>
          <w:szCs w:val="21"/>
        </w:rPr>
        <w:t xml:space="preserve">      </w:t>
      </w:r>
    </w:p>
    <w:p w14:paraId="38C1FF63">
      <w:pPr>
        <w:widowControl/>
        <w:spacing w:line="500" w:lineRule="exact"/>
        <w:jc w:val="left"/>
        <w:rPr>
          <w:rFonts w:hint="eastAsia" w:ascii="宋体" w:hAnsi="宋体"/>
          <w:szCs w:val="21"/>
        </w:rPr>
      </w:pPr>
      <w:r>
        <w:rPr>
          <w:rFonts w:ascii="宋体" w:hAnsi="宋体"/>
          <w:szCs w:val="21"/>
        </w:rPr>
        <w:t>公司所属省份、市</w:t>
      </w:r>
      <w:r>
        <w:rPr>
          <w:rFonts w:hint="eastAsia" w:ascii="宋体" w:hAnsi="宋体"/>
          <w:szCs w:val="21"/>
        </w:rPr>
        <w:t>/</w:t>
      </w:r>
      <w:r>
        <w:rPr>
          <w:rFonts w:ascii="宋体" w:hAnsi="宋体"/>
          <w:szCs w:val="21"/>
        </w:rPr>
        <w:t>县：</w:t>
      </w:r>
      <w:r>
        <w:rPr>
          <w:rFonts w:ascii="宋体" w:hAnsi="宋体"/>
          <w:szCs w:val="21"/>
          <w:u w:val="single"/>
        </w:rPr>
        <w:t>                    </w:t>
      </w:r>
    </w:p>
    <w:p w14:paraId="5300FD89">
      <w:pPr>
        <w:widowControl/>
        <w:wordWrap w:val="0"/>
        <w:spacing w:line="500" w:lineRule="exact"/>
        <w:jc w:val="right"/>
        <w:rPr>
          <w:rFonts w:hint="eastAsia" w:ascii="宋体" w:hAnsi="宋体"/>
          <w:szCs w:val="21"/>
        </w:rPr>
      </w:pPr>
    </w:p>
    <w:p w14:paraId="0DC7909F">
      <w:pPr>
        <w:rPr>
          <w:rFonts w:hint="eastAsia" w:ascii="宋体" w:hAnsi="宋体"/>
          <w:szCs w:val="21"/>
        </w:rPr>
      </w:pPr>
    </w:p>
    <w:p w14:paraId="0225C381">
      <w:pPr>
        <w:spacing w:line="480" w:lineRule="auto"/>
        <w:rPr>
          <w:rFonts w:hint="eastAsia" w:ascii="宋体" w:hAnsi="宋体"/>
          <w:szCs w:val="21"/>
          <w:u w:val="single"/>
        </w:rPr>
      </w:pPr>
      <w:r>
        <w:rPr>
          <w:rFonts w:hint="eastAsia" w:ascii="宋体" w:hAnsi="宋体"/>
          <w:szCs w:val="21"/>
        </w:rPr>
        <w:t xml:space="preserve">                        报价人（全称并加盖公章）： </w:t>
      </w:r>
    </w:p>
    <w:p w14:paraId="508D34EF">
      <w:pPr>
        <w:spacing w:line="480" w:lineRule="auto"/>
        <w:rPr>
          <w:rFonts w:hint="eastAsia" w:ascii="宋体" w:hAnsi="宋体"/>
          <w:szCs w:val="21"/>
        </w:rPr>
      </w:pPr>
      <w:r>
        <w:rPr>
          <w:rFonts w:hint="eastAsia" w:ascii="宋体" w:hAnsi="宋体"/>
          <w:szCs w:val="21"/>
        </w:rPr>
        <w:t xml:space="preserve">                        报价人代表签字：</w:t>
      </w:r>
    </w:p>
    <w:p w14:paraId="6C4CE8B6">
      <w:pPr>
        <w:spacing w:line="480" w:lineRule="auto"/>
        <w:ind w:firstLine="2520" w:firstLineChars="1200"/>
        <w:rPr>
          <w:rFonts w:hint="eastAsia" w:ascii="宋体" w:hAnsi="宋体"/>
          <w:szCs w:val="21"/>
          <w:u w:val="single"/>
        </w:rPr>
      </w:pPr>
      <w:r>
        <w:rPr>
          <w:rFonts w:hint="eastAsia" w:ascii="宋体" w:hAnsi="宋体"/>
          <w:szCs w:val="21"/>
        </w:rPr>
        <w:t>邮 编：    电 话：</w:t>
      </w:r>
    </w:p>
    <w:p w14:paraId="5404E9B3">
      <w:pPr>
        <w:spacing w:line="360" w:lineRule="exact"/>
        <w:ind w:firstLine="2511" w:firstLineChars="1196"/>
        <w:rPr>
          <w:rFonts w:hint="eastAsia" w:ascii="宋体" w:hAnsi="宋体"/>
          <w:kern w:val="0"/>
          <w:sz w:val="24"/>
          <w:szCs w:val="24"/>
        </w:rPr>
      </w:pPr>
      <w:r>
        <w:rPr>
          <w:rFonts w:hint="eastAsia" w:ascii="宋体" w:hAnsi="宋体"/>
          <w:szCs w:val="21"/>
        </w:rPr>
        <w:t>传 真：     日 期：</w:t>
      </w:r>
    </w:p>
    <w:p w14:paraId="4D4D0B39">
      <w:pPr>
        <w:spacing w:line="360" w:lineRule="exact"/>
        <w:ind w:firstLine="470" w:firstLineChars="196"/>
        <w:rPr>
          <w:rFonts w:hint="eastAsia" w:ascii="宋体" w:hAnsi="宋体"/>
          <w:kern w:val="0"/>
          <w:sz w:val="24"/>
          <w:szCs w:val="24"/>
        </w:rPr>
      </w:pPr>
    </w:p>
    <w:p w14:paraId="6243B726">
      <w:pPr>
        <w:rPr>
          <w:rFonts w:hint="eastAsia" w:ascii="宋体" w:hAnsi="宋体"/>
          <w:b/>
          <w:sz w:val="24"/>
          <w:szCs w:val="24"/>
        </w:rPr>
      </w:pPr>
    </w:p>
    <w:p w14:paraId="5E5F97CC">
      <w:pPr>
        <w:rPr>
          <w:rFonts w:hint="eastAsia" w:ascii="宋体" w:hAnsi="宋体"/>
          <w:b/>
          <w:sz w:val="24"/>
          <w:szCs w:val="24"/>
        </w:rPr>
      </w:pPr>
    </w:p>
    <w:p w14:paraId="019049BE"/>
    <w:sectPr>
      <w:headerReference r:id="rId9" w:type="default"/>
      <w:footerReference r:id="rId10" w:type="default"/>
      <w:pgSz w:w="11906" w:h="16838"/>
      <w:pgMar w:top="1440" w:right="1080" w:bottom="1440" w:left="1080"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新宋体">
    <w:panose1 w:val="02010609030101010101"/>
    <w:charset w:val="86"/>
    <w:family w:val="modern"/>
    <w:pitch w:val="default"/>
    <w:sig w:usb0="00000203" w:usb1="288F0000" w:usb2="00000006" w:usb3="00000000" w:csb0="00040001" w:csb1="00000000"/>
  </w:font>
  <w:font w:name="微软雅黑">
    <w:panose1 w:val="020B0503020204020204"/>
    <w:charset w:val="86"/>
    <w:family w:val="swiss"/>
    <w:pitch w:val="default"/>
    <w:sig w:usb0="80000287" w:usb1="2ACF3C50" w:usb2="00000016" w:usb3="00000000" w:csb0="0004001F" w:csb1="00000000"/>
  </w:font>
  <w:font w:name="方正姚体">
    <w:panose1 w:val="02010601030101010101"/>
    <w:charset w:val="86"/>
    <w:family w:val="auto"/>
    <w:pitch w:val="default"/>
    <w:sig w:usb0="00000003"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8C1DF">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3</w:t>
    </w:r>
    <w:r>
      <w:fldChar w:fldCharType="end"/>
    </w:r>
  </w:p>
  <w:p w14:paraId="2F53C766">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A309C">
    <w:pPr>
      <w:pStyle w:val="13"/>
      <w:framePr w:wrap="around" w:vAnchor="text" w:hAnchor="margin" w:xAlign="center" w:y="1"/>
      <w:rPr>
        <w:rStyle w:val="25"/>
      </w:rPr>
    </w:pPr>
    <w:r>
      <w:fldChar w:fldCharType="begin"/>
    </w:r>
    <w:r>
      <w:rPr>
        <w:rStyle w:val="25"/>
      </w:rPr>
      <w:instrText xml:space="preserve">PAGE  </w:instrText>
    </w:r>
    <w:r>
      <w:fldChar w:fldCharType="end"/>
    </w:r>
  </w:p>
  <w:p w14:paraId="21E8E557">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23159">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21</w:t>
    </w:r>
    <w:r>
      <w:fldChar w:fldCharType="end"/>
    </w:r>
  </w:p>
  <w:p w14:paraId="4769EBE7">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65F6D0">
    <w:pPr>
      <w:pStyle w:val="13"/>
      <w:framePr w:wrap="around" w:vAnchor="text" w:hAnchor="margin" w:xAlign="center" w:y="1"/>
      <w:rPr>
        <w:rStyle w:val="25"/>
      </w:rPr>
    </w:pPr>
    <w:r>
      <w:fldChar w:fldCharType="begin"/>
    </w:r>
    <w:r>
      <w:rPr>
        <w:rStyle w:val="25"/>
      </w:rPr>
      <w:instrText xml:space="preserve">PAGE  </w:instrText>
    </w:r>
    <w:r>
      <w:fldChar w:fldCharType="end"/>
    </w:r>
  </w:p>
  <w:p w14:paraId="36741645">
    <w:pPr>
      <w:pStyle w:val="1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B7B1A0">
    <w:pPr>
      <w:pStyle w:val="13"/>
      <w:framePr w:wrap="around" w:vAnchor="text" w:hAnchor="margin" w:xAlign="center" w:y="1"/>
      <w:rPr>
        <w:rStyle w:val="25"/>
      </w:rPr>
    </w:pPr>
    <w:r>
      <w:fldChar w:fldCharType="begin"/>
    </w:r>
    <w:r>
      <w:rPr>
        <w:rStyle w:val="25"/>
      </w:rPr>
      <w:instrText xml:space="preserve">PAGE  </w:instrText>
    </w:r>
    <w:r>
      <w:fldChar w:fldCharType="separate"/>
    </w:r>
    <w:r>
      <w:rPr>
        <w:rStyle w:val="25"/>
      </w:rPr>
      <w:t>45</w:t>
    </w:r>
    <w:r>
      <w:fldChar w:fldCharType="end"/>
    </w:r>
  </w:p>
  <w:p w14:paraId="6BAB0E37">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D0712">
    <w:pPr>
      <w:pStyle w:val="14"/>
      <w:jc w:val="left"/>
      <w:rPr>
        <w:b/>
        <w:bCs/>
        <w:sz w:val="21"/>
        <w:szCs w:val="21"/>
        <w:shd w:val="clear" w:color="FFFFFF" w:fill="D9D9D9"/>
      </w:rPr>
    </w:pPr>
    <w:r>
      <w:rPr>
        <w:rFonts w:hint="eastAsia"/>
        <w:b/>
        <w:bCs/>
        <w:sz w:val="21"/>
        <w:szCs w:val="21"/>
      </w:rPr>
      <w:t>福建榕卫招标有限公司网上竞价文件2025年</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1F173">
    <w:pPr>
      <w:pStyle w:val="14"/>
    </w:pPr>
  </w:p>
  <w:p w14:paraId="5126DE14">
    <w:pPr>
      <w:pStyle w:val="14"/>
      <w:jc w:val="left"/>
      <w:rPr>
        <w:sz w:val="21"/>
        <w:szCs w:val="21"/>
      </w:rPr>
    </w:pPr>
  </w:p>
  <w:p w14:paraId="608A57D1">
    <w:pPr>
      <w:pStyle w:val="14"/>
      <w:jc w:val="left"/>
      <w:rPr>
        <w:b/>
        <w:bCs/>
        <w:sz w:val="21"/>
        <w:szCs w:val="21"/>
        <w:shd w:val="clear" w:color="FFFFFF" w:fill="D9D9D9"/>
      </w:rPr>
    </w:pPr>
    <w:r>
      <w:rPr>
        <w:rFonts w:hint="eastAsia"/>
        <w:b/>
        <w:bCs/>
        <w:sz w:val="21"/>
        <w:szCs w:val="21"/>
      </w:rPr>
      <w:t>福建榕卫招标有限公司网上竞价文件2025年</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793A1">
    <w:pPr>
      <w:pStyle w:val="14"/>
      <w:jc w:val="both"/>
    </w:pPr>
  </w:p>
  <w:p w14:paraId="77625107">
    <w:pPr>
      <w:pStyle w:val="14"/>
      <w:jc w:val="left"/>
      <w:rPr>
        <w:sz w:val="21"/>
        <w:szCs w:val="21"/>
      </w:rPr>
    </w:pPr>
  </w:p>
  <w:p w14:paraId="66FB7C65">
    <w:pPr>
      <w:pStyle w:val="14"/>
      <w:jc w:val="left"/>
      <w:rPr>
        <w:sz w:val="21"/>
        <w:szCs w:val="21"/>
      </w:rPr>
    </w:pPr>
  </w:p>
  <w:p w14:paraId="29D806D5">
    <w:pPr>
      <w:pStyle w:val="14"/>
      <w:jc w:val="left"/>
      <w:rPr>
        <w:b/>
        <w:bCs/>
        <w:sz w:val="21"/>
        <w:szCs w:val="21"/>
        <w:shd w:val="clear" w:color="FFFFFF" w:fill="D9D9D9"/>
      </w:rPr>
    </w:pPr>
    <w:r>
      <w:rPr>
        <w:rFonts w:hint="eastAsia"/>
        <w:b/>
        <w:bCs/>
        <w:sz w:val="21"/>
        <w:szCs w:val="21"/>
      </w:rPr>
      <w:t>福建榕卫招标有限公司网上竞价文件2025年</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DBEB7E"/>
    <w:multiLevelType w:val="singleLevel"/>
    <w:tmpl w:val="B8DBEB7E"/>
    <w:lvl w:ilvl="0" w:tentative="0">
      <w:start w:val="6"/>
      <w:numFmt w:val="decimal"/>
      <w:suff w:val="nothing"/>
      <w:lvlText w:val="%1、"/>
      <w:lvlJc w:val="left"/>
    </w:lvl>
  </w:abstractNum>
  <w:abstractNum w:abstractNumId="1">
    <w:nsid w:val="150419FC"/>
    <w:multiLevelType w:val="singleLevel"/>
    <w:tmpl w:val="150419FC"/>
    <w:lvl w:ilvl="0" w:tentative="0">
      <w:start w:val="1"/>
      <w:numFmt w:val="decimal"/>
      <w:suff w:val="nothing"/>
      <w:lvlText w:val="%1、"/>
      <w:lvlJc w:val="left"/>
      <w:pPr>
        <w:ind w:left="-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yMDNlYTU5NzliM2NjYjA3NzI1MTQzYjhmZjViZjcifQ=="/>
  </w:docVars>
  <w:rsids>
    <w:rsidRoot w:val="00136D54"/>
    <w:rsid w:val="00000B1A"/>
    <w:rsid w:val="00001CDA"/>
    <w:rsid w:val="00003533"/>
    <w:rsid w:val="00007AB7"/>
    <w:rsid w:val="00007E6A"/>
    <w:rsid w:val="00011201"/>
    <w:rsid w:val="0001149E"/>
    <w:rsid w:val="00011C97"/>
    <w:rsid w:val="00011CB8"/>
    <w:rsid w:val="00012060"/>
    <w:rsid w:val="00012287"/>
    <w:rsid w:val="000135A7"/>
    <w:rsid w:val="0001373E"/>
    <w:rsid w:val="00015BFF"/>
    <w:rsid w:val="0001607D"/>
    <w:rsid w:val="000170A3"/>
    <w:rsid w:val="00017230"/>
    <w:rsid w:val="00017532"/>
    <w:rsid w:val="000202EC"/>
    <w:rsid w:val="00021455"/>
    <w:rsid w:val="00024199"/>
    <w:rsid w:val="00024840"/>
    <w:rsid w:val="000259F7"/>
    <w:rsid w:val="00025B77"/>
    <w:rsid w:val="0002646B"/>
    <w:rsid w:val="00026526"/>
    <w:rsid w:val="00027727"/>
    <w:rsid w:val="00027EBF"/>
    <w:rsid w:val="00027F76"/>
    <w:rsid w:val="00031010"/>
    <w:rsid w:val="00031201"/>
    <w:rsid w:val="00033320"/>
    <w:rsid w:val="000333C3"/>
    <w:rsid w:val="00034235"/>
    <w:rsid w:val="00034D32"/>
    <w:rsid w:val="00035493"/>
    <w:rsid w:val="0003582A"/>
    <w:rsid w:val="0003668F"/>
    <w:rsid w:val="00040289"/>
    <w:rsid w:val="00040E52"/>
    <w:rsid w:val="000418E9"/>
    <w:rsid w:val="0004242B"/>
    <w:rsid w:val="000444BB"/>
    <w:rsid w:val="000452C8"/>
    <w:rsid w:val="00046027"/>
    <w:rsid w:val="000477D8"/>
    <w:rsid w:val="00047F2A"/>
    <w:rsid w:val="00050A4D"/>
    <w:rsid w:val="0005333F"/>
    <w:rsid w:val="00053ED1"/>
    <w:rsid w:val="0005562E"/>
    <w:rsid w:val="00055747"/>
    <w:rsid w:val="00056064"/>
    <w:rsid w:val="0005690D"/>
    <w:rsid w:val="00057D87"/>
    <w:rsid w:val="00057DD8"/>
    <w:rsid w:val="000600B0"/>
    <w:rsid w:val="00061625"/>
    <w:rsid w:val="000622ED"/>
    <w:rsid w:val="00063C52"/>
    <w:rsid w:val="00063F40"/>
    <w:rsid w:val="000647B0"/>
    <w:rsid w:val="00065125"/>
    <w:rsid w:val="000660A8"/>
    <w:rsid w:val="00067ACF"/>
    <w:rsid w:val="000702ED"/>
    <w:rsid w:val="00072566"/>
    <w:rsid w:val="000732BB"/>
    <w:rsid w:val="0007365D"/>
    <w:rsid w:val="0007661B"/>
    <w:rsid w:val="000770A7"/>
    <w:rsid w:val="00081FA9"/>
    <w:rsid w:val="00082E4B"/>
    <w:rsid w:val="00083C53"/>
    <w:rsid w:val="000848C2"/>
    <w:rsid w:val="00084DA7"/>
    <w:rsid w:val="00086417"/>
    <w:rsid w:val="000878C2"/>
    <w:rsid w:val="000901FB"/>
    <w:rsid w:val="00091012"/>
    <w:rsid w:val="00091155"/>
    <w:rsid w:val="00092189"/>
    <w:rsid w:val="00092E6E"/>
    <w:rsid w:val="000938C7"/>
    <w:rsid w:val="00093A6E"/>
    <w:rsid w:val="0009423D"/>
    <w:rsid w:val="00095D0E"/>
    <w:rsid w:val="00097654"/>
    <w:rsid w:val="000A0F19"/>
    <w:rsid w:val="000A3525"/>
    <w:rsid w:val="000A374D"/>
    <w:rsid w:val="000A39F8"/>
    <w:rsid w:val="000A4A3D"/>
    <w:rsid w:val="000A6599"/>
    <w:rsid w:val="000A712A"/>
    <w:rsid w:val="000B0F2C"/>
    <w:rsid w:val="000B168D"/>
    <w:rsid w:val="000B2AAF"/>
    <w:rsid w:val="000B368C"/>
    <w:rsid w:val="000B5574"/>
    <w:rsid w:val="000B64B4"/>
    <w:rsid w:val="000B6BC5"/>
    <w:rsid w:val="000B75C2"/>
    <w:rsid w:val="000C13F3"/>
    <w:rsid w:val="000C235F"/>
    <w:rsid w:val="000C4BC6"/>
    <w:rsid w:val="000C64D6"/>
    <w:rsid w:val="000D0F74"/>
    <w:rsid w:val="000D1071"/>
    <w:rsid w:val="000D21B8"/>
    <w:rsid w:val="000D2745"/>
    <w:rsid w:val="000D30BF"/>
    <w:rsid w:val="000D3187"/>
    <w:rsid w:val="000D339F"/>
    <w:rsid w:val="000D3497"/>
    <w:rsid w:val="000D3F0B"/>
    <w:rsid w:val="000D4839"/>
    <w:rsid w:val="000D483C"/>
    <w:rsid w:val="000D49E8"/>
    <w:rsid w:val="000D51D3"/>
    <w:rsid w:val="000E22D9"/>
    <w:rsid w:val="000E27A6"/>
    <w:rsid w:val="000E2CD1"/>
    <w:rsid w:val="000E3232"/>
    <w:rsid w:val="000E3778"/>
    <w:rsid w:val="000E3845"/>
    <w:rsid w:val="000E3CE9"/>
    <w:rsid w:val="000E4CA9"/>
    <w:rsid w:val="000E52CE"/>
    <w:rsid w:val="000E6FCD"/>
    <w:rsid w:val="000E736C"/>
    <w:rsid w:val="000E765C"/>
    <w:rsid w:val="000E7BFC"/>
    <w:rsid w:val="000F0019"/>
    <w:rsid w:val="000F3325"/>
    <w:rsid w:val="000F3702"/>
    <w:rsid w:val="000F523B"/>
    <w:rsid w:val="000F64C2"/>
    <w:rsid w:val="000F7CE4"/>
    <w:rsid w:val="00100F1E"/>
    <w:rsid w:val="001010AF"/>
    <w:rsid w:val="001010BF"/>
    <w:rsid w:val="001012BA"/>
    <w:rsid w:val="00103A40"/>
    <w:rsid w:val="0010470C"/>
    <w:rsid w:val="001107E6"/>
    <w:rsid w:val="00110C4E"/>
    <w:rsid w:val="0011117E"/>
    <w:rsid w:val="0011133B"/>
    <w:rsid w:val="0011279F"/>
    <w:rsid w:val="00114056"/>
    <w:rsid w:val="00114E82"/>
    <w:rsid w:val="00115068"/>
    <w:rsid w:val="001150FB"/>
    <w:rsid w:val="00115D5F"/>
    <w:rsid w:val="001162C3"/>
    <w:rsid w:val="00116E39"/>
    <w:rsid w:val="001210DE"/>
    <w:rsid w:val="0012153D"/>
    <w:rsid w:val="00121711"/>
    <w:rsid w:val="00122068"/>
    <w:rsid w:val="00122477"/>
    <w:rsid w:val="0012249D"/>
    <w:rsid w:val="00123DE3"/>
    <w:rsid w:val="00124552"/>
    <w:rsid w:val="001257D7"/>
    <w:rsid w:val="00126D49"/>
    <w:rsid w:val="00127336"/>
    <w:rsid w:val="00127AC4"/>
    <w:rsid w:val="00130669"/>
    <w:rsid w:val="00132FE6"/>
    <w:rsid w:val="001335F3"/>
    <w:rsid w:val="0013487A"/>
    <w:rsid w:val="00135B6C"/>
    <w:rsid w:val="00136D54"/>
    <w:rsid w:val="00141334"/>
    <w:rsid w:val="00141CC2"/>
    <w:rsid w:val="00142783"/>
    <w:rsid w:val="00143363"/>
    <w:rsid w:val="00144763"/>
    <w:rsid w:val="001453AB"/>
    <w:rsid w:val="0014574D"/>
    <w:rsid w:val="00145CAB"/>
    <w:rsid w:val="00145FF7"/>
    <w:rsid w:val="0014680A"/>
    <w:rsid w:val="00147203"/>
    <w:rsid w:val="001511B2"/>
    <w:rsid w:val="001511C4"/>
    <w:rsid w:val="00152B8A"/>
    <w:rsid w:val="001531DB"/>
    <w:rsid w:val="00153456"/>
    <w:rsid w:val="001534F9"/>
    <w:rsid w:val="001551E8"/>
    <w:rsid w:val="00156D11"/>
    <w:rsid w:val="001578FD"/>
    <w:rsid w:val="00160DAE"/>
    <w:rsid w:val="00160E70"/>
    <w:rsid w:val="001615AE"/>
    <w:rsid w:val="00161ED5"/>
    <w:rsid w:val="00164C26"/>
    <w:rsid w:val="00165A99"/>
    <w:rsid w:val="0016605C"/>
    <w:rsid w:val="00166095"/>
    <w:rsid w:val="00166ED0"/>
    <w:rsid w:val="00167CD4"/>
    <w:rsid w:val="00170FCC"/>
    <w:rsid w:val="001713F1"/>
    <w:rsid w:val="001718D1"/>
    <w:rsid w:val="00172813"/>
    <w:rsid w:val="00173480"/>
    <w:rsid w:val="00173FFA"/>
    <w:rsid w:val="00174916"/>
    <w:rsid w:val="00175524"/>
    <w:rsid w:val="001761B9"/>
    <w:rsid w:val="00177117"/>
    <w:rsid w:val="0017730A"/>
    <w:rsid w:val="00180107"/>
    <w:rsid w:val="00182DC9"/>
    <w:rsid w:val="00183021"/>
    <w:rsid w:val="00183571"/>
    <w:rsid w:val="0018394E"/>
    <w:rsid w:val="00185EF5"/>
    <w:rsid w:val="00190099"/>
    <w:rsid w:val="00190F4B"/>
    <w:rsid w:val="001919E0"/>
    <w:rsid w:val="00193B9E"/>
    <w:rsid w:val="00194137"/>
    <w:rsid w:val="001945BD"/>
    <w:rsid w:val="0019526E"/>
    <w:rsid w:val="001959DA"/>
    <w:rsid w:val="001A0582"/>
    <w:rsid w:val="001A0D1E"/>
    <w:rsid w:val="001A0F19"/>
    <w:rsid w:val="001A1BA1"/>
    <w:rsid w:val="001A3C0B"/>
    <w:rsid w:val="001A4EF6"/>
    <w:rsid w:val="001A50D7"/>
    <w:rsid w:val="001A56AB"/>
    <w:rsid w:val="001A59CA"/>
    <w:rsid w:val="001A624A"/>
    <w:rsid w:val="001A7006"/>
    <w:rsid w:val="001A77E9"/>
    <w:rsid w:val="001B3C44"/>
    <w:rsid w:val="001B4004"/>
    <w:rsid w:val="001B4169"/>
    <w:rsid w:val="001B5166"/>
    <w:rsid w:val="001B51FD"/>
    <w:rsid w:val="001B59BD"/>
    <w:rsid w:val="001B7CD6"/>
    <w:rsid w:val="001C19D4"/>
    <w:rsid w:val="001C1B82"/>
    <w:rsid w:val="001C2E54"/>
    <w:rsid w:val="001C3052"/>
    <w:rsid w:val="001C33C5"/>
    <w:rsid w:val="001C38E9"/>
    <w:rsid w:val="001C3A85"/>
    <w:rsid w:val="001C5233"/>
    <w:rsid w:val="001C69AE"/>
    <w:rsid w:val="001D016D"/>
    <w:rsid w:val="001D067A"/>
    <w:rsid w:val="001D07D2"/>
    <w:rsid w:val="001D1015"/>
    <w:rsid w:val="001D2330"/>
    <w:rsid w:val="001D28F3"/>
    <w:rsid w:val="001D29ED"/>
    <w:rsid w:val="001D3B3C"/>
    <w:rsid w:val="001D3B44"/>
    <w:rsid w:val="001D43C1"/>
    <w:rsid w:val="001D4E0A"/>
    <w:rsid w:val="001E04BA"/>
    <w:rsid w:val="001E06BA"/>
    <w:rsid w:val="001E2BD0"/>
    <w:rsid w:val="001E2BEA"/>
    <w:rsid w:val="001E5B7C"/>
    <w:rsid w:val="001E6903"/>
    <w:rsid w:val="001F13AE"/>
    <w:rsid w:val="001F1408"/>
    <w:rsid w:val="001F14B2"/>
    <w:rsid w:val="001F3864"/>
    <w:rsid w:val="001F3F30"/>
    <w:rsid w:val="001F50CD"/>
    <w:rsid w:val="001F6669"/>
    <w:rsid w:val="00200D4A"/>
    <w:rsid w:val="002036B5"/>
    <w:rsid w:val="0020413D"/>
    <w:rsid w:val="002053F4"/>
    <w:rsid w:val="002055EE"/>
    <w:rsid w:val="00205800"/>
    <w:rsid w:val="00205841"/>
    <w:rsid w:val="00206070"/>
    <w:rsid w:val="002069B9"/>
    <w:rsid w:val="002073BE"/>
    <w:rsid w:val="00207813"/>
    <w:rsid w:val="00207F39"/>
    <w:rsid w:val="002106D7"/>
    <w:rsid w:val="00211FFA"/>
    <w:rsid w:val="00212B3B"/>
    <w:rsid w:val="00213825"/>
    <w:rsid w:val="002153B8"/>
    <w:rsid w:val="00215A7B"/>
    <w:rsid w:val="00224B80"/>
    <w:rsid w:val="00224F08"/>
    <w:rsid w:val="00225C7F"/>
    <w:rsid w:val="0022692B"/>
    <w:rsid w:val="0022799C"/>
    <w:rsid w:val="00230A6E"/>
    <w:rsid w:val="00232817"/>
    <w:rsid w:val="00233065"/>
    <w:rsid w:val="0023308C"/>
    <w:rsid w:val="00233A93"/>
    <w:rsid w:val="002348D2"/>
    <w:rsid w:val="00234DE7"/>
    <w:rsid w:val="002355A4"/>
    <w:rsid w:val="002360FC"/>
    <w:rsid w:val="002362B7"/>
    <w:rsid w:val="00236D87"/>
    <w:rsid w:val="002373E0"/>
    <w:rsid w:val="002404C8"/>
    <w:rsid w:val="00241A17"/>
    <w:rsid w:val="00241C02"/>
    <w:rsid w:val="002431B0"/>
    <w:rsid w:val="00243C97"/>
    <w:rsid w:val="002452D5"/>
    <w:rsid w:val="00245A9A"/>
    <w:rsid w:val="0025010C"/>
    <w:rsid w:val="00250FDB"/>
    <w:rsid w:val="00252337"/>
    <w:rsid w:val="00252922"/>
    <w:rsid w:val="00252E76"/>
    <w:rsid w:val="002537F5"/>
    <w:rsid w:val="00255700"/>
    <w:rsid w:val="00256365"/>
    <w:rsid w:val="0025683F"/>
    <w:rsid w:val="00256E9F"/>
    <w:rsid w:val="002571D4"/>
    <w:rsid w:val="00257E5D"/>
    <w:rsid w:val="00260DDC"/>
    <w:rsid w:val="00260E79"/>
    <w:rsid w:val="00263119"/>
    <w:rsid w:val="0026342B"/>
    <w:rsid w:val="002638C5"/>
    <w:rsid w:val="002655DF"/>
    <w:rsid w:val="00265D46"/>
    <w:rsid w:val="00267771"/>
    <w:rsid w:val="002702D0"/>
    <w:rsid w:val="002708E7"/>
    <w:rsid w:val="00270A22"/>
    <w:rsid w:val="00274521"/>
    <w:rsid w:val="00277D93"/>
    <w:rsid w:val="0028156A"/>
    <w:rsid w:val="00283C78"/>
    <w:rsid w:val="00283F7F"/>
    <w:rsid w:val="00284279"/>
    <w:rsid w:val="00285F6B"/>
    <w:rsid w:val="00285FF9"/>
    <w:rsid w:val="0029168F"/>
    <w:rsid w:val="002918D3"/>
    <w:rsid w:val="0029234A"/>
    <w:rsid w:val="0029344B"/>
    <w:rsid w:val="00294650"/>
    <w:rsid w:val="00296997"/>
    <w:rsid w:val="002970B8"/>
    <w:rsid w:val="002A090D"/>
    <w:rsid w:val="002A51E2"/>
    <w:rsid w:val="002A6832"/>
    <w:rsid w:val="002A71B5"/>
    <w:rsid w:val="002A775F"/>
    <w:rsid w:val="002A7D72"/>
    <w:rsid w:val="002B0574"/>
    <w:rsid w:val="002B0806"/>
    <w:rsid w:val="002B0AFA"/>
    <w:rsid w:val="002B406F"/>
    <w:rsid w:val="002B59CD"/>
    <w:rsid w:val="002B7156"/>
    <w:rsid w:val="002C0758"/>
    <w:rsid w:val="002C0A59"/>
    <w:rsid w:val="002C10E4"/>
    <w:rsid w:val="002C1F97"/>
    <w:rsid w:val="002C4604"/>
    <w:rsid w:val="002C4E5E"/>
    <w:rsid w:val="002C6B74"/>
    <w:rsid w:val="002C6E01"/>
    <w:rsid w:val="002D121F"/>
    <w:rsid w:val="002D150D"/>
    <w:rsid w:val="002D16BF"/>
    <w:rsid w:val="002D1FFE"/>
    <w:rsid w:val="002D2A1C"/>
    <w:rsid w:val="002D48E5"/>
    <w:rsid w:val="002D53CF"/>
    <w:rsid w:val="002D5873"/>
    <w:rsid w:val="002D5C2E"/>
    <w:rsid w:val="002D5F96"/>
    <w:rsid w:val="002D7C80"/>
    <w:rsid w:val="002E092B"/>
    <w:rsid w:val="002E17AF"/>
    <w:rsid w:val="002E1901"/>
    <w:rsid w:val="002E2497"/>
    <w:rsid w:val="002E4D38"/>
    <w:rsid w:val="002E5565"/>
    <w:rsid w:val="002E5F9C"/>
    <w:rsid w:val="002E61EA"/>
    <w:rsid w:val="002E6301"/>
    <w:rsid w:val="002E6BD4"/>
    <w:rsid w:val="002E755A"/>
    <w:rsid w:val="002E79E8"/>
    <w:rsid w:val="002F031A"/>
    <w:rsid w:val="002F04E6"/>
    <w:rsid w:val="002F242C"/>
    <w:rsid w:val="002F2544"/>
    <w:rsid w:val="002F29C1"/>
    <w:rsid w:val="002F2D03"/>
    <w:rsid w:val="002F2D2E"/>
    <w:rsid w:val="002F300D"/>
    <w:rsid w:val="002F3D44"/>
    <w:rsid w:val="002F5F34"/>
    <w:rsid w:val="002F7129"/>
    <w:rsid w:val="002F7E48"/>
    <w:rsid w:val="003000DE"/>
    <w:rsid w:val="003005F4"/>
    <w:rsid w:val="0030311E"/>
    <w:rsid w:val="00303AC1"/>
    <w:rsid w:val="0030537A"/>
    <w:rsid w:val="003056B5"/>
    <w:rsid w:val="00305887"/>
    <w:rsid w:val="003101FE"/>
    <w:rsid w:val="00310758"/>
    <w:rsid w:val="00311B1C"/>
    <w:rsid w:val="00311C46"/>
    <w:rsid w:val="0031352E"/>
    <w:rsid w:val="003153A4"/>
    <w:rsid w:val="00316736"/>
    <w:rsid w:val="00320BF5"/>
    <w:rsid w:val="003210BF"/>
    <w:rsid w:val="00321F7C"/>
    <w:rsid w:val="003220AD"/>
    <w:rsid w:val="003250AF"/>
    <w:rsid w:val="0032668A"/>
    <w:rsid w:val="003267EE"/>
    <w:rsid w:val="00326A54"/>
    <w:rsid w:val="00326A84"/>
    <w:rsid w:val="0032752F"/>
    <w:rsid w:val="00327574"/>
    <w:rsid w:val="003279B3"/>
    <w:rsid w:val="00330208"/>
    <w:rsid w:val="003304F3"/>
    <w:rsid w:val="00333594"/>
    <w:rsid w:val="00334438"/>
    <w:rsid w:val="003344BD"/>
    <w:rsid w:val="00334A09"/>
    <w:rsid w:val="00335C28"/>
    <w:rsid w:val="00335DBD"/>
    <w:rsid w:val="00340005"/>
    <w:rsid w:val="00341549"/>
    <w:rsid w:val="00341C95"/>
    <w:rsid w:val="00341E06"/>
    <w:rsid w:val="003431EC"/>
    <w:rsid w:val="00345B28"/>
    <w:rsid w:val="003505FD"/>
    <w:rsid w:val="003512D5"/>
    <w:rsid w:val="00351ACD"/>
    <w:rsid w:val="00351D34"/>
    <w:rsid w:val="00352501"/>
    <w:rsid w:val="00352A6C"/>
    <w:rsid w:val="003542CD"/>
    <w:rsid w:val="00361195"/>
    <w:rsid w:val="00361B6B"/>
    <w:rsid w:val="003620C8"/>
    <w:rsid w:val="003658C3"/>
    <w:rsid w:val="00374A1B"/>
    <w:rsid w:val="003756B4"/>
    <w:rsid w:val="00375932"/>
    <w:rsid w:val="0038081A"/>
    <w:rsid w:val="00380FB1"/>
    <w:rsid w:val="0038121C"/>
    <w:rsid w:val="00382354"/>
    <w:rsid w:val="0038538B"/>
    <w:rsid w:val="0038579A"/>
    <w:rsid w:val="00386973"/>
    <w:rsid w:val="0038754A"/>
    <w:rsid w:val="003917ED"/>
    <w:rsid w:val="00391E22"/>
    <w:rsid w:val="00391EA3"/>
    <w:rsid w:val="00393420"/>
    <w:rsid w:val="00393961"/>
    <w:rsid w:val="00395D90"/>
    <w:rsid w:val="0039755B"/>
    <w:rsid w:val="0039763D"/>
    <w:rsid w:val="0039765D"/>
    <w:rsid w:val="003978E5"/>
    <w:rsid w:val="00397D63"/>
    <w:rsid w:val="003A03AB"/>
    <w:rsid w:val="003A1BFD"/>
    <w:rsid w:val="003A392A"/>
    <w:rsid w:val="003A4838"/>
    <w:rsid w:val="003A4ADF"/>
    <w:rsid w:val="003A55CE"/>
    <w:rsid w:val="003A5C67"/>
    <w:rsid w:val="003A635B"/>
    <w:rsid w:val="003A65EB"/>
    <w:rsid w:val="003A6B16"/>
    <w:rsid w:val="003A7E3C"/>
    <w:rsid w:val="003B04CD"/>
    <w:rsid w:val="003B1126"/>
    <w:rsid w:val="003B1937"/>
    <w:rsid w:val="003B2466"/>
    <w:rsid w:val="003B3930"/>
    <w:rsid w:val="003B497A"/>
    <w:rsid w:val="003B5A7F"/>
    <w:rsid w:val="003B7D68"/>
    <w:rsid w:val="003C1174"/>
    <w:rsid w:val="003C24C7"/>
    <w:rsid w:val="003C35F7"/>
    <w:rsid w:val="003C38A5"/>
    <w:rsid w:val="003C3D28"/>
    <w:rsid w:val="003C669B"/>
    <w:rsid w:val="003C6FF8"/>
    <w:rsid w:val="003C7A84"/>
    <w:rsid w:val="003D00B7"/>
    <w:rsid w:val="003D04C8"/>
    <w:rsid w:val="003D125A"/>
    <w:rsid w:val="003D228C"/>
    <w:rsid w:val="003D26E4"/>
    <w:rsid w:val="003D2A5B"/>
    <w:rsid w:val="003D3CDB"/>
    <w:rsid w:val="003D5C4E"/>
    <w:rsid w:val="003E3240"/>
    <w:rsid w:val="003E35B0"/>
    <w:rsid w:val="003E4329"/>
    <w:rsid w:val="003E455D"/>
    <w:rsid w:val="003E4CED"/>
    <w:rsid w:val="003E5255"/>
    <w:rsid w:val="003E5C96"/>
    <w:rsid w:val="003E6A60"/>
    <w:rsid w:val="003F1D19"/>
    <w:rsid w:val="003F4F81"/>
    <w:rsid w:val="003F507F"/>
    <w:rsid w:val="003F54BA"/>
    <w:rsid w:val="003F7440"/>
    <w:rsid w:val="003F7AB6"/>
    <w:rsid w:val="004009BC"/>
    <w:rsid w:val="00401B00"/>
    <w:rsid w:val="00401B3A"/>
    <w:rsid w:val="00402251"/>
    <w:rsid w:val="00402319"/>
    <w:rsid w:val="004023AC"/>
    <w:rsid w:val="0040259E"/>
    <w:rsid w:val="004031E5"/>
    <w:rsid w:val="004037BE"/>
    <w:rsid w:val="004052B4"/>
    <w:rsid w:val="00406558"/>
    <w:rsid w:val="00406EFA"/>
    <w:rsid w:val="004100C6"/>
    <w:rsid w:val="004108C0"/>
    <w:rsid w:val="00413760"/>
    <w:rsid w:val="00414031"/>
    <w:rsid w:val="00414D6A"/>
    <w:rsid w:val="0041542B"/>
    <w:rsid w:val="0041664E"/>
    <w:rsid w:val="00416E24"/>
    <w:rsid w:val="0041772E"/>
    <w:rsid w:val="00417B1C"/>
    <w:rsid w:val="00417BBF"/>
    <w:rsid w:val="00420068"/>
    <w:rsid w:val="004205C3"/>
    <w:rsid w:val="00420D3A"/>
    <w:rsid w:val="0042127C"/>
    <w:rsid w:val="0042287D"/>
    <w:rsid w:val="00424B22"/>
    <w:rsid w:val="00425323"/>
    <w:rsid w:val="0042685B"/>
    <w:rsid w:val="00426AF8"/>
    <w:rsid w:val="004276F4"/>
    <w:rsid w:val="00431008"/>
    <w:rsid w:val="0043207E"/>
    <w:rsid w:val="00432817"/>
    <w:rsid w:val="00432EC1"/>
    <w:rsid w:val="0043334D"/>
    <w:rsid w:val="0043547F"/>
    <w:rsid w:val="0043574E"/>
    <w:rsid w:val="004360CB"/>
    <w:rsid w:val="004367DB"/>
    <w:rsid w:val="004368F3"/>
    <w:rsid w:val="0044016E"/>
    <w:rsid w:val="004405D1"/>
    <w:rsid w:val="0044273F"/>
    <w:rsid w:val="00442F42"/>
    <w:rsid w:val="00442FA3"/>
    <w:rsid w:val="004437BE"/>
    <w:rsid w:val="0044562B"/>
    <w:rsid w:val="00451942"/>
    <w:rsid w:val="00455E4B"/>
    <w:rsid w:val="00455E4F"/>
    <w:rsid w:val="00456E51"/>
    <w:rsid w:val="004571AE"/>
    <w:rsid w:val="00461BA9"/>
    <w:rsid w:val="00463D5C"/>
    <w:rsid w:val="0046453F"/>
    <w:rsid w:val="0046655F"/>
    <w:rsid w:val="0046694A"/>
    <w:rsid w:val="004674AD"/>
    <w:rsid w:val="00467B8A"/>
    <w:rsid w:val="004703E9"/>
    <w:rsid w:val="00471719"/>
    <w:rsid w:val="00471847"/>
    <w:rsid w:val="00471C19"/>
    <w:rsid w:val="004722DD"/>
    <w:rsid w:val="00472F5C"/>
    <w:rsid w:val="00473422"/>
    <w:rsid w:val="00476A87"/>
    <w:rsid w:val="00477C52"/>
    <w:rsid w:val="00480688"/>
    <w:rsid w:val="00481888"/>
    <w:rsid w:val="004829A5"/>
    <w:rsid w:val="00484F54"/>
    <w:rsid w:val="00485568"/>
    <w:rsid w:val="00485618"/>
    <w:rsid w:val="00486511"/>
    <w:rsid w:val="00486D2E"/>
    <w:rsid w:val="00487789"/>
    <w:rsid w:val="0049046C"/>
    <w:rsid w:val="00490CC5"/>
    <w:rsid w:val="0049179E"/>
    <w:rsid w:val="00492714"/>
    <w:rsid w:val="004A0536"/>
    <w:rsid w:val="004A348C"/>
    <w:rsid w:val="004A4018"/>
    <w:rsid w:val="004A4C02"/>
    <w:rsid w:val="004A4F63"/>
    <w:rsid w:val="004A5095"/>
    <w:rsid w:val="004A5101"/>
    <w:rsid w:val="004A71BC"/>
    <w:rsid w:val="004B1CF4"/>
    <w:rsid w:val="004B3727"/>
    <w:rsid w:val="004B38C3"/>
    <w:rsid w:val="004B41CA"/>
    <w:rsid w:val="004B6A26"/>
    <w:rsid w:val="004B7C9B"/>
    <w:rsid w:val="004B7EC3"/>
    <w:rsid w:val="004B7EEB"/>
    <w:rsid w:val="004C0705"/>
    <w:rsid w:val="004C1373"/>
    <w:rsid w:val="004C1E50"/>
    <w:rsid w:val="004C2A13"/>
    <w:rsid w:val="004C34E9"/>
    <w:rsid w:val="004C456D"/>
    <w:rsid w:val="004C5D2B"/>
    <w:rsid w:val="004C70DD"/>
    <w:rsid w:val="004C7C75"/>
    <w:rsid w:val="004D085F"/>
    <w:rsid w:val="004D0A0E"/>
    <w:rsid w:val="004D26EB"/>
    <w:rsid w:val="004D34EB"/>
    <w:rsid w:val="004D6040"/>
    <w:rsid w:val="004D6A92"/>
    <w:rsid w:val="004E0A16"/>
    <w:rsid w:val="004E101C"/>
    <w:rsid w:val="004E1547"/>
    <w:rsid w:val="004E334A"/>
    <w:rsid w:val="004E402E"/>
    <w:rsid w:val="004E66FA"/>
    <w:rsid w:val="004E7218"/>
    <w:rsid w:val="004F1B2B"/>
    <w:rsid w:val="004F3C0A"/>
    <w:rsid w:val="004F49C2"/>
    <w:rsid w:val="004F545C"/>
    <w:rsid w:val="004F5617"/>
    <w:rsid w:val="00500E89"/>
    <w:rsid w:val="005017C6"/>
    <w:rsid w:val="0050195D"/>
    <w:rsid w:val="00501A19"/>
    <w:rsid w:val="00502319"/>
    <w:rsid w:val="0050236D"/>
    <w:rsid w:val="00502C1C"/>
    <w:rsid w:val="005040C7"/>
    <w:rsid w:val="005050B6"/>
    <w:rsid w:val="00506819"/>
    <w:rsid w:val="005078AF"/>
    <w:rsid w:val="005109C9"/>
    <w:rsid w:val="00511BC4"/>
    <w:rsid w:val="00511D0A"/>
    <w:rsid w:val="00511EE6"/>
    <w:rsid w:val="005128BF"/>
    <w:rsid w:val="005152DA"/>
    <w:rsid w:val="00515651"/>
    <w:rsid w:val="005165DE"/>
    <w:rsid w:val="0051710A"/>
    <w:rsid w:val="00517584"/>
    <w:rsid w:val="00517973"/>
    <w:rsid w:val="005179D9"/>
    <w:rsid w:val="00520877"/>
    <w:rsid w:val="00520FCF"/>
    <w:rsid w:val="00521F59"/>
    <w:rsid w:val="00523814"/>
    <w:rsid w:val="00524DFF"/>
    <w:rsid w:val="005261F1"/>
    <w:rsid w:val="0052628F"/>
    <w:rsid w:val="005265DF"/>
    <w:rsid w:val="00526632"/>
    <w:rsid w:val="00526A25"/>
    <w:rsid w:val="00526B00"/>
    <w:rsid w:val="005271AC"/>
    <w:rsid w:val="00527FB5"/>
    <w:rsid w:val="005305AD"/>
    <w:rsid w:val="00532F3F"/>
    <w:rsid w:val="00533D45"/>
    <w:rsid w:val="00534970"/>
    <w:rsid w:val="00536119"/>
    <w:rsid w:val="00536787"/>
    <w:rsid w:val="00537F16"/>
    <w:rsid w:val="00540734"/>
    <w:rsid w:val="005428A0"/>
    <w:rsid w:val="0054306F"/>
    <w:rsid w:val="00543C32"/>
    <w:rsid w:val="00545198"/>
    <w:rsid w:val="00547620"/>
    <w:rsid w:val="00550251"/>
    <w:rsid w:val="005514F5"/>
    <w:rsid w:val="00551864"/>
    <w:rsid w:val="00551A62"/>
    <w:rsid w:val="00552BA1"/>
    <w:rsid w:val="005545B4"/>
    <w:rsid w:val="00555E4E"/>
    <w:rsid w:val="0055620E"/>
    <w:rsid w:val="005562C9"/>
    <w:rsid w:val="00560533"/>
    <w:rsid w:val="005618BB"/>
    <w:rsid w:val="00562A21"/>
    <w:rsid w:val="00563DB5"/>
    <w:rsid w:val="0056419E"/>
    <w:rsid w:val="00566278"/>
    <w:rsid w:val="00571C1C"/>
    <w:rsid w:val="0057776C"/>
    <w:rsid w:val="00577C45"/>
    <w:rsid w:val="00577DF7"/>
    <w:rsid w:val="0058282B"/>
    <w:rsid w:val="00583B24"/>
    <w:rsid w:val="005846D0"/>
    <w:rsid w:val="005847C1"/>
    <w:rsid w:val="00584D72"/>
    <w:rsid w:val="005852FE"/>
    <w:rsid w:val="00585D06"/>
    <w:rsid w:val="00585F69"/>
    <w:rsid w:val="00586210"/>
    <w:rsid w:val="005864D4"/>
    <w:rsid w:val="00587517"/>
    <w:rsid w:val="005879D8"/>
    <w:rsid w:val="00591677"/>
    <w:rsid w:val="005955E7"/>
    <w:rsid w:val="005959A0"/>
    <w:rsid w:val="005A2AD4"/>
    <w:rsid w:val="005A3124"/>
    <w:rsid w:val="005A4489"/>
    <w:rsid w:val="005A45D1"/>
    <w:rsid w:val="005A6B34"/>
    <w:rsid w:val="005A7238"/>
    <w:rsid w:val="005B1888"/>
    <w:rsid w:val="005B1D82"/>
    <w:rsid w:val="005B1E14"/>
    <w:rsid w:val="005B2DE9"/>
    <w:rsid w:val="005B42D8"/>
    <w:rsid w:val="005B5A6E"/>
    <w:rsid w:val="005B5F23"/>
    <w:rsid w:val="005B7D2F"/>
    <w:rsid w:val="005C0E24"/>
    <w:rsid w:val="005C2AD7"/>
    <w:rsid w:val="005C2B42"/>
    <w:rsid w:val="005C4E09"/>
    <w:rsid w:val="005C4EB9"/>
    <w:rsid w:val="005C4F9C"/>
    <w:rsid w:val="005C5B2D"/>
    <w:rsid w:val="005C5D2B"/>
    <w:rsid w:val="005C7200"/>
    <w:rsid w:val="005D11C2"/>
    <w:rsid w:val="005D3526"/>
    <w:rsid w:val="005D3AC3"/>
    <w:rsid w:val="005D4880"/>
    <w:rsid w:val="005D5CA9"/>
    <w:rsid w:val="005D6016"/>
    <w:rsid w:val="005D7930"/>
    <w:rsid w:val="005E2693"/>
    <w:rsid w:val="005E299A"/>
    <w:rsid w:val="005E30D2"/>
    <w:rsid w:val="005E3E04"/>
    <w:rsid w:val="005E403B"/>
    <w:rsid w:val="005E7846"/>
    <w:rsid w:val="005F0300"/>
    <w:rsid w:val="005F15AE"/>
    <w:rsid w:val="005F1B59"/>
    <w:rsid w:val="005F1B8B"/>
    <w:rsid w:val="005F2D96"/>
    <w:rsid w:val="005F34BA"/>
    <w:rsid w:val="005F4C2C"/>
    <w:rsid w:val="006002B6"/>
    <w:rsid w:val="0060199C"/>
    <w:rsid w:val="00602AE4"/>
    <w:rsid w:val="0060352E"/>
    <w:rsid w:val="00604296"/>
    <w:rsid w:val="0060460D"/>
    <w:rsid w:val="006048E9"/>
    <w:rsid w:val="00604F8D"/>
    <w:rsid w:val="00606075"/>
    <w:rsid w:val="00606EBE"/>
    <w:rsid w:val="00612AEC"/>
    <w:rsid w:val="006168AB"/>
    <w:rsid w:val="00616DDF"/>
    <w:rsid w:val="006172DD"/>
    <w:rsid w:val="00622AFC"/>
    <w:rsid w:val="006246C7"/>
    <w:rsid w:val="00625C70"/>
    <w:rsid w:val="00625F25"/>
    <w:rsid w:val="006265BE"/>
    <w:rsid w:val="00627CBA"/>
    <w:rsid w:val="00631D3D"/>
    <w:rsid w:val="00635005"/>
    <w:rsid w:val="006361C2"/>
    <w:rsid w:val="006421A3"/>
    <w:rsid w:val="00642587"/>
    <w:rsid w:val="006434C9"/>
    <w:rsid w:val="00643C1C"/>
    <w:rsid w:val="006449ED"/>
    <w:rsid w:val="00644C91"/>
    <w:rsid w:val="006450AB"/>
    <w:rsid w:val="00645F25"/>
    <w:rsid w:val="00646B89"/>
    <w:rsid w:val="00647EC8"/>
    <w:rsid w:val="00652D0D"/>
    <w:rsid w:val="0065394A"/>
    <w:rsid w:val="00654A29"/>
    <w:rsid w:val="00655038"/>
    <w:rsid w:val="00656690"/>
    <w:rsid w:val="00657B45"/>
    <w:rsid w:val="00660711"/>
    <w:rsid w:val="006610E2"/>
    <w:rsid w:val="00662D09"/>
    <w:rsid w:val="00664A6D"/>
    <w:rsid w:val="00666196"/>
    <w:rsid w:val="00666D65"/>
    <w:rsid w:val="00667791"/>
    <w:rsid w:val="00667838"/>
    <w:rsid w:val="0067007B"/>
    <w:rsid w:val="00672958"/>
    <w:rsid w:val="00672FAA"/>
    <w:rsid w:val="006734A9"/>
    <w:rsid w:val="00674A57"/>
    <w:rsid w:val="00674B33"/>
    <w:rsid w:val="0067551B"/>
    <w:rsid w:val="0067569C"/>
    <w:rsid w:val="00675AF3"/>
    <w:rsid w:val="006769BE"/>
    <w:rsid w:val="0068074A"/>
    <w:rsid w:val="00682C3C"/>
    <w:rsid w:val="00685EA9"/>
    <w:rsid w:val="006873CB"/>
    <w:rsid w:val="00687E68"/>
    <w:rsid w:val="006930D9"/>
    <w:rsid w:val="00694247"/>
    <w:rsid w:val="00694F72"/>
    <w:rsid w:val="006962DF"/>
    <w:rsid w:val="00697678"/>
    <w:rsid w:val="006A150C"/>
    <w:rsid w:val="006A22A3"/>
    <w:rsid w:val="006A5340"/>
    <w:rsid w:val="006A5599"/>
    <w:rsid w:val="006A7518"/>
    <w:rsid w:val="006A7867"/>
    <w:rsid w:val="006A79B8"/>
    <w:rsid w:val="006B1CA2"/>
    <w:rsid w:val="006B2F00"/>
    <w:rsid w:val="006B4963"/>
    <w:rsid w:val="006B6463"/>
    <w:rsid w:val="006B6DED"/>
    <w:rsid w:val="006C08B3"/>
    <w:rsid w:val="006C161F"/>
    <w:rsid w:val="006C2107"/>
    <w:rsid w:val="006C3F5F"/>
    <w:rsid w:val="006D0036"/>
    <w:rsid w:val="006D0CE2"/>
    <w:rsid w:val="006D0E6F"/>
    <w:rsid w:val="006D1AA7"/>
    <w:rsid w:val="006D2202"/>
    <w:rsid w:val="006D28FC"/>
    <w:rsid w:val="006D3786"/>
    <w:rsid w:val="006D41D1"/>
    <w:rsid w:val="006D5D3F"/>
    <w:rsid w:val="006D7193"/>
    <w:rsid w:val="006D7EBC"/>
    <w:rsid w:val="006E11BC"/>
    <w:rsid w:val="006E1989"/>
    <w:rsid w:val="006E5039"/>
    <w:rsid w:val="006E543E"/>
    <w:rsid w:val="006E5CBB"/>
    <w:rsid w:val="006E6A19"/>
    <w:rsid w:val="006E6CAF"/>
    <w:rsid w:val="006E6F4F"/>
    <w:rsid w:val="006E7A91"/>
    <w:rsid w:val="006F1BD2"/>
    <w:rsid w:val="006F2CE6"/>
    <w:rsid w:val="00700118"/>
    <w:rsid w:val="00701326"/>
    <w:rsid w:val="0070283E"/>
    <w:rsid w:val="00705021"/>
    <w:rsid w:val="00705383"/>
    <w:rsid w:val="00705433"/>
    <w:rsid w:val="007067EA"/>
    <w:rsid w:val="0070701B"/>
    <w:rsid w:val="00707190"/>
    <w:rsid w:val="007104C7"/>
    <w:rsid w:val="00713528"/>
    <w:rsid w:val="007135BA"/>
    <w:rsid w:val="007136D1"/>
    <w:rsid w:val="00714F92"/>
    <w:rsid w:val="00715288"/>
    <w:rsid w:val="00716B9F"/>
    <w:rsid w:val="00717676"/>
    <w:rsid w:val="007204C7"/>
    <w:rsid w:val="0072050D"/>
    <w:rsid w:val="0072093B"/>
    <w:rsid w:val="0072171D"/>
    <w:rsid w:val="0072198C"/>
    <w:rsid w:val="00721A70"/>
    <w:rsid w:val="00721C05"/>
    <w:rsid w:val="00723409"/>
    <w:rsid w:val="00723624"/>
    <w:rsid w:val="00724212"/>
    <w:rsid w:val="00726F91"/>
    <w:rsid w:val="007301BB"/>
    <w:rsid w:val="007332C1"/>
    <w:rsid w:val="007350EE"/>
    <w:rsid w:val="00735F7F"/>
    <w:rsid w:val="007369F1"/>
    <w:rsid w:val="00742831"/>
    <w:rsid w:val="007436D9"/>
    <w:rsid w:val="00744A99"/>
    <w:rsid w:val="0074613B"/>
    <w:rsid w:val="0075133B"/>
    <w:rsid w:val="00756313"/>
    <w:rsid w:val="00760EE0"/>
    <w:rsid w:val="00762DAD"/>
    <w:rsid w:val="007656B5"/>
    <w:rsid w:val="0076673E"/>
    <w:rsid w:val="00766A31"/>
    <w:rsid w:val="007675ED"/>
    <w:rsid w:val="0077058C"/>
    <w:rsid w:val="007711B3"/>
    <w:rsid w:val="0077215D"/>
    <w:rsid w:val="00772A71"/>
    <w:rsid w:val="00772DB6"/>
    <w:rsid w:val="00773513"/>
    <w:rsid w:val="00774336"/>
    <w:rsid w:val="00774789"/>
    <w:rsid w:val="00776017"/>
    <w:rsid w:val="007762E1"/>
    <w:rsid w:val="00776B39"/>
    <w:rsid w:val="00776F9B"/>
    <w:rsid w:val="00780FA2"/>
    <w:rsid w:val="00781203"/>
    <w:rsid w:val="00782F86"/>
    <w:rsid w:val="00783E36"/>
    <w:rsid w:val="00786ABA"/>
    <w:rsid w:val="007874C7"/>
    <w:rsid w:val="00790532"/>
    <w:rsid w:val="00791347"/>
    <w:rsid w:val="00792A5B"/>
    <w:rsid w:val="00793047"/>
    <w:rsid w:val="00793091"/>
    <w:rsid w:val="0079348A"/>
    <w:rsid w:val="00793CC0"/>
    <w:rsid w:val="00794273"/>
    <w:rsid w:val="007943C9"/>
    <w:rsid w:val="00794F56"/>
    <w:rsid w:val="00795A30"/>
    <w:rsid w:val="00796AE7"/>
    <w:rsid w:val="007A0112"/>
    <w:rsid w:val="007A0E77"/>
    <w:rsid w:val="007A1594"/>
    <w:rsid w:val="007A23AB"/>
    <w:rsid w:val="007A2E67"/>
    <w:rsid w:val="007A304A"/>
    <w:rsid w:val="007A37C8"/>
    <w:rsid w:val="007A404E"/>
    <w:rsid w:val="007A41EF"/>
    <w:rsid w:val="007A42AD"/>
    <w:rsid w:val="007A49AE"/>
    <w:rsid w:val="007A53A3"/>
    <w:rsid w:val="007A5576"/>
    <w:rsid w:val="007A6172"/>
    <w:rsid w:val="007A691E"/>
    <w:rsid w:val="007A72E6"/>
    <w:rsid w:val="007A7762"/>
    <w:rsid w:val="007A7D9D"/>
    <w:rsid w:val="007A7DF4"/>
    <w:rsid w:val="007B02F6"/>
    <w:rsid w:val="007B03B8"/>
    <w:rsid w:val="007B0826"/>
    <w:rsid w:val="007B1102"/>
    <w:rsid w:val="007B292B"/>
    <w:rsid w:val="007B4038"/>
    <w:rsid w:val="007B524F"/>
    <w:rsid w:val="007B7A7C"/>
    <w:rsid w:val="007C0A03"/>
    <w:rsid w:val="007C455E"/>
    <w:rsid w:val="007C5285"/>
    <w:rsid w:val="007C584C"/>
    <w:rsid w:val="007C5F96"/>
    <w:rsid w:val="007C75F3"/>
    <w:rsid w:val="007C7F40"/>
    <w:rsid w:val="007D11F1"/>
    <w:rsid w:val="007D1314"/>
    <w:rsid w:val="007D13E7"/>
    <w:rsid w:val="007D20CD"/>
    <w:rsid w:val="007D33B7"/>
    <w:rsid w:val="007D3879"/>
    <w:rsid w:val="007D4928"/>
    <w:rsid w:val="007D49D5"/>
    <w:rsid w:val="007D4FE7"/>
    <w:rsid w:val="007D51B9"/>
    <w:rsid w:val="007D5646"/>
    <w:rsid w:val="007D7A5A"/>
    <w:rsid w:val="007D7D6A"/>
    <w:rsid w:val="007E0456"/>
    <w:rsid w:val="007E54F9"/>
    <w:rsid w:val="007E6473"/>
    <w:rsid w:val="007E6678"/>
    <w:rsid w:val="007E678D"/>
    <w:rsid w:val="007E70E3"/>
    <w:rsid w:val="007E7EB0"/>
    <w:rsid w:val="007F041C"/>
    <w:rsid w:val="007F06BE"/>
    <w:rsid w:val="007F0B95"/>
    <w:rsid w:val="007F1490"/>
    <w:rsid w:val="007F1A7A"/>
    <w:rsid w:val="007F1AED"/>
    <w:rsid w:val="007F1E47"/>
    <w:rsid w:val="007F1ED7"/>
    <w:rsid w:val="007F3867"/>
    <w:rsid w:val="007F444F"/>
    <w:rsid w:val="007F4F95"/>
    <w:rsid w:val="007F5E06"/>
    <w:rsid w:val="007F6DB3"/>
    <w:rsid w:val="007F6F46"/>
    <w:rsid w:val="007F7004"/>
    <w:rsid w:val="007F71D3"/>
    <w:rsid w:val="00801E75"/>
    <w:rsid w:val="008031D3"/>
    <w:rsid w:val="00803BE4"/>
    <w:rsid w:val="00803D77"/>
    <w:rsid w:val="008041A2"/>
    <w:rsid w:val="008051BD"/>
    <w:rsid w:val="00805225"/>
    <w:rsid w:val="00810026"/>
    <w:rsid w:val="0081100E"/>
    <w:rsid w:val="00812721"/>
    <w:rsid w:val="00815EA7"/>
    <w:rsid w:val="008242EC"/>
    <w:rsid w:val="00824475"/>
    <w:rsid w:val="00825121"/>
    <w:rsid w:val="008253F3"/>
    <w:rsid w:val="008261C4"/>
    <w:rsid w:val="0083046A"/>
    <w:rsid w:val="00833611"/>
    <w:rsid w:val="0083446D"/>
    <w:rsid w:val="00834F8B"/>
    <w:rsid w:val="00842A08"/>
    <w:rsid w:val="008430DF"/>
    <w:rsid w:val="00843100"/>
    <w:rsid w:val="00844545"/>
    <w:rsid w:val="008446CC"/>
    <w:rsid w:val="00844752"/>
    <w:rsid w:val="00845431"/>
    <w:rsid w:val="00846037"/>
    <w:rsid w:val="0084696B"/>
    <w:rsid w:val="00846A6E"/>
    <w:rsid w:val="00847608"/>
    <w:rsid w:val="00847967"/>
    <w:rsid w:val="00850319"/>
    <w:rsid w:val="00851208"/>
    <w:rsid w:val="008517E9"/>
    <w:rsid w:val="008518CA"/>
    <w:rsid w:val="0085202E"/>
    <w:rsid w:val="00852704"/>
    <w:rsid w:val="00852B91"/>
    <w:rsid w:val="00853DA6"/>
    <w:rsid w:val="008540F3"/>
    <w:rsid w:val="00854419"/>
    <w:rsid w:val="00854EDB"/>
    <w:rsid w:val="00855209"/>
    <w:rsid w:val="008553F6"/>
    <w:rsid w:val="00855D4D"/>
    <w:rsid w:val="00856434"/>
    <w:rsid w:val="0085678C"/>
    <w:rsid w:val="00860E68"/>
    <w:rsid w:val="00861ECA"/>
    <w:rsid w:val="00862B21"/>
    <w:rsid w:val="00863799"/>
    <w:rsid w:val="008649FC"/>
    <w:rsid w:val="0086571E"/>
    <w:rsid w:val="00866D45"/>
    <w:rsid w:val="00870D25"/>
    <w:rsid w:val="00870E43"/>
    <w:rsid w:val="00870E63"/>
    <w:rsid w:val="00871BBB"/>
    <w:rsid w:val="00874004"/>
    <w:rsid w:val="00874527"/>
    <w:rsid w:val="008775E5"/>
    <w:rsid w:val="00881BDC"/>
    <w:rsid w:val="00882498"/>
    <w:rsid w:val="00883245"/>
    <w:rsid w:val="008834EC"/>
    <w:rsid w:val="008836A7"/>
    <w:rsid w:val="00883A1E"/>
    <w:rsid w:val="0088491B"/>
    <w:rsid w:val="008853FE"/>
    <w:rsid w:val="008858EF"/>
    <w:rsid w:val="00885B57"/>
    <w:rsid w:val="0089099E"/>
    <w:rsid w:val="00890D87"/>
    <w:rsid w:val="00891626"/>
    <w:rsid w:val="008932E3"/>
    <w:rsid w:val="00893E85"/>
    <w:rsid w:val="00894376"/>
    <w:rsid w:val="008957A8"/>
    <w:rsid w:val="00895D3E"/>
    <w:rsid w:val="00895FF6"/>
    <w:rsid w:val="00896157"/>
    <w:rsid w:val="00896652"/>
    <w:rsid w:val="008975AE"/>
    <w:rsid w:val="008A4266"/>
    <w:rsid w:val="008A46F0"/>
    <w:rsid w:val="008A5DBC"/>
    <w:rsid w:val="008A6F6E"/>
    <w:rsid w:val="008A7901"/>
    <w:rsid w:val="008A7E57"/>
    <w:rsid w:val="008B0ED3"/>
    <w:rsid w:val="008B0FE4"/>
    <w:rsid w:val="008B1240"/>
    <w:rsid w:val="008B1F5A"/>
    <w:rsid w:val="008B28CC"/>
    <w:rsid w:val="008B3863"/>
    <w:rsid w:val="008B3934"/>
    <w:rsid w:val="008B4000"/>
    <w:rsid w:val="008B69F2"/>
    <w:rsid w:val="008B76D5"/>
    <w:rsid w:val="008B79DB"/>
    <w:rsid w:val="008C042B"/>
    <w:rsid w:val="008C14C6"/>
    <w:rsid w:val="008C26BE"/>
    <w:rsid w:val="008C3155"/>
    <w:rsid w:val="008C3A0B"/>
    <w:rsid w:val="008C50D5"/>
    <w:rsid w:val="008C5428"/>
    <w:rsid w:val="008C561E"/>
    <w:rsid w:val="008C5870"/>
    <w:rsid w:val="008C6024"/>
    <w:rsid w:val="008C620F"/>
    <w:rsid w:val="008C734E"/>
    <w:rsid w:val="008C7406"/>
    <w:rsid w:val="008C7787"/>
    <w:rsid w:val="008D03EA"/>
    <w:rsid w:val="008D0A1C"/>
    <w:rsid w:val="008D1473"/>
    <w:rsid w:val="008D1B90"/>
    <w:rsid w:val="008D47AC"/>
    <w:rsid w:val="008D4E92"/>
    <w:rsid w:val="008D5DB3"/>
    <w:rsid w:val="008D63DC"/>
    <w:rsid w:val="008D6692"/>
    <w:rsid w:val="008D68AD"/>
    <w:rsid w:val="008D6CB5"/>
    <w:rsid w:val="008E0625"/>
    <w:rsid w:val="008E1FB4"/>
    <w:rsid w:val="008E2196"/>
    <w:rsid w:val="008E2DED"/>
    <w:rsid w:val="008E33A7"/>
    <w:rsid w:val="008E3667"/>
    <w:rsid w:val="008E6855"/>
    <w:rsid w:val="008E7471"/>
    <w:rsid w:val="008E751E"/>
    <w:rsid w:val="008E7F11"/>
    <w:rsid w:val="008F0F95"/>
    <w:rsid w:val="008F1187"/>
    <w:rsid w:val="008F2BA5"/>
    <w:rsid w:val="008F2E18"/>
    <w:rsid w:val="008F311B"/>
    <w:rsid w:val="008F37C2"/>
    <w:rsid w:val="008F46D1"/>
    <w:rsid w:val="008F4E51"/>
    <w:rsid w:val="008F699F"/>
    <w:rsid w:val="008F712F"/>
    <w:rsid w:val="008F71F4"/>
    <w:rsid w:val="008F7A46"/>
    <w:rsid w:val="009003D0"/>
    <w:rsid w:val="00900A9C"/>
    <w:rsid w:val="0090156E"/>
    <w:rsid w:val="009026E3"/>
    <w:rsid w:val="00902F58"/>
    <w:rsid w:val="00903518"/>
    <w:rsid w:val="0090378D"/>
    <w:rsid w:val="009037FB"/>
    <w:rsid w:val="00903CFA"/>
    <w:rsid w:val="00904084"/>
    <w:rsid w:val="00904626"/>
    <w:rsid w:val="00906E5A"/>
    <w:rsid w:val="00907490"/>
    <w:rsid w:val="00910EA0"/>
    <w:rsid w:val="009117CE"/>
    <w:rsid w:val="009151E2"/>
    <w:rsid w:val="009153F0"/>
    <w:rsid w:val="00915AAB"/>
    <w:rsid w:val="00915B7E"/>
    <w:rsid w:val="00920876"/>
    <w:rsid w:val="00920DB2"/>
    <w:rsid w:val="009212DA"/>
    <w:rsid w:val="009214B7"/>
    <w:rsid w:val="00921A77"/>
    <w:rsid w:val="00922141"/>
    <w:rsid w:val="00924403"/>
    <w:rsid w:val="0092465E"/>
    <w:rsid w:val="0093072D"/>
    <w:rsid w:val="00931A66"/>
    <w:rsid w:val="00932811"/>
    <w:rsid w:val="00934D5E"/>
    <w:rsid w:val="00935945"/>
    <w:rsid w:val="00936F1F"/>
    <w:rsid w:val="00937877"/>
    <w:rsid w:val="0093789B"/>
    <w:rsid w:val="009405A8"/>
    <w:rsid w:val="00941602"/>
    <w:rsid w:val="0094220B"/>
    <w:rsid w:val="00942A03"/>
    <w:rsid w:val="00942DEA"/>
    <w:rsid w:val="0094322A"/>
    <w:rsid w:val="00943BFE"/>
    <w:rsid w:val="00944324"/>
    <w:rsid w:val="0094444A"/>
    <w:rsid w:val="0094450D"/>
    <w:rsid w:val="0094760B"/>
    <w:rsid w:val="00952584"/>
    <w:rsid w:val="009527D3"/>
    <w:rsid w:val="00952827"/>
    <w:rsid w:val="00952CAD"/>
    <w:rsid w:val="00954EAB"/>
    <w:rsid w:val="00955727"/>
    <w:rsid w:val="00956073"/>
    <w:rsid w:val="00956865"/>
    <w:rsid w:val="0095781B"/>
    <w:rsid w:val="00957E1A"/>
    <w:rsid w:val="00961250"/>
    <w:rsid w:val="00961BB9"/>
    <w:rsid w:val="00961DF2"/>
    <w:rsid w:val="00962AC7"/>
    <w:rsid w:val="0096325C"/>
    <w:rsid w:val="00963B5A"/>
    <w:rsid w:val="00966C33"/>
    <w:rsid w:val="00967A79"/>
    <w:rsid w:val="0097152C"/>
    <w:rsid w:val="00971A76"/>
    <w:rsid w:val="00971B3D"/>
    <w:rsid w:val="00971BD8"/>
    <w:rsid w:val="00972CBE"/>
    <w:rsid w:val="009731DF"/>
    <w:rsid w:val="009735B3"/>
    <w:rsid w:val="00973D91"/>
    <w:rsid w:val="00974A40"/>
    <w:rsid w:val="0097625B"/>
    <w:rsid w:val="0097722E"/>
    <w:rsid w:val="00977B6B"/>
    <w:rsid w:val="009802FA"/>
    <w:rsid w:val="00981A13"/>
    <w:rsid w:val="00983706"/>
    <w:rsid w:val="00984565"/>
    <w:rsid w:val="00985977"/>
    <w:rsid w:val="00987E59"/>
    <w:rsid w:val="00987FEE"/>
    <w:rsid w:val="00991FE6"/>
    <w:rsid w:val="00995EBE"/>
    <w:rsid w:val="00997845"/>
    <w:rsid w:val="00997BEC"/>
    <w:rsid w:val="00997C8C"/>
    <w:rsid w:val="009A02A0"/>
    <w:rsid w:val="009A240C"/>
    <w:rsid w:val="009A33FF"/>
    <w:rsid w:val="009A3E5C"/>
    <w:rsid w:val="009A407F"/>
    <w:rsid w:val="009A6A6E"/>
    <w:rsid w:val="009A6FE7"/>
    <w:rsid w:val="009A73B4"/>
    <w:rsid w:val="009A785E"/>
    <w:rsid w:val="009B0043"/>
    <w:rsid w:val="009B03E8"/>
    <w:rsid w:val="009B2F84"/>
    <w:rsid w:val="009B5318"/>
    <w:rsid w:val="009B6227"/>
    <w:rsid w:val="009B62A5"/>
    <w:rsid w:val="009C0DF5"/>
    <w:rsid w:val="009C0FE9"/>
    <w:rsid w:val="009C226A"/>
    <w:rsid w:val="009C3AFE"/>
    <w:rsid w:val="009C5EFC"/>
    <w:rsid w:val="009C7D9E"/>
    <w:rsid w:val="009D015D"/>
    <w:rsid w:val="009D09C2"/>
    <w:rsid w:val="009D1C0B"/>
    <w:rsid w:val="009D256B"/>
    <w:rsid w:val="009D5291"/>
    <w:rsid w:val="009D573A"/>
    <w:rsid w:val="009D5E8D"/>
    <w:rsid w:val="009D685D"/>
    <w:rsid w:val="009D7125"/>
    <w:rsid w:val="009E0B06"/>
    <w:rsid w:val="009E0B51"/>
    <w:rsid w:val="009E1060"/>
    <w:rsid w:val="009E4360"/>
    <w:rsid w:val="009E4459"/>
    <w:rsid w:val="009E6521"/>
    <w:rsid w:val="009E661D"/>
    <w:rsid w:val="009E6D91"/>
    <w:rsid w:val="009E71E9"/>
    <w:rsid w:val="009E77D4"/>
    <w:rsid w:val="009F0016"/>
    <w:rsid w:val="009F02AF"/>
    <w:rsid w:val="009F0D67"/>
    <w:rsid w:val="009F137B"/>
    <w:rsid w:val="009F13AE"/>
    <w:rsid w:val="009F23B9"/>
    <w:rsid w:val="009F2831"/>
    <w:rsid w:val="009F4214"/>
    <w:rsid w:val="009F524A"/>
    <w:rsid w:val="009F63AF"/>
    <w:rsid w:val="009F6455"/>
    <w:rsid w:val="009F6E3F"/>
    <w:rsid w:val="00A00697"/>
    <w:rsid w:val="00A00AFB"/>
    <w:rsid w:val="00A03E6E"/>
    <w:rsid w:val="00A049F6"/>
    <w:rsid w:val="00A050D8"/>
    <w:rsid w:val="00A05399"/>
    <w:rsid w:val="00A05CC3"/>
    <w:rsid w:val="00A06224"/>
    <w:rsid w:val="00A07576"/>
    <w:rsid w:val="00A1080A"/>
    <w:rsid w:val="00A10B08"/>
    <w:rsid w:val="00A1185B"/>
    <w:rsid w:val="00A12741"/>
    <w:rsid w:val="00A13B0C"/>
    <w:rsid w:val="00A14EC0"/>
    <w:rsid w:val="00A172D8"/>
    <w:rsid w:val="00A17FCD"/>
    <w:rsid w:val="00A213BF"/>
    <w:rsid w:val="00A21E6F"/>
    <w:rsid w:val="00A21F7A"/>
    <w:rsid w:val="00A220BF"/>
    <w:rsid w:val="00A22BB7"/>
    <w:rsid w:val="00A230D7"/>
    <w:rsid w:val="00A23990"/>
    <w:rsid w:val="00A2410D"/>
    <w:rsid w:val="00A24180"/>
    <w:rsid w:val="00A2448D"/>
    <w:rsid w:val="00A24CCB"/>
    <w:rsid w:val="00A254CB"/>
    <w:rsid w:val="00A26FDF"/>
    <w:rsid w:val="00A2709E"/>
    <w:rsid w:val="00A27772"/>
    <w:rsid w:val="00A27AC3"/>
    <w:rsid w:val="00A30D16"/>
    <w:rsid w:val="00A31015"/>
    <w:rsid w:val="00A31857"/>
    <w:rsid w:val="00A31892"/>
    <w:rsid w:val="00A31EBC"/>
    <w:rsid w:val="00A332DC"/>
    <w:rsid w:val="00A33C1C"/>
    <w:rsid w:val="00A36920"/>
    <w:rsid w:val="00A37A8A"/>
    <w:rsid w:val="00A37C79"/>
    <w:rsid w:val="00A37D39"/>
    <w:rsid w:val="00A40B98"/>
    <w:rsid w:val="00A41D27"/>
    <w:rsid w:val="00A42096"/>
    <w:rsid w:val="00A42D8A"/>
    <w:rsid w:val="00A4330E"/>
    <w:rsid w:val="00A451BE"/>
    <w:rsid w:val="00A456AA"/>
    <w:rsid w:val="00A46D5F"/>
    <w:rsid w:val="00A50AD3"/>
    <w:rsid w:val="00A510CB"/>
    <w:rsid w:val="00A51846"/>
    <w:rsid w:val="00A520F0"/>
    <w:rsid w:val="00A53755"/>
    <w:rsid w:val="00A53BC2"/>
    <w:rsid w:val="00A54C1B"/>
    <w:rsid w:val="00A55150"/>
    <w:rsid w:val="00A569C8"/>
    <w:rsid w:val="00A56AF7"/>
    <w:rsid w:val="00A602E8"/>
    <w:rsid w:val="00A60973"/>
    <w:rsid w:val="00A61625"/>
    <w:rsid w:val="00A62DBE"/>
    <w:rsid w:val="00A64B69"/>
    <w:rsid w:val="00A64C13"/>
    <w:rsid w:val="00A65356"/>
    <w:rsid w:val="00A66F11"/>
    <w:rsid w:val="00A6759E"/>
    <w:rsid w:val="00A70324"/>
    <w:rsid w:val="00A7189E"/>
    <w:rsid w:val="00A71EA8"/>
    <w:rsid w:val="00A723C8"/>
    <w:rsid w:val="00A7576C"/>
    <w:rsid w:val="00A75AB5"/>
    <w:rsid w:val="00A75DE6"/>
    <w:rsid w:val="00A76FE9"/>
    <w:rsid w:val="00A77FF9"/>
    <w:rsid w:val="00A800D9"/>
    <w:rsid w:val="00A81EE8"/>
    <w:rsid w:val="00A82C0B"/>
    <w:rsid w:val="00A838DC"/>
    <w:rsid w:val="00A83B12"/>
    <w:rsid w:val="00A840F4"/>
    <w:rsid w:val="00A84107"/>
    <w:rsid w:val="00A8567D"/>
    <w:rsid w:val="00A86F33"/>
    <w:rsid w:val="00A87150"/>
    <w:rsid w:val="00A877FE"/>
    <w:rsid w:val="00A878A9"/>
    <w:rsid w:val="00A9087F"/>
    <w:rsid w:val="00A9089F"/>
    <w:rsid w:val="00A91962"/>
    <w:rsid w:val="00A92D98"/>
    <w:rsid w:val="00A93C13"/>
    <w:rsid w:val="00A947E7"/>
    <w:rsid w:val="00A9534A"/>
    <w:rsid w:val="00A96359"/>
    <w:rsid w:val="00A97042"/>
    <w:rsid w:val="00AA103A"/>
    <w:rsid w:val="00AA15F2"/>
    <w:rsid w:val="00AA31D7"/>
    <w:rsid w:val="00AA349E"/>
    <w:rsid w:val="00AA3578"/>
    <w:rsid w:val="00AA4101"/>
    <w:rsid w:val="00AA4468"/>
    <w:rsid w:val="00AA456C"/>
    <w:rsid w:val="00AA7B85"/>
    <w:rsid w:val="00AB03E4"/>
    <w:rsid w:val="00AB087E"/>
    <w:rsid w:val="00AB1838"/>
    <w:rsid w:val="00AB2C9E"/>
    <w:rsid w:val="00AB3E05"/>
    <w:rsid w:val="00AB4FAF"/>
    <w:rsid w:val="00AB50EC"/>
    <w:rsid w:val="00AB51B0"/>
    <w:rsid w:val="00AB5816"/>
    <w:rsid w:val="00AB65C7"/>
    <w:rsid w:val="00AB688B"/>
    <w:rsid w:val="00AB716B"/>
    <w:rsid w:val="00AC12C7"/>
    <w:rsid w:val="00AC192A"/>
    <w:rsid w:val="00AC3BEB"/>
    <w:rsid w:val="00AC4740"/>
    <w:rsid w:val="00AD046C"/>
    <w:rsid w:val="00AD14E8"/>
    <w:rsid w:val="00AD3E06"/>
    <w:rsid w:val="00AD48CC"/>
    <w:rsid w:val="00AD7447"/>
    <w:rsid w:val="00AD773F"/>
    <w:rsid w:val="00AD7EF0"/>
    <w:rsid w:val="00AD7F83"/>
    <w:rsid w:val="00AE1FB7"/>
    <w:rsid w:val="00AE4385"/>
    <w:rsid w:val="00AE4944"/>
    <w:rsid w:val="00AE4F74"/>
    <w:rsid w:val="00AE68AF"/>
    <w:rsid w:val="00AE6E90"/>
    <w:rsid w:val="00AE77F2"/>
    <w:rsid w:val="00AE7970"/>
    <w:rsid w:val="00AE7DD4"/>
    <w:rsid w:val="00AF25DE"/>
    <w:rsid w:val="00AF326D"/>
    <w:rsid w:val="00AF39ED"/>
    <w:rsid w:val="00AF5BCC"/>
    <w:rsid w:val="00AF5E98"/>
    <w:rsid w:val="00AF6FA9"/>
    <w:rsid w:val="00AF73F8"/>
    <w:rsid w:val="00AF75E2"/>
    <w:rsid w:val="00AF7E4A"/>
    <w:rsid w:val="00B005E8"/>
    <w:rsid w:val="00B00AF4"/>
    <w:rsid w:val="00B01811"/>
    <w:rsid w:val="00B01B47"/>
    <w:rsid w:val="00B01D4A"/>
    <w:rsid w:val="00B0295E"/>
    <w:rsid w:val="00B031E9"/>
    <w:rsid w:val="00B03CFA"/>
    <w:rsid w:val="00B03DF4"/>
    <w:rsid w:val="00B040B3"/>
    <w:rsid w:val="00B04201"/>
    <w:rsid w:val="00B0481A"/>
    <w:rsid w:val="00B04E98"/>
    <w:rsid w:val="00B054FB"/>
    <w:rsid w:val="00B06BA6"/>
    <w:rsid w:val="00B1119B"/>
    <w:rsid w:val="00B11491"/>
    <w:rsid w:val="00B11DE1"/>
    <w:rsid w:val="00B12AEC"/>
    <w:rsid w:val="00B1405A"/>
    <w:rsid w:val="00B14134"/>
    <w:rsid w:val="00B14437"/>
    <w:rsid w:val="00B160D7"/>
    <w:rsid w:val="00B16708"/>
    <w:rsid w:val="00B20E22"/>
    <w:rsid w:val="00B2147B"/>
    <w:rsid w:val="00B21704"/>
    <w:rsid w:val="00B21987"/>
    <w:rsid w:val="00B21C62"/>
    <w:rsid w:val="00B21F3F"/>
    <w:rsid w:val="00B22277"/>
    <w:rsid w:val="00B222AF"/>
    <w:rsid w:val="00B24331"/>
    <w:rsid w:val="00B275A3"/>
    <w:rsid w:val="00B276F6"/>
    <w:rsid w:val="00B31F74"/>
    <w:rsid w:val="00B33744"/>
    <w:rsid w:val="00B341CC"/>
    <w:rsid w:val="00B34BBD"/>
    <w:rsid w:val="00B34CD5"/>
    <w:rsid w:val="00B34F9B"/>
    <w:rsid w:val="00B35436"/>
    <w:rsid w:val="00B360EF"/>
    <w:rsid w:val="00B36226"/>
    <w:rsid w:val="00B37440"/>
    <w:rsid w:val="00B377B0"/>
    <w:rsid w:val="00B40BD2"/>
    <w:rsid w:val="00B411C8"/>
    <w:rsid w:val="00B41A07"/>
    <w:rsid w:val="00B42E08"/>
    <w:rsid w:val="00B442B3"/>
    <w:rsid w:val="00B45AA7"/>
    <w:rsid w:val="00B45C2A"/>
    <w:rsid w:val="00B46917"/>
    <w:rsid w:val="00B4734C"/>
    <w:rsid w:val="00B500AD"/>
    <w:rsid w:val="00B50758"/>
    <w:rsid w:val="00B50C90"/>
    <w:rsid w:val="00B531AD"/>
    <w:rsid w:val="00B538B8"/>
    <w:rsid w:val="00B54C2D"/>
    <w:rsid w:val="00B54C3C"/>
    <w:rsid w:val="00B56589"/>
    <w:rsid w:val="00B56ED8"/>
    <w:rsid w:val="00B576D6"/>
    <w:rsid w:val="00B600C5"/>
    <w:rsid w:val="00B60BBE"/>
    <w:rsid w:val="00B62E0B"/>
    <w:rsid w:val="00B63807"/>
    <w:rsid w:val="00B63CC2"/>
    <w:rsid w:val="00B65AF7"/>
    <w:rsid w:val="00B65BFA"/>
    <w:rsid w:val="00B65DD9"/>
    <w:rsid w:val="00B660C8"/>
    <w:rsid w:val="00B67823"/>
    <w:rsid w:val="00B67D40"/>
    <w:rsid w:val="00B67E23"/>
    <w:rsid w:val="00B7003F"/>
    <w:rsid w:val="00B702E3"/>
    <w:rsid w:val="00B704CA"/>
    <w:rsid w:val="00B71B64"/>
    <w:rsid w:val="00B74D80"/>
    <w:rsid w:val="00B7580C"/>
    <w:rsid w:val="00B805A1"/>
    <w:rsid w:val="00B81348"/>
    <w:rsid w:val="00B81453"/>
    <w:rsid w:val="00B822FA"/>
    <w:rsid w:val="00B824F5"/>
    <w:rsid w:val="00B82B98"/>
    <w:rsid w:val="00B82BC7"/>
    <w:rsid w:val="00B84B26"/>
    <w:rsid w:val="00B857F6"/>
    <w:rsid w:val="00B8705E"/>
    <w:rsid w:val="00B87092"/>
    <w:rsid w:val="00B870EB"/>
    <w:rsid w:val="00B91DA7"/>
    <w:rsid w:val="00B930AE"/>
    <w:rsid w:val="00B951B2"/>
    <w:rsid w:val="00B9561E"/>
    <w:rsid w:val="00B95791"/>
    <w:rsid w:val="00B96AF3"/>
    <w:rsid w:val="00BA027D"/>
    <w:rsid w:val="00BA0A98"/>
    <w:rsid w:val="00BA0B7F"/>
    <w:rsid w:val="00BA178C"/>
    <w:rsid w:val="00BA1F99"/>
    <w:rsid w:val="00BA206D"/>
    <w:rsid w:val="00BA33C3"/>
    <w:rsid w:val="00BA411C"/>
    <w:rsid w:val="00BA6A86"/>
    <w:rsid w:val="00BA737E"/>
    <w:rsid w:val="00BA7A66"/>
    <w:rsid w:val="00BB0138"/>
    <w:rsid w:val="00BB029C"/>
    <w:rsid w:val="00BB0C3C"/>
    <w:rsid w:val="00BB1AB7"/>
    <w:rsid w:val="00BB4872"/>
    <w:rsid w:val="00BB6D45"/>
    <w:rsid w:val="00BC0229"/>
    <w:rsid w:val="00BC0B16"/>
    <w:rsid w:val="00BC17E0"/>
    <w:rsid w:val="00BC19D1"/>
    <w:rsid w:val="00BC4448"/>
    <w:rsid w:val="00BC4E0E"/>
    <w:rsid w:val="00BC583B"/>
    <w:rsid w:val="00BD1B79"/>
    <w:rsid w:val="00BD23DE"/>
    <w:rsid w:val="00BD28E0"/>
    <w:rsid w:val="00BD3816"/>
    <w:rsid w:val="00BD46A3"/>
    <w:rsid w:val="00BD4BFF"/>
    <w:rsid w:val="00BD4DF1"/>
    <w:rsid w:val="00BD5DEC"/>
    <w:rsid w:val="00BD6F7D"/>
    <w:rsid w:val="00BD73B5"/>
    <w:rsid w:val="00BE0BD9"/>
    <w:rsid w:val="00BE102F"/>
    <w:rsid w:val="00BE2901"/>
    <w:rsid w:val="00BE2F75"/>
    <w:rsid w:val="00BE3729"/>
    <w:rsid w:val="00BE3BCA"/>
    <w:rsid w:val="00BE3ED4"/>
    <w:rsid w:val="00BE56AD"/>
    <w:rsid w:val="00BE6CD4"/>
    <w:rsid w:val="00BF0B0B"/>
    <w:rsid w:val="00BF2622"/>
    <w:rsid w:val="00BF29FB"/>
    <w:rsid w:val="00BF57C9"/>
    <w:rsid w:val="00BF6A0B"/>
    <w:rsid w:val="00BF6C36"/>
    <w:rsid w:val="00BF6D43"/>
    <w:rsid w:val="00C00F9C"/>
    <w:rsid w:val="00C0108E"/>
    <w:rsid w:val="00C0328E"/>
    <w:rsid w:val="00C03E97"/>
    <w:rsid w:val="00C041E9"/>
    <w:rsid w:val="00C04494"/>
    <w:rsid w:val="00C05225"/>
    <w:rsid w:val="00C05DAC"/>
    <w:rsid w:val="00C06746"/>
    <w:rsid w:val="00C072AA"/>
    <w:rsid w:val="00C079A4"/>
    <w:rsid w:val="00C10206"/>
    <w:rsid w:val="00C11632"/>
    <w:rsid w:val="00C116FA"/>
    <w:rsid w:val="00C1279D"/>
    <w:rsid w:val="00C128BB"/>
    <w:rsid w:val="00C130EC"/>
    <w:rsid w:val="00C13897"/>
    <w:rsid w:val="00C15A5D"/>
    <w:rsid w:val="00C218AC"/>
    <w:rsid w:val="00C221A2"/>
    <w:rsid w:val="00C22A35"/>
    <w:rsid w:val="00C23003"/>
    <w:rsid w:val="00C240B5"/>
    <w:rsid w:val="00C24166"/>
    <w:rsid w:val="00C246DA"/>
    <w:rsid w:val="00C2496A"/>
    <w:rsid w:val="00C250F3"/>
    <w:rsid w:val="00C27496"/>
    <w:rsid w:val="00C279E4"/>
    <w:rsid w:val="00C30103"/>
    <w:rsid w:val="00C31F60"/>
    <w:rsid w:val="00C3202E"/>
    <w:rsid w:val="00C3365B"/>
    <w:rsid w:val="00C3399C"/>
    <w:rsid w:val="00C34D77"/>
    <w:rsid w:val="00C34E04"/>
    <w:rsid w:val="00C3651A"/>
    <w:rsid w:val="00C368E4"/>
    <w:rsid w:val="00C37BBA"/>
    <w:rsid w:val="00C4155D"/>
    <w:rsid w:val="00C43C0E"/>
    <w:rsid w:val="00C445A3"/>
    <w:rsid w:val="00C44EFA"/>
    <w:rsid w:val="00C45051"/>
    <w:rsid w:val="00C45E27"/>
    <w:rsid w:val="00C47965"/>
    <w:rsid w:val="00C47B71"/>
    <w:rsid w:val="00C50869"/>
    <w:rsid w:val="00C515F3"/>
    <w:rsid w:val="00C51D27"/>
    <w:rsid w:val="00C5221C"/>
    <w:rsid w:val="00C52A67"/>
    <w:rsid w:val="00C53F14"/>
    <w:rsid w:val="00C5552C"/>
    <w:rsid w:val="00C567EF"/>
    <w:rsid w:val="00C56C2C"/>
    <w:rsid w:val="00C579E1"/>
    <w:rsid w:val="00C608B5"/>
    <w:rsid w:val="00C61183"/>
    <w:rsid w:val="00C62F1E"/>
    <w:rsid w:val="00C646DF"/>
    <w:rsid w:val="00C64F82"/>
    <w:rsid w:val="00C65859"/>
    <w:rsid w:val="00C66447"/>
    <w:rsid w:val="00C666EF"/>
    <w:rsid w:val="00C6733D"/>
    <w:rsid w:val="00C733E4"/>
    <w:rsid w:val="00C75E18"/>
    <w:rsid w:val="00C76705"/>
    <w:rsid w:val="00C77336"/>
    <w:rsid w:val="00C77542"/>
    <w:rsid w:val="00C80D34"/>
    <w:rsid w:val="00C826AA"/>
    <w:rsid w:val="00C82B14"/>
    <w:rsid w:val="00C844B6"/>
    <w:rsid w:val="00C85C0B"/>
    <w:rsid w:val="00C8755F"/>
    <w:rsid w:val="00C90A4F"/>
    <w:rsid w:val="00C92B0E"/>
    <w:rsid w:val="00C93390"/>
    <w:rsid w:val="00C933C1"/>
    <w:rsid w:val="00C9381D"/>
    <w:rsid w:val="00C93E6A"/>
    <w:rsid w:val="00C93E85"/>
    <w:rsid w:val="00C94F27"/>
    <w:rsid w:val="00C95409"/>
    <w:rsid w:val="00CA0B92"/>
    <w:rsid w:val="00CA176A"/>
    <w:rsid w:val="00CA287B"/>
    <w:rsid w:val="00CA2EC1"/>
    <w:rsid w:val="00CA458D"/>
    <w:rsid w:val="00CA4634"/>
    <w:rsid w:val="00CA710D"/>
    <w:rsid w:val="00CA7F6A"/>
    <w:rsid w:val="00CB0E3B"/>
    <w:rsid w:val="00CB3E3B"/>
    <w:rsid w:val="00CB4EF7"/>
    <w:rsid w:val="00CB5B96"/>
    <w:rsid w:val="00CB6932"/>
    <w:rsid w:val="00CB6C0D"/>
    <w:rsid w:val="00CB73AF"/>
    <w:rsid w:val="00CC1494"/>
    <w:rsid w:val="00CC17C6"/>
    <w:rsid w:val="00CC3260"/>
    <w:rsid w:val="00CC4288"/>
    <w:rsid w:val="00CC4813"/>
    <w:rsid w:val="00CC57FC"/>
    <w:rsid w:val="00CC589C"/>
    <w:rsid w:val="00CC6245"/>
    <w:rsid w:val="00CC7162"/>
    <w:rsid w:val="00CD044B"/>
    <w:rsid w:val="00CD07D0"/>
    <w:rsid w:val="00CD0B8D"/>
    <w:rsid w:val="00CD101F"/>
    <w:rsid w:val="00CD1A11"/>
    <w:rsid w:val="00CD28CB"/>
    <w:rsid w:val="00CD383C"/>
    <w:rsid w:val="00CD3F28"/>
    <w:rsid w:val="00CD40F9"/>
    <w:rsid w:val="00CD4E9B"/>
    <w:rsid w:val="00CD6B84"/>
    <w:rsid w:val="00CE0D67"/>
    <w:rsid w:val="00CE1AA7"/>
    <w:rsid w:val="00CE331C"/>
    <w:rsid w:val="00CE4C8B"/>
    <w:rsid w:val="00CE5516"/>
    <w:rsid w:val="00CE78CC"/>
    <w:rsid w:val="00CE79FA"/>
    <w:rsid w:val="00CF14A5"/>
    <w:rsid w:val="00CF1E98"/>
    <w:rsid w:val="00CF24FE"/>
    <w:rsid w:val="00CF2A75"/>
    <w:rsid w:val="00CF33E9"/>
    <w:rsid w:val="00CF3E98"/>
    <w:rsid w:val="00CF6D37"/>
    <w:rsid w:val="00CF7592"/>
    <w:rsid w:val="00CF7662"/>
    <w:rsid w:val="00CF7B80"/>
    <w:rsid w:val="00D0001B"/>
    <w:rsid w:val="00D00E5E"/>
    <w:rsid w:val="00D02192"/>
    <w:rsid w:val="00D03865"/>
    <w:rsid w:val="00D03BF5"/>
    <w:rsid w:val="00D05439"/>
    <w:rsid w:val="00D05DB7"/>
    <w:rsid w:val="00D0651F"/>
    <w:rsid w:val="00D0791B"/>
    <w:rsid w:val="00D07C59"/>
    <w:rsid w:val="00D07E4A"/>
    <w:rsid w:val="00D10381"/>
    <w:rsid w:val="00D107CC"/>
    <w:rsid w:val="00D11121"/>
    <w:rsid w:val="00D11B39"/>
    <w:rsid w:val="00D12207"/>
    <w:rsid w:val="00D125AB"/>
    <w:rsid w:val="00D12673"/>
    <w:rsid w:val="00D1397F"/>
    <w:rsid w:val="00D14233"/>
    <w:rsid w:val="00D149A3"/>
    <w:rsid w:val="00D151F1"/>
    <w:rsid w:val="00D166C1"/>
    <w:rsid w:val="00D20974"/>
    <w:rsid w:val="00D20E73"/>
    <w:rsid w:val="00D2133B"/>
    <w:rsid w:val="00D22674"/>
    <w:rsid w:val="00D22F84"/>
    <w:rsid w:val="00D241C4"/>
    <w:rsid w:val="00D2494C"/>
    <w:rsid w:val="00D25094"/>
    <w:rsid w:val="00D255BD"/>
    <w:rsid w:val="00D2673D"/>
    <w:rsid w:val="00D27058"/>
    <w:rsid w:val="00D307A6"/>
    <w:rsid w:val="00D32929"/>
    <w:rsid w:val="00D33935"/>
    <w:rsid w:val="00D33EE6"/>
    <w:rsid w:val="00D34033"/>
    <w:rsid w:val="00D3666B"/>
    <w:rsid w:val="00D36C23"/>
    <w:rsid w:val="00D401EC"/>
    <w:rsid w:val="00D4095B"/>
    <w:rsid w:val="00D44854"/>
    <w:rsid w:val="00D45223"/>
    <w:rsid w:val="00D4625E"/>
    <w:rsid w:val="00D46E2D"/>
    <w:rsid w:val="00D5012C"/>
    <w:rsid w:val="00D5275E"/>
    <w:rsid w:val="00D53187"/>
    <w:rsid w:val="00D53770"/>
    <w:rsid w:val="00D5541D"/>
    <w:rsid w:val="00D555F6"/>
    <w:rsid w:val="00D55688"/>
    <w:rsid w:val="00D56FE3"/>
    <w:rsid w:val="00D5781C"/>
    <w:rsid w:val="00D57BA4"/>
    <w:rsid w:val="00D61551"/>
    <w:rsid w:val="00D61953"/>
    <w:rsid w:val="00D6497F"/>
    <w:rsid w:val="00D653EA"/>
    <w:rsid w:val="00D65FDE"/>
    <w:rsid w:val="00D6645B"/>
    <w:rsid w:val="00D664FC"/>
    <w:rsid w:val="00D6658A"/>
    <w:rsid w:val="00D666BC"/>
    <w:rsid w:val="00D71915"/>
    <w:rsid w:val="00D721A9"/>
    <w:rsid w:val="00D7420F"/>
    <w:rsid w:val="00D747ED"/>
    <w:rsid w:val="00D74B12"/>
    <w:rsid w:val="00D76968"/>
    <w:rsid w:val="00D77752"/>
    <w:rsid w:val="00D77E38"/>
    <w:rsid w:val="00D803D1"/>
    <w:rsid w:val="00D812F6"/>
    <w:rsid w:val="00D81E0E"/>
    <w:rsid w:val="00D82CAD"/>
    <w:rsid w:val="00D83364"/>
    <w:rsid w:val="00D83F31"/>
    <w:rsid w:val="00D84496"/>
    <w:rsid w:val="00D8463E"/>
    <w:rsid w:val="00D84A5A"/>
    <w:rsid w:val="00D85FEF"/>
    <w:rsid w:val="00D86131"/>
    <w:rsid w:val="00D87340"/>
    <w:rsid w:val="00D878CB"/>
    <w:rsid w:val="00D87D87"/>
    <w:rsid w:val="00D9021B"/>
    <w:rsid w:val="00D9226E"/>
    <w:rsid w:val="00D924DB"/>
    <w:rsid w:val="00D92566"/>
    <w:rsid w:val="00D93494"/>
    <w:rsid w:val="00D94A4F"/>
    <w:rsid w:val="00D95B5E"/>
    <w:rsid w:val="00D95C83"/>
    <w:rsid w:val="00D96B9B"/>
    <w:rsid w:val="00D9720E"/>
    <w:rsid w:val="00D975E0"/>
    <w:rsid w:val="00D97849"/>
    <w:rsid w:val="00DA024F"/>
    <w:rsid w:val="00DA05CF"/>
    <w:rsid w:val="00DA0663"/>
    <w:rsid w:val="00DA1212"/>
    <w:rsid w:val="00DA1E04"/>
    <w:rsid w:val="00DA34F6"/>
    <w:rsid w:val="00DA626F"/>
    <w:rsid w:val="00DA66B8"/>
    <w:rsid w:val="00DA7B1A"/>
    <w:rsid w:val="00DB1256"/>
    <w:rsid w:val="00DB1C2A"/>
    <w:rsid w:val="00DB1C71"/>
    <w:rsid w:val="00DB2623"/>
    <w:rsid w:val="00DB3E91"/>
    <w:rsid w:val="00DB4182"/>
    <w:rsid w:val="00DB52DE"/>
    <w:rsid w:val="00DB6420"/>
    <w:rsid w:val="00DB6DBD"/>
    <w:rsid w:val="00DC085C"/>
    <w:rsid w:val="00DC1DC5"/>
    <w:rsid w:val="00DC2243"/>
    <w:rsid w:val="00DC3E55"/>
    <w:rsid w:val="00DC3F51"/>
    <w:rsid w:val="00DC47F2"/>
    <w:rsid w:val="00DC5465"/>
    <w:rsid w:val="00DC6233"/>
    <w:rsid w:val="00DC698A"/>
    <w:rsid w:val="00DC7372"/>
    <w:rsid w:val="00DD178B"/>
    <w:rsid w:val="00DD474E"/>
    <w:rsid w:val="00DD5F29"/>
    <w:rsid w:val="00DD6104"/>
    <w:rsid w:val="00DD6A87"/>
    <w:rsid w:val="00DE1A51"/>
    <w:rsid w:val="00DE28CE"/>
    <w:rsid w:val="00DE3EEF"/>
    <w:rsid w:val="00DE4D73"/>
    <w:rsid w:val="00DE5541"/>
    <w:rsid w:val="00DE55C4"/>
    <w:rsid w:val="00DE5616"/>
    <w:rsid w:val="00DE59F6"/>
    <w:rsid w:val="00DE6DF7"/>
    <w:rsid w:val="00DE7642"/>
    <w:rsid w:val="00DF2184"/>
    <w:rsid w:val="00DF3BDA"/>
    <w:rsid w:val="00DF59E1"/>
    <w:rsid w:val="00DF74A4"/>
    <w:rsid w:val="00DF7F84"/>
    <w:rsid w:val="00E002D3"/>
    <w:rsid w:val="00E004F8"/>
    <w:rsid w:val="00E0182A"/>
    <w:rsid w:val="00E01D5F"/>
    <w:rsid w:val="00E021A2"/>
    <w:rsid w:val="00E02FBC"/>
    <w:rsid w:val="00E04288"/>
    <w:rsid w:val="00E04321"/>
    <w:rsid w:val="00E04956"/>
    <w:rsid w:val="00E05195"/>
    <w:rsid w:val="00E05EB7"/>
    <w:rsid w:val="00E06169"/>
    <w:rsid w:val="00E06EEA"/>
    <w:rsid w:val="00E07544"/>
    <w:rsid w:val="00E07B61"/>
    <w:rsid w:val="00E112C2"/>
    <w:rsid w:val="00E11484"/>
    <w:rsid w:val="00E11788"/>
    <w:rsid w:val="00E1261F"/>
    <w:rsid w:val="00E15B4A"/>
    <w:rsid w:val="00E166AC"/>
    <w:rsid w:val="00E203F7"/>
    <w:rsid w:val="00E224BB"/>
    <w:rsid w:val="00E22996"/>
    <w:rsid w:val="00E22A1C"/>
    <w:rsid w:val="00E22DED"/>
    <w:rsid w:val="00E23026"/>
    <w:rsid w:val="00E237F8"/>
    <w:rsid w:val="00E252F8"/>
    <w:rsid w:val="00E260E0"/>
    <w:rsid w:val="00E27488"/>
    <w:rsid w:val="00E3156A"/>
    <w:rsid w:val="00E31C73"/>
    <w:rsid w:val="00E324C5"/>
    <w:rsid w:val="00E33BB2"/>
    <w:rsid w:val="00E34805"/>
    <w:rsid w:val="00E3502E"/>
    <w:rsid w:val="00E36C7F"/>
    <w:rsid w:val="00E451FF"/>
    <w:rsid w:val="00E465FF"/>
    <w:rsid w:val="00E46C8C"/>
    <w:rsid w:val="00E512B8"/>
    <w:rsid w:val="00E51DB0"/>
    <w:rsid w:val="00E521F8"/>
    <w:rsid w:val="00E52402"/>
    <w:rsid w:val="00E55E55"/>
    <w:rsid w:val="00E56F40"/>
    <w:rsid w:val="00E57C4E"/>
    <w:rsid w:val="00E609A4"/>
    <w:rsid w:val="00E610F7"/>
    <w:rsid w:val="00E624D6"/>
    <w:rsid w:val="00E64C3C"/>
    <w:rsid w:val="00E64E89"/>
    <w:rsid w:val="00E6792C"/>
    <w:rsid w:val="00E704AA"/>
    <w:rsid w:val="00E7091A"/>
    <w:rsid w:val="00E74198"/>
    <w:rsid w:val="00E74880"/>
    <w:rsid w:val="00E752B5"/>
    <w:rsid w:val="00E75571"/>
    <w:rsid w:val="00E818BB"/>
    <w:rsid w:val="00E841D9"/>
    <w:rsid w:val="00E84343"/>
    <w:rsid w:val="00E84468"/>
    <w:rsid w:val="00E856AE"/>
    <w:rsid w:val="00E86F4E"/>
    <w:rsid w:val="00E872F7"/>
    <w:rsid w:val="00E876A4"/>
    <w:rsid w:val="00E87871"/>
    <w:rsid w:val="00E87EA6"/>
    <w:rsid w:val="00E9066B"/>
    <w:rsid w:val="00E90950"/>
    <w:rsid w:val="00E922CB"/>
    <w:rsid w:val="00E934CE"/>
    <w:rsid w:val="00E937C2"/>
    <w:rsid w:val="00E9433B"/>
    <w:rsid w:val="00E94753"/>
    <w:rsid w:val="00E96C8A"/>
    <w:rsid w:val="00E977BD"/>
    <w:rsid w:val="00EA0352"/>
    <w:rsid w:val="00EA06CC"/>
    <w:rsid w:val="00EA07B3"/>
    <w:rsid w:val="00EA09AB"/>
    <w:rsid w:val="00EA0CA8"/>
    <w:rsid w:val="00EA13BA"/>
    <w:rsid w:val="00EA14B9"/>
    <w:rsid w:val="00EA16A4"/>
    <w:rsid w:val="00EA1748"/>
    <w:rsid w:val="00EA5701"/>
    <w:rsid w:val="00EA59AA"/>
    <w:rsid w:val="00EA6B37"/>
    <w:rsid w:val="00EB029B"/>
    <w:rsid w:val="00EB0739"/>
    <w:rsid w:val="00EB111B"/>
    <w:rsid w:val="00EB2877"/>
    <w:rsid w:val="00EB44BC"/>
    <w:rsid w:val="00EB532F"/>
    <w:rsid w:val="00EB5DB6"/>
    <w:rsid w:val="00EB7725"/>
    <w:rsid w:val="00EC0E9A"/>
    <w:rsid w:val="00EC219A"/>
    <w:rsid w:val="00EC2A46"/>
    <w:rsid w:val="00EC2AC0"/>
    <w:rsid w:val="00EC2C27"/>
    <w:rsid w:val="00EC5807"/>
    <w:rsid w:val="00EC74D5"/>
    <w:rsid w:val="00EC7F46"/>
    <w:rsid w:val="00ED063C"/>
    <w:rsid w:val="00ED2AD4"/>
    <w:rsid w:val="00ED2AF3"/>
    <w:rsid w:val="00ED352C"/>
    <w:rsid w:val="00ED3C3B"/>
    <w:rsid w:val="00ED4774"/>
    <w:rsid w:val="00ED4E2C"/>
    <w:rsid w:val="00ED54B5"/>
    <w:rsid w:val="00ED6947"/>
    <w:rsid w:val="00EE2110"/>
    <w:rsid w:val="00EE27E5"/>
    <w:rsid w:val="00EE4216"/>
    <w:rsid w:val="00EE57F5"/>
    <w:rsid w:val="00EE6753"/>
    <w:rsid w:val="00EE7349"/>
    <w:rsid w:val="00EE74B1"/>
    <w:rsid w:val="00EE7973"/>
    <w:rsid w:val="00EF12FF"/>
    <w:rsid w:val="00EF16E9"/>
    <w:rsid w:val="00EF1FD6"/>
    <w:rsid w:val="00EF202C"/>
    <w:rsid w:val="00EF2299"/>
    <w:rsid w:val="00EF2A29"/>
    <w:rsid w:val="00EF4C3E"/>
    <w:rsid w:val="00EF563D"/>
    <w:rsid w:val="00EF64A0"/>
    <w:rsid w:val="00EF772D"/>
    <w:rsid w:val="00EF782C"/>
    <w:rsid w:val="00EF7DE7"/>
    <w:rsid w:val="00F003FD"/>
    <w:rsid w:val="00F00EE4"/>
    <w:rsid w:val="00F01F9D"/>
    <w:rsid w:val="00F047CF"/>
    <w:rsid w:val="00F048C1"/>
    <w:rsid w:val="00F05160"/>
    <w:rsid w:val="00F05477"/>
    <w:rsid w:val="00F06AED"/>
    <w:rsid w:val="00F07A4E"/>
    <w:rsid w:val="00F07D1F"/>
    <w:rsid w:val="00F102BA"/>
    <w:rsid w:val="00F10868"/>
    <w:rsid w:val="00F1158C"/>
    <w:rsid w:val="00F12308"/>
    <w:rsid w:val="00F13773"/>
    <w:rsid w:val="00F1381E"/>
    <w:rsid w:val="00F142CE"/>
    <w:rsid w:val="00F14D11"/>
    <w:rsid w:val="00F17389"/>
    <w:rsid w:val="00F17E71"/>
    <w:rsid w:val="00F20185"/>
    <w:rsid w:val="00F20F58"/>
    <w:rsid w:val="00F219D9"/>
    <w:rsid w:val="00F21DB0"/>
    <w:rsid w:val="00F22C93"/>
    <w:rsid w:val="00F235E0"/>
    <w:rsid w:val="00F24FA4"/>
    <w:rsid w:val="00F26553"/>
    <w:rsid w:val="00F26E6B"/>
    <w:rsid w:val="00F3009A"/>
    <w:rsid w:val="00F30C70"/>
    <w:rsid w:val="00F3171E"/>
    <w:rsid w:val="00F33551"/>
    <w:rsid w:val="00F34172"/>
    <w:rsid w:val="00F36A6B"/>
    <w:rsid w:val="00F37258"/>
    <w:rsid w:val="00F408D7"/>
    <w:rsid w:val="00F41284"/>
    <w:rsid w:val="00F4178F"/>
    <w:rsid w:val="00F421C1"/>
    <w:rsid w:val="00F43B40"/>
    <w:rsid w:val="00F46313"/>
    <w:rsid w:val="00F4696B"/>
    <w:rsid w:val="00F501EA"/>
    <w:rsid w:val="00F51390"/>
    <w:rsid w:val="00F51F08"/>
    <w:rsid w:val="00F535C1"/>
    <w:rsid w:val="00F541FF"/>
    <w:rsid w:val="00F544BE"/>
    <w:rsid w:val="00F5465A"/>
    <w:rsid w:val="00F54DD5"/>
    <w:rsid w:val="00F557A3"/>
    <w:rsid w:val="00F56142"/>
    <w:rsid w:val="00F564A6"/>
    <w:rsid w:val="00F56A3E"/>
    <w:rsid w:val="00F579F3"/>
    <w:rsid w:val="00F6049C"/>
    <w:rsid w:val="00F61012"/>
    <w:rsid w:val="00F6132B"/>
    <w:rsid w:val="00F613D5"/>
    <w:rsid w:val="00F61FB2"/>
    <w:rsid w:val="00F63407"/>
    <w:rsid w:val="00F64B0F"/>
    <w:rsid w:val="00F67425"/>
    <w:rsid w:val="00F736C6"/>
    <w:rsid w:val="00F74752"/>
    <w:rsid w:val="00F76526"/>
    <w:rsid w:val="00F76A15"/>
    <w:rsid w:val="00F80CA4"/>
    <w:rsid w:val="00F81005"/>
    <w:rsid w:val="00F817C5"/>
    <w:rsid w:val="00F831AC"/>
    <w:rsid w:val="00F84249"/>
    <w:rsid w:val="00F84574"/>
    <w:rsid w:val="00F852DD"/>
    <w:rsid w:val="00F861AE"/>
    <w:rsid w:val="00F86624"/>
    <w:rsid w:val="00F86CF1"/>
    <w:rsid w:val="00F878D1"/>
    <w:rsid w:val="00F87BA6"/>
    <w:rsid w:val="00F87F0E"/>
    <w:rsid w:val="00F90267"/>
    <w:rsid w:val="00F90984"/>
    <w:rsid w:val="00F9108E"/>
    <w:rsid w:val="00F91FA2"/>
    <w:rsid w:val="00F92054"/>
    <w:rsid w:val="00F92284"/>
    <w:rsid w:val="00F9343F"/>
    <w:rsid w:val="00F947E5"/>
    <w:rsid w:val="00F94CF3"/>
    <w:rsid w:val="00F96322"/>
    <w:rsid w:val="00F964AA"/>
    <w:rsid w:val="00F9667E"/>
    <w:rsid w:val="00F96F38"/>
    <w:rsid w:val="00F97D27"/>
    <w:rsid w:val="00FA0F50"/>
    <w:rsid w:val="00FA5C72"/>
    <w:rsid w:val="00FA5E84"/>
    <w:rsid w:val="00FA6532"/>
    <w:rsid w:val="00FA6B70"/>
    <w:rsid w:val="00FA74A7"/>
    <w:rsid w:val="00FA74E2"/>
    <w:rsid w:val="00FB1597"/>
    <w:rsid w:val="00FB5BF5"/>
    <w:rsid w:val="00FB5C2A"/>
    <w:rsid w:val="00FB7322"/>
    <w:rsid w:val="00FB77B4"/>
    <w:rsid w:val="00FC15FC"/>
    <w:rsid w:val="00FC18D9"/>
    <w:rsid w:val="00FC2DF6"/>
    <w:rsid w:val="00FC3D43"/>
    <w:rsid w:val="00FC6D6B"/>
    <w:rsid w:val="00FD172C"/>
    <w:rsid w:val="00FD1A3D"/>
    <w:rsid w:val="00FD222A"/>
    <w:rsid w:val="00FD3062"/>
    <w:rsid w:val="00FD3138"/>
    <w:rsid w:val="00FD52EF"/>
    <w:rsid w:val="00FD5895"/>
    <w:rsid w:val="00FD6F5C"/>
    <w:rsid w:val="00FE0011"/>
    <w:rsid w:val="00FE0AE6"/>
    <w:rsid w:val="00FE0C7E"/>
    <w:rsid w:val="00FE1784"/>
    <w:rsid w:val="00FE2314"/>
    <w:rsid w:val="00FE30E5"/>
    <w:rsid w:val="00FE464E"/>
    <w:rsid w:val="00FE48AF"/>
    <w:rsid w:val="00FE4B1B"/>
    <w:rsid w:val="00FE6D1B"/>
    <w:rsid w:val="00FE71CE"/>
    <w:rsid w:val="00FF23A3"/>
    <w:rsid w:val="00FF2ECA"/>
    <w:rsid w:val="00FF2FD4"/>
    <w:rsid w:val="00FF5B84"/>
    <w:rsid w:val="00FF5D04"/>
    <w:rsid w:val="00FF603C"/>
    <w:rsid w:val="00FF7992"/>
    <w:rsid w:val="01147F82"/>
    <w:rsid w:val="018C33F1"/>
    <w:rsid w:val="01AC3A93"/>
    <w:rsid w:val="01B76AAC"/>
    <w:rsid w:val="01D95F0B"/>
    <w:rsid w:val="03653EFA"/>
    <w:rsid w:val="03710AF1"/>
    <w:rsid w:val="040000C7"/>
    <w:rsid w:val="04277401"/>
    <w:rsid w:val="048900BC"/>
    <w:rsid w:val="04937815"/>
    <w:rsid w:val="049A4077"/>
    <w:rsid w:val="052C45CD"/>
    <w:rsid w:val="054F4E62"/>
    <w:rsid w:val="055A5D1A"/>
    <w:rsid w:val="06620BC5"/>
    <w:rsid w:val="06E97230"/>
    <w:rsid w:val="070B05AA"/>
    <w:rsid w:val="072E6CF9"/>
    <w:rsid w:val="073B629D"/>
    <w:rsid w:val="07DB478B"/>
    <w:rsid w:val="07FB307F"/>
    <w:rsid w:val="083B5165"/>
    <w:rsid w:val="086230FE"/>
    <w:rsid w:val="0ABB7E8D"/>
    <w:rsid w:val="0AF3003D"/>
    <w:rsid w:val="0B462863"/>
    <w:rsid w:val="0C4D7C21"/>
    <w:rsid w:val="0C7A4675"/>
    <w:rsid w:val="0C7B02EA"/>
    <w:rsid w:val="0CC25075"/>
    <w:rsid w:val="0D5A0704"/>
    <w:rsid w:val="0E2055ED"/>
    <w:rsid w:val="0E370B89"/>
    <w:rsid w:val="0EC321A2"/>
    <w:rsid w:val="0EFD592E"/>
    <w:rsid w:val="0F0A1DF9"/>
    <w:rsid w:val="0F34772E"/>
    <w:rsid w:val="0F587009"/>
    <w:rsid w:val="10103DFD"/>
    <w:rsid w:val="10D426BF"/>
    <w:rsid w:val="1100039E"/>
    <w:rsid w:val="121E62E8"/>
    <w:rsid w:val="131D1F3C"/>
    <w:rsid w:val="131E7C21"/>
    <w:rsid w:val="13326359"/>
    <w:rsid w:val="138C1929"/>
    <w:rsid w:val="13983E78"/>
    <w:rsid w:val="140C03C2"/>
    <w:rsid w:val="14263231"/>
    <w:rsid w:val="1433594E"/>
    <w:rsid w:val="145D7868"/>
    <w:rsid w:val="147D6BCA"/>
    <w:rsid w:val="14A66120"/>
    <w:rsid w:val="14F450DE"/>
    <w:rsid w:val="15227E9D"/>
    <w:rsid w:val="1568787A"/>
    <w:rsid w:val="15C02D2C"/>
    <w:rsid w:val="15CB6B0A"/>
    <w:rsid w:val="16311305"/>
    <w:rsid w:val="16852592"/>
    <w:rsid w:val="16E01DBD"/>
    <w:rsid w:val="173E179C"/>
    <w:rsid w:val="17BC268F"/>
    <w:rsid w:val="17CA4A42"/>
    <w:rsid w:val="17D12571"/>
    <w:rsid w:val="18664544"/>
    <w:rsid w:val="18921193"/>
    <w:rsid w:val="18E51589"/>
    <w:rsid w:val="18EA7141"/>
    <w:rsid w:val="18F27B86"/>
    <w:rsid w:val="19037CA8"/>
    <w:rsid w:val="190C2C9A"/>
    <w:rsid w:val="195900EF"/>
    <w:rsid w:val="19A52E4A"/>
    <w:rsid w:val="19EC4B60"/>
    <w:rsid w:val="1B0360CA"/>
    <w:rsid w:val="1B27038B"/>
    <w:rsid w:val="1B397CEE"/>
    <w:rsid w:val="1B4178A0"/>
    <w:rsid w:val="1B481CDF"/>
    <w:rsid w:val="1B746F78"/>
    <w:rsid w:val="1BD92809"/>
    <w:rsid w:val="1BF9747E"/>
    <w:rsid w:val="1C224C26"/>
    <w:rsid w:val="1C375EB3"/>
    <w:rsid w:val="1CCA7FBA"/>
    <w:rsid w:val="1E2D1660"/>
    <w:rsid w:val="1E537319"/>
    <w:rsid w:val="1EA97EB9"/>
    <w:rsid w:val="1F0E1492"/>
    <w:rsid w:val="1FAF4A23"/>
    <w:rsid w:val="1FDB5818"/>
    <w:rsid w:val="203F4877"/>
    <w:rsid w:val="2055503B"/>
    <w:rsid w:val="208A4B48"/>
    <w:rsid w:val="20983709"/>
    <w:rsid w:val="20B93654"/>
    <w:rsid w:val="20D109C9"/>
    <w:rsid w:val="21091F11"/>
    <w:rsid w:val="21852997"/>
    <w:rsid w:val="21937A2C"/>
    <w:rsid w:val="21B53E47"/>
    <w:rsid w:val="2201708C"/>
    <w:rsid w:val="22327245"/>
    <w:rsid w:val="22477195"/>
    <w:rsid w:val="22602004"/>
    <w:rsid w:val="226F3FF6"/>
    <w:rsid w:val="22AF6595"/>
    <w:rsid w:val="23855C7E"/>
    <w:rsid w:val="238910E7"/>
    <w:rsid w:val="23B46FD2"/>
    <w:rsid w:val="2435126F"/>
    <w:rsid w:val="24423EBC"/>
    <w:rsid w:val="24956BCB"/>
    <w:rsid w:val="24E135AF"/>
    <w:rsid w:val="25867EF4"/>
    <w:rsid w:val="25EF36B8"/>
    <w:rsid w:val="26502390"/>
    <w:rsid w:val="2661459D"/>
    <w:rsid w:val="27680516"/>
    <w:rsid w:val="279B588D"/>
    <w:rsid w:val="27B24B6D"/>
    <w:rsid w:val="27B32BD6"/>
    <w:rsid w:val="27C07913"/>
    <w:rsid w:val="27DF1C1D"/>
    <w:rsid w:val="280653FC"/>
    <w:rsid w:val="28414686"/>
    <w:rsid w:val="287607EB"/>
    <w:rsid w:val="290A2107"/>
    <w:rsid w:val="293A132F"/>
    <w:rsid w:val="29757DE9"/>
    <w:rsid w:val="29824F56"/>
    <w:rsid w:val="29ED7863"/>
    <w:rsid w:val="2A421596"/>
    <w:rsid w:val="2B403FD3"/>
    <w:rsid w:val="2D066C49"/>
    <w:rsid w:val="2D727090"/>
    <w:rsid w:val="2D7544B9"/>
    <w:rsid w:val="2D8D7A26"/>
    <w:rsid w:val="2E6B5ACC"/>
    <w:rsid w:val="2EC14298"/>
    <w:rsid w:val="2EFF2946"/>
    <w:rsid w:val="2F01691D"/>
    <w:rsid w:val="2F737636"/>
    <w:rsid w:val="2F8F217B"/>
    <w:rsid w:val="2FAE1EDD"/>
    <w:rsid w:val="301F34FF"/>
    <w:rsid w:val="3192385D"/>
    <w:rsid w:val="33E67E90"/>
    <w:rsid w:val="341E7629"/>
    <w:rsid w:val="35007C86"/>
    <w:rsid w:val="368A71F8"/>
    <w:rsid w:val="36A0048A"/>
    <w:rsid w:val="3767517E"/>
    <w:rsid w:val="377063EE"/>
    <w:rsid w:val="379C3687"/>
    <w:rsid w:val="37E811F9"/>
    <w:rsid w:val="38B44364"/>
    <w:rsid w:val="38E80323"/>
    <w:rsid w:val="38EA6A00"/>
    <w:rsid w:val="39205BF2"/>
    <w:rsid w:val="395F2BBE"/>
    <w:rsid w:val="3A0B4AF4"/>
    <w:rsid w:val="3A2D05C6"/>
    <w:rsid w:val="3A4A1168"/>
    <w:rsid w:val="3A862465"/>
    <w:rsid w:val="3BC705DD"/>
    <w:rsid w:val="3BCE7B87"/>
    <w:rsid w:val="3CDF6734"/>
    <w:rsid w:val="3D1E68EC"/>
    <w:rsid w:val="3D4A76E1"/>
    <w:rsid w:val="3D9330E4"/>
    <w:rsid w:val="3DB50FFF"/>
    <w:rsid w:val="3DCE20C0"/>
    <w:rsid w:val="3F43263A"/>
    <w:rsid w:val="3F454604"/>
    <w:rsid w:val="3F7163F6"/>
    <w:rsid w:val="3FE1257F"/>
    <w:rsid w:val="3FE96723"/>
    <w:rsid w:val="40F7192E"/>
    <w:rsid w:val="415004DD"/>
    <w:rsid w:val="41F63994"/>
    <w:rsid w:val="423500A1"/>
    <w:rsid w:val="4242307D"/>
    <w:rsid w:val="425A3F23"/>
    <w:rsid w:val="4334069B"/>
    <w:rsid w:val="43644539"/>
    <w:rsid w:val="43745085"/>
    <w:rsid w:val="43B42803"/>
    <w:rsid w:val="440C3C74"/>
    <w:rsid w:val="445F1CC4"/>
    <w:rsid w:val="44CD1324"/>
    <w:rsid w:val="450665E4"/>
    <w:rsid w:val="45220B1F"/>
    <w:rsid w:val="45D70F11"/>
    <w:rsid w:val="46D83FB0"/>
    <w:rsid w:val="473C62ED"/>
    <w:rsid w:val="47B02837"/>
    <w:rsid w:val="4839282C"/>
    <w:rsid w:val="48B16866"/>
    <w:rsid w:val="492E7EB7"/>
    <w:rsid w:val="49AF724A"/>
    <w:rsid w:val="4A2F3EE7"/>
    <w:rsid w:val="4B78366B"/>
    <w:rsid w:val="4B8F7333"/>
    <w:rsid w:val="4C657DA0"/>
    <w:rsid w:val="4C673E0C"/>
    <w:rsid w:val="4CCF375F"/>
    <w:rsid w:val="4CFB27A6"/>
    <w:rsid w:val="4D3977C8"/>
    <w:rsid w:val="4D4D1254"/>
    <w:rsid w:val="4DEB6377"/>
    <w:rsid w:val="4E9E6F07"/>
    <w:rsid w:val="4ED84B4D"/>
    <w:rsid w:val="4EF37BD9"/>
    <w:rsid w:val="4F6021B4"/>
    <w:rsid w:val="4FF76EA4"/>
    <w:rsid w:val="5002435A"/>
    <w:rsid w:val="504F270C"/>
    <w:rsid w:val="50F9524E"/>
    <w:rsid w:val="515406D7"/>
    <w:rsid w:val="51711289"/>
    <w:rsid w:val="51A847E7"/>
    <w:rsid w:val="52A53C26"/>
    <w:rsid w:val="52C04276"/>
    <w:rsid w:val="52CC1BC0"/>
    <w:rsid w:val="537B1F4B"/>
    <w:rsid w:val="55913CA7"/>
    <w:rsid w:val="55C54B6B"/>
    <w:rsid w:val="560C1580"/>
    <w:rsid w:val="56705D77"/>
    <w:rsid w:val="571B4770"/>
    <w:rsid w:val="57413096"/>
    <w:rsid w:val="57DE14BA"/>
    <w:rsid w:val="58036AE8"/>
    <w:rsid w:val="58360F28"/>
    <w:rsid w:val="585E0A21"/>
    <w:rsid w:val="58A532F6"/>
    <w:rsid w:val="59441031"/>
    <w:rsid w:val="59FA39E9"/>
    <w:rsid w:val="5A166E71"/>
    <w:rsid w:val="5A2E41BB"/>
    <w:rsid w:val="5A6E0A5B"/>
    <w:rsid w:val="5BBC1352"/>
    <w:rsid w:val="5BC36B85"/>
    <w:rsid w:val="5BEF1728"/>
    <w:rsid w:val="5BFD700A"/>
    <w:rsid w:val="5C545A2F"/>
    <w:rsid w:val="5C82259C"/>
    <w:rsid w:val="5C8A1451"/>
    <w:rsid w:val="5C936557"/>
    <w:rsid w:val="5D1256CE"/>
    <w:rsid w:val="5D477598"/>
    <w:rsid w:val="5D5156FC"/>
    <w:rsid w:val="5D581E61"/>
    <w:rsid w:val="5E145476"/>
    <w:rsid w:val="5E464422"/>
    <w:rsid w:val="5E772090"/>
    <w:rsid w:val="5F8623A3"/>
    <w:rsid w:val="60A46F85"/>
    <w:rsid w:val="61A7375A"/>
    <w:rsid w:val="620A1069"/>
    <w:rsid w:val="62664329"/>
    <w:rsid w:val="63A63014"/>
    <w:rsid w:val="6454481E"/>
    <w:rsid w:val="648B2DA8"/>
    <w:rsid w:val="652A30AC"/>
    <w:rsid w:val="656F3F58"/>
    <w:rsid w:val="66664CDC"/>
    <w:rsid w:val="66C33EDD"/>
    <w:rsid w:val="67047776"/>
    <w:rsid w:val="670541D2"/>
    <w:rsid w:val="67310E46"/>
    <w:rsid w:val="67495BCE"/>
    <w:rsid w:val="674F751F"/>
    <w:rsid w:val="67825B46"/>
    <w:rsid w:val="684B5F38"/>
    <w:rsid w:val="68790CF7"/>
    <w:rsid w:val="692175FE"/>
    <w:rsid w:val="694A4441"/>
    <w:rsid w:val="695104F4"/>
    <w:rsid w:val="69CB7415"/>
    <w:rsid w:val="69E9276B"/>
    <w:rsid w:val="6BF775D3"/>
    <w:rsid w:val="6C387C14"/>
    <w:rsid w:val="6C4F1C91"/>
    <w:rsid w:val="6CBD45BC"/>
    <w:rsid w:val="6CD97FB6"/>
    <w:rsid w:val="6CF1412E"/>
    <w:rsid w:val="6D761CA9"/>
    <w:rsid w:val="6E0C6169"/>
    <w:rsid w:val="6E296D1B"/>
    <w:rsid w:val="6EB365E5"/>
    <w:rsid w:val="6F055581"/>
    <w:rsid w:val="6F47523E"/>
    <w:rsid w:val="6F4C4650"/>
    <w:rsid w:val="6F6B5112"/>
    <w:rsid w:val="6F9371DD"/>
    <w:rsid w:val="6F975F07"/>
    <w:rsid w:val="70DD149E"/>
    <w:rsid w:val="70F03B20"/>
    <w:rsid w:val="714A1C1F"/>
    <w:rsid w:val="71793333"/>
    <w:rsid w:val="71E27C2C"/>
    <w:rsid w:val="71F633B8"/>
    <w:rsid w:val="72557858"/>
    <w:rsid w:val="72ED4D68"/>
    <w:rsid w:val="72F1592E"/>
    <w:rsid w:val="73656CD9"/>
    <w:rsid w:val="73E05814"/>
    <w:rsid w:val="73F751C6"/>
    <w:rsid w:val="74143FCA"/>
    <w:rsid w:val="741D2E7E"/>
    <w:rsid w:val="74642F7E"/>
    <w:rsid w:val="74822FE3"/>
    <w:rsid w:val="74A607B3"/>
    <w:rsid w:val="74B4729B"/>
    <w:rsid w:val="74B77420"/>
    <w:rsid w:val="75BF06F9"/>
    <w:rsid w:val="75F06371"/>
    <w:rsid w:val="75F25C45"/>
    <w:rsid w:val="768F268A"/>
    <w:rsid w:val="76ED2FFA"/>
    <w:rsid w:val="773F03D2"/>
    <w:rsid w:val="777F29CC"/>
    <w:rsid w:val="779571D0"/>
    <w:rsid w:val="77AC422A"/>
    <w:rsid w:val="77C2575D"/>
    <w:rsid w:val="789D27E0"/>
    <w:rsid w:val="7931117A"/>
    <w:rsid w:val="7A036672"/>
    <w:rsid w:val="7A8D2E7D"/>
    <w:rsid w:val="7AD7365B"/>
    <w:rsid w:val="7B473E1F"/>
    <w:rsid w:val="7BEE3352"/>
    <w:rsid w:val="7C37432E"/>
    <w:rsid w:val="7C691FF6"/>
    <w:rsid w:val="7D7F24B4"/>
    <w:rsid w:val="7DD24CD9"/>
    <w:rsid w:val="7E510FB3"/>
    <w:rsid w:val="7E801F98"/>
    <w:rsid w:val="7ECA3C03"/>
    <w:rsid w:val="7F17671C"/>
    <w:rsid w:val="7F227B81"/>
    <w:rsid w:val="7F315A30"/>
    <w:rsid w:val="7F4D213E"/>
    <w:rsid w:val="7F534A28"/>
    <w:rsid w:val="7F736048"/>
    <w:rsid w:val="7F985AAF"/>
    <w:rsid w:val="7FB12BCE"/>
    <w:rsid w:val="7FEE392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qFormat="1" w:unhideWhenUsed="0" w:uiPriority="0" w:semiHidden="0" w:name="table of figures"/>
    <w:lsdException w:uiPriority="99" w:name="envelope address"/>
    <w:lsdException w:qFormat="1" w:unhideWhenUsed="0" w:uiPriority="99" w:semiHidden="0"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qFormat="1" w:uiPriority="0" w:semiHidden="0" w:name="Closing"/>
    <w:lsdException w:uiPriority="99" w:name="Signature"/>
    <w:lsdException w:qFormat="1" w:uiPriority="1" w:name="Default Paragraph Font"/>
    <w:lsdException w:qFormat="1" w:unhideWhenUsed="0" w:uiPriority="0"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qFormat="1" w:unhideWhenUsed="0" w:uiPriority="99" w:semiHidden="0"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8"/>
    <w:qFormat/>
    <w:uiPriority w:val="0"/>
    <w:pPr>
      <w:keepNext/>
      <w:keepLines/>
      <w:spacing w:before="340" w:after="330" w:line="578" w:lineRule="auto"/>
      <w:jc w:val="center"/>
      <w:outlineLvl w:val="0"/>
    </w:pPr>
    <w:rPr>
      <w:rFonts w:eastAsia="黑体"/>
      <w:b/>
      <w:kern w:val="44"/>
      <w:sz w:val="36"/>
    </w:rPr>
  </w:style>
  <w:style w:type="paragraph" w:styleId="3">
    <w:name w:val="heading 3"/>
    <w:basedOn w:val="2"/>
    <w:next w:val="1"/>
    <w:link w:val="29"/>
    <w:qFormat/>
    <w:uiPriority w:val="0"/>
    <w:pPr>
      <w:spacing w:before="260" w:after="260" w:line="413" w:lineRule="auto"/>
      <w:outlineLvl w:val="2"/>
    </w:pPr>
    <w:rPr>
      <w:sz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firstLineChars="200"/>
    </w:pPr>
  </w:style>
  <w:style w:type="paragraph" w:styleId="5">
    <w:name w:val="Document Map"/>
    <w:basedOn w:val="1"/>
    <w:link w:val="30"/>
    <w:semiHidden/>
    <w:qFormat/>
    <w:uiPriority w:val="0"/>
    <w:pPr>
      <w:shd w:val="clear" w:color="auto" w:fill="000080"/>
    </w:pPr>
  </w:style>
  <w:style w:type="paragraph" w:styleId="6">
    <w:name w:val="annotation text"/>
    <w:basedOn w:val="1"/>
    <w:link w:val="31"/>
    <w:qFormat/>
    <w:uiPriority w:val="0"/>
    <w:pPr>
      <w:jc w:val="left"/>
    </w:pPr>
  </w:style>
  <w:style w:type="paragraph" w:styleId="7">
    <w:name w:val="Closing"/>
    <w:basedOn w:val="1"/>
    <w:link w:val="32"/>
    <w:unhideWhenUsed/>
    <w:qFormat/>
    <w:uiPriority w:val="0"/>
    <w:pPr>
      <w:ind w:left="100" w:leftChars="2100"/>
    </w:pPr>
    <w:rPr>
      <w:szCs w:val="24"/>
    </w:rPr>
  </w:style>
  <w:style w:type="paragraph" w:styleId="8">
    <w:name w:val="Body Text"/>
    <w:basedOn w:val="1"/>
    <w:link w:val="33"/>
    <w:qFormat/>
    <w:uiPriority w:val="0"/>
    <w:pPr>
      <w:spacing w:after="120"/>
    </w:pPr>
  </w:style>
  <w:style w:type="paragraph" w:styleId="9">
    <w:name w:val="Body Text Indent"/>
    <w:basedOn w:val="1"/>
    <w:next w:val="10"/>
    <w:link w:val="35"/>
    <w:qFormat/>
    <w:uiPriority w:val="99"/>
    <w:pPr>
      <w:ind w:firstLine="645"/>
    </w:pPr>
    <w:rPr>
      <w:rFonts w:ascii="楷体_GB2312" w:eastAsia="楷体_GB2312"/>
      <w:sz w:val="32"/>
    </w:rPr>
  </w:style>
  <w:style w:type="paragraph" w:styleId="10">
    <w:name w:val="envelope return"/>
    <w:basedOn w:val="1"/>
    <w:qFormat/>
    <w:uiPriority w:val="99"/>
    <w:pPr>
      <w:snapToGrid w:val="0"/>
    </w:pPr>
    <w:rPr>
      <w:rFonts w:ascii="Arial" w:hAnsi="Arial" w:cs="Arial"/>
    </w:rPr>
  </w:style>
  <w:style w:type="paragraph" w:styleId="11">
    <w:name w:val="Plain Text"/>
    <w:basedOn w:val="1"/>
    <w:link w:val="34"/>
    <w:qFormat/>
    <w:uiPriority w:val="0"/>
    <w:rPr>
      <w:rFonts w:ascii="宋体" w:hAnsi="Courier New"/>
    </w:rPr>
  </w:style>
  <w:style w:type="paragraph" w:styleId="12">
    <w:name w:val="Balloon Text"/>
    <w:basedOn w:val="1"/>
    <w:link w:val="36"/>
    <w:qFormat/>
    <w:uiPriority w:val="0"/>
    <w:rPr>
      <w:sz w:val="18"/>
      <w:szCs w:val="18"/>
    </w:rPr>
  </w:style>
  <w:style w:type="paragraph" w:styleId="13">
    <w:name w:val="footer"/>
    <w:basedOn w:val="1"/>
    <w:link w:val="37"/>
    <w:qFormat/>
    <w:uiPriority w:val="0"/>
    <w:pPr>
      <w:tabs>
        <w:tab w:val="center" w:pos="4153"/>
        <w:tab w:val="right" w:pos="8306"/>
      </w:tabs>
      <w:snapToGrid w:val="0"/>
      <w:jc w:val="left"/>
    </w:pPr>
    <w:rPr>
      <w:sz w:val="18"/>
      <w:szCs w:val="18"/>
    </w:rPr>
  </w:style>
  <w:style w:type="paragraph" w:styleId="14">
    <w:name w:val="header"/>
    <w:basedOn w:val="1"/>
    <w:link w:val="38"/>
    <w:qFormat/>
    <w:uiPriority w:val="0"/>
    <w:pPr>
      <w:pBdr>
        <w:bottom w:val="single" w:color="auto" w:sz="6" w:space="1"/>
      </w:pBdr>
      <w:tabs>
        <w:tab w:val="center" w:pos="4153"/>
        <w:tab w:val="right" w:pos="8306"/>
      </w:tabs>
      <w:snapToGrid w:val="0"/>
      <w:jc w:val="center"/>
    </w:pPr>
    <w:rPr>
      <w:sz w:val="18"/>
      <w:szCs w:val="18"/>
    </w:rPr>
  </w:style>
  <w:style w:type="paragraph" w:styleId="15">
    <w:name w:val="table of figures"/>
    <w:basedOn w:val="1"/>
    <w:next w:val="1"/>
    <w:qFormat/>
    <w:uiPriority w:val="0"/>
    <w:pPr>
      <w:ind w:left="200" w:leftChars="200" w:hanging="200" w:hangingChars="200"/>
    </w:pPr>
  </w:style>
  <w:style w:type="paragraph" w:styleId="16">
    <w:name w:val="Body Text 2"/>
    <w:basedOn w:val="1"/>
    <w:link w:val="39"/>
    <w:qFormat/>
    <w:uiPriority w:val="0"/>
    <w:pPr>
      <w:spacing w:after="120" w:line="480" w:lineRule="auto"/>
    </w:pPr>
  </w:style>
  <w:style w:type="paragraph" w:styleId="17">
    <w:name w:val="Normal (Web)"/>
    <w:basedOn w:val="1"/>
    <w:qFormat/>
    <w:uiPriority w:val="99"/>
    <w:pPr>
      <w:spacing w:before="100" w:beforeAutospacing="1" w:after="100" w:afterAutospacing="1"/>
      <w:jc w:val="left"/>
    </w:pPr>
    <w:rPr>
      <w:kern w:val="0"/>
      <w:sz w:val="24"/>
    </w:rPr>
  </w:style>
  <w:style w:type="paragraph" w:styleId="18">
    <w:name w:val="annotation subject"/>
    <w:basedOn w:val="6"/>
    <w:next w:val="6"/>
    <w:link w:val="40"/>
    <w:qFormat/>
    <w:uiPriority w:val="0"/>
    <w:rPr>
      <w:b/>
      <w:bCs/>
    </w:rPr>
  </w:style>
  <w:style w:type="paragraph" w:styleId="19">
    <w:name w:val="Body Text First Indent"/>
    <w:basedOn w:val="8"/>
    <w:unhideWhenUsed/>
    <w:qFormat/>
    <w:uiPriority w:val="99"/>
    <w:pPr>
      <w:ind w:firstLine="420" w:firstLineChars="100"/>
    </w:pPr>
    <w:rPr>
      <w:rFonts w:ascii="Calibri" w:hAnsi="Calibri"/>
      <w:kern w:val="0"/>
      <w:sz w:val="20"/>
    </w:rPr>
  </w:style>
  <w:style w:type="paragraph" w:styleId="20">
    <w:name w:val="Body Text First Indent 2"/>
    <w:basedOn w:val="9"/>
    <w:link w:val="41"/>
    <w:qFormat/>
    <w:uiPriority w:val="99"/>
    <w:pPr>
      <w:spacing w:after="120"/>
      <w:ind w:left="420" w:leftChars="200" w:firstLine="420" w:firstLineChars="200"/>
    </w:pPr>
    <w:rPr>
      <w:rFonts w:ascii="Times New Roman" w:eastAsia="宋体"/>
      <w:sz w:val="21"/>
      <w:szCs w:val="24"/>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22"/>
    <w:rPr>
      <w:b/>
    </w:rPr>
  </w:style>
  <w:style w:type="character" w:styleId="25">
    <w:name w:val="page number"/>
    <w:qFormat/>
    <w:uiPriority w:val="0"/>
  </w:style>
  <w:style w:type="character" w:styleId="26">
    <w:name w:val="Hyperlink"/>
    <w:qFormat/>
    <w:uiPriority w:val="0"/>
    <w:rPr>
      <w:color w:val="0000FF"/>
      <w:u w:val="single"/>
    </w:rPr>
  </w:style>
  <w:style w:type="character" w:styleId="27">
    <w:name w:val="annotation reference"/>
    <w:qFormat/>
    <w:uiPriority w:val="0"/>
    <w:rPr>
      <w:sz w:val="21"/>
      <w:szCs w:val="21"/>
    </w:rPr>
  </w:style>
  <w:style w:type="character" w:customStyle="1" w:styleId="28">
    <w:name w:val="标题 1 字符"/>
    <w:basedOn w:val="23"/>
    <w:link w:val="2"/>
    <w:qFormat/>
    <w:uiPriority w:val="0"/>
    <w:rPr>
      <w:rFonts w:ascii="Times New Roman" w:hAnsi="Times New Roman" w:eastAsia="黑体" w:cs="Times New Roman"/>
      <w:b/>
      <w:kern w:val="44"/>
      <w:sz w:val="36"/>
      <w:szCs w:val="20"/>
    </w:rPr>
  </w:style>
  <w:style w:type="character" w:customStyle="1" w:styleId="29">
    <w:name w:val="标题 3 字符"/>
    <w:basedOn w:val="23"/>
    <w:link w:val="3"/>
    <w:qFormat/>
    <w:uiPriority w:val="0"/>
    <w:rPr>
      <w:rFonts w:ascii="Times New Roman" w:hAnsi="Times New Roman" w:eastAsia="黑体" w:cs="Times New Roman"/>
      <w:b/>
      <w:kern w:val="44"/>
      <w:sz w:val="32"/>
      <w:szCs w:val="20"/>
    </w:rPr>
  </w:style>
  <w:style w:type="character" w:customStyle="1" w:styleId="30">
    <w:name w:val="文档结构图 字符"/>
    <w:basedOn w:val="23"/>
    <w:link w:val="5"/>
    <w:semiHidden/>
    <w:qFormat/>
    <w:uiPriority w:val="0"/>
    <w:rPr>
      <w:rFonts w:ascii="Times New Roman" w:hAnsi="Times New Roman" w:eastAsia="宋体" w:cs="Times New Roman"/>
      <w:szCs w:val="20"/>
      <w:shd w:val="clear" w:color="auto" w:fill="000080"/>
    </w:rPr>
  </w:style>
  <w:style w:type="character" w:customStyle="1" w:styleId="31">
    <w:name w:val="批注文字 字符"/>
    <w:basedOn w:val="23"/>
    <w:link w:val="6"/>
    <w:qFormat/>
    <w:uiPriority w:val="0"/>
    <w:rPr>
      <w:rFonts w:ascii="Times New Roman" w:hAnsi="Times New Roman" w:eastAsia="宋体" w:cs="Times New Roman"/>
      <w:szCs w:val="20"/>
    </w:rPr>
  </w:style>
  <w:style w:type="character" w:customStyle="1" w:styleId="32">
    <w:name w:val="结束语 字符"/>
    <w:basedOn w:val="23"/>
    <w:link w:val="7"/>
    <w:qFormat/>
    <w:uiPriority w:val="0"/>
    <w:rPr>
      <w:rFonts w:ascii="Times New Roman" w:hAnsi="Times New Roman" w:eastAsia="宋体" w:cs="Times New Roman"/>
      <w:szCs w:val="24"/>
    </w:rPr>
  </w:style>
  <w:style w:type="character" w:customStyle="1" w:styleId="33">
    <w:name w:val="正文文本 字符"/>
    <w:basedOn w:val="23"/>
    <w:link w:val="8"/>
    <w:qFormat/>
    <w:uiPriority w:val="0"/>
    <w:rPr>
      <w:rFonts w:ascii="Times New Roman" w:hAnsi="Times New Roman" w:eastAsia="宋体" w:cs="Times New Roman"/>
      <w:szCs w:val="20"/>
    </w:rPr>
  </w:style>
  <w:style w:type="character" w:customStyle="1" w:styleId="34">
    <w:name w:val="纯文本 字符"/>
    <w:basedOn w:val="23"/>
    <w:link w:val="11"/>
    <w:qFormat/>
    <w:uiPriority w:val="0"/>
    <w:rPr>
      <w:rFonts w:ascii="宋体" w:hAnsi="Courier New" w:eastAsia="宋体" w:cs="Times New Roman"/>
      <w:szCs w:val="20"/>
    </w:rPr>
  </w:style>
  <w:style w:type="character" w:customStyle="1" w:styleId="35">
    <w:name w:val="正文文本缩进 字符"/>
    <w:basedOn w:val="23"/>
    <w:link w:val="9"/>
    <w:qFormat/>
    <w:uiPriority w:val="99"/>
    <w:rPr>
      <w:rFonts w:ascii="楷体_GB2312" w:hAnsi="Times New Roman" w:eastAsia="楷体_GB2312" w:cs="Times New Roman"/>
      <w:sz w:val="32"/>
      <w:szCs w:val="20"/>
    </w:rPr>
  </w:style>
  <w:style w:type="character" w:customStyle="1" w:styleId="36">
    <w:name w:val="批注框文本 字符"/>
    <w:basedOn w:val="23"/>
    <w:link w:val="12"/>
    <w:qFormat/>
    <w:uiPriority w:val="0"/>
    <w:rPr>
      <w:rFonts w:ascii="Times New Roman" w:hAnsi="Times New Roman" w:eastAsia="宋体" w:cs="Times New Roman"/>
      <w:sz w:val="18"/>
      <w:szCs w:val="18"/>
    </w:rPr>
  </w:style>
  <w:style w:type="character" w:customStyle="1" w:styleId="37">
    <w:name w:val="页脚 字符"/>
    <w:basedOn w:val="23"/>
    <w:link w:val="13"/>
    <w:qFormat/>
    <w:uiPriority w:val="0"/>
    <w:rPr>
      <w:rFonts w:ascii="Times New Roman" w:hAnsi="Times New Roman" w:eastAsia="宋体" w:cs="Times New Roman"/>
      <w:sz w:val="18"/>
      <w:szCs w:val="18"/>
    </w:rPr>
  </w:style>
  <w:style w:type="character" w:customStyle="1" w:styleId="38">
    <w:name w:val="页眉 字符"/>
    <w:basedOn w:val="23"/>
    <w:link w:val="14"/>
    <w:qFormat/>
    <w:uiPriority w:val="0"/>
    <w:rPr>
      <w:rFonts w:ascii="Times New Roman" w:hAnsi="Times New Roman" w:eastAsia="宋体" w:cs="Times New Roman"/>
      <w:sz w:val="18"/>
      <w:szCs w:val="18"/>
    </w:rPr>
  </w:style>
  <w:style w:type="character" w:customStyle="1" w:styleId="39">
    <w:name w:val="正文文本 2 字符"/>
    <w:basedOn w:val="23"/>
    <w:link w:val="16"/>
    <w:qFormat/>
    <w:uiPriority w:val="0"/>
    <w:rPr>
      <w:rFonts w:ascii="Times New Roman" w:hAnsi="Times New Roman" w:eastAsia="宋体" w:cs="Times New Roman"/>
      <w:szCs w:val="20"/>
    </w:rPr>
  </w:style>
  <w:style w:type="character" w:customStyle="1" w:styleId="40">
    <w:name w:val="批注主题 字符"/>
    <w:basedOn w:val="31"/>
    <w:link w:val="18"/>
    <w:qFormat/>
    <w:uiPriority w:val="0"/>
    <w:rPr>
      <w:rFonts w:ascii="Times New Roman" w:hAnsi="Times New Roman" w:eastAsia="宋体" w:cs="Times New Roman"/>
      <w:b/>
      <w:bCs/>
      <w:szCs w:val="20"/>
    </w:rPr>
  </w:style>
  <w:style w:type="character" w:customStyle="1" w:styleId="41">
    <w:name w:val="正文文本首行缩进 2 字符"/>
    <w:basedOn w:val="35"/>
    <w:link w:val="20"/>
    <w:qFormat/>
    <w:uiPriority w:val="99"/>
    <w:rPr>
      <w:rFonts w:ascii="Times New Roman" w:hAnsi="Times New Roman" w:eastAsia="宋体" w:cs="Times New Roman"/>
      <w:sz w:val="32"/>
      <w:szCs w:val="24"/>
    </w:rPr>
  </w:style>
  <w:style w:type="character" w:customStyle="1" w:styleId="42">
    <w:name w:val="text11"/>
    <w:qFormat/>
    <w:uiPriority w:val="0"/>
    <w:rPr>
      <w:rFonts w:hint="default" w:ascii="Verdana" w:hAnsi="Verdana"/>
      <w:color w:val="4E4E4E"/>
      <w:sz w:val="18"/>
      <w:szCs w:val="18"/>
    </w:rPr>
  </w:style>
  <w:style w:type="paragraph" w:customStyle="1" w:styleId="43">
    <w:name w:val="Char Char14"/>
    <w:basedOn w:val="5"/>
    <w:qFormat/>
    <w:uiPriority w:val="0"/>
    <w:pPr>
      <w:adjustRightInd w:val="0"/>
      <w:snapToGrid w:val="0"/>
      <w:spacing w:line="360" w:lineRule="auto"/>
    </w:pPr>
  </w:style>
  <w:style w:type="paragraph" w:customStyle="1" w:styleId="44">
    <w:name w:val="样式3"/>
    <w:basedOn w:val="11"/>
    <w:qFormat/>
    <w:uiPriority w:val="0"/>
    <w:pPr>
      <w:spacing w:line="0" w:lineRule="atLeast"/>
      <w:outlineLvl w:val="0"/>
    </w:pPr>
    <w:rPr>
      <w:sz w:val="28"/>
    </w:rPr>
  </w:style>
  <w:style w:type="paragraph" w:customStyle="1" w:styleId="45">
    <w:name w:val="Char1 Char Char Char Char Char Char"/>
    <w:basedOn w:val="1"/>
    <w:qFormat/>
    <w:uiPriority w:val="0"/>
    <w:rPr>
      <w:rFonts w:ascii="Tahoma" w:hAnsi="Tahoma"/>
      <w:sz w:val="24"/>
    </w:rPr>
  </w:style>
  <w:style w:type="paragraph" w:customStyle="1" w:styleId="46">
    <w:name w:val="样式2"/>
    <w:basedOn w:val="15"/>
    <w:qFormat/>
    <w:uiPriority w:val="0"/>
  </w:style>
  <w:style w:type="paragraph" w:customStyle="1" w:styleId="47">
    <w:name w:val="标准"/>
    <w:basedOn w:val="1"/>
    <w:qFormat/>
    <w:uiPriority w:val="0"/>
    <w:pPr>
      <w:spacing w:line="360" w:lineRule="auto"/>
      <w:ind w:firstLine="200" w:firstLineChars="200"/>
    </w:pPr>
    <w:rPr>
      <w:rFonts w:cs="宋体"/>
    </w:rPr>
  </w:style>
  <w:style w:type="paragraph" w:customStyle="1" w:styleId="48">
    <w:name w:val="列表段落1"/>
    <w:basedOn w:val="1"/>
    <w:qFormat/>
    <w:uiPriority w:val="34"/>
    <w:pPr>
      <w:ind w:firstLine="420" w:firstLineChars="200"/>
    </w:pPr>
    <w:rPr>
      <w:rFonts w:ascii="Calibri" w:hAnsi="Calibri"/>
      <w:szCs w:val="22"/>
    </w:rPr>
  </w:style>
  <w:style w:type="paragraph" w:customStyle="1" w:styleId="49">
    <w:name w:val="列表段落11"/>
    <w:basedOn w:val="1"/>
    <w:qFormat/>
    <w:uiPriority w:val="0"/>
    <w:pPr>
      <w:ind w:firstLine="420" w:firstLineChars="200"/>
    </w:pPr>
    <w:rPr>
      <w:rFonts w:cs="黑体"/>
      <w:szCs w:val="22"/>
    </w:rPr>
  </w:style>
  <w:style w:type="paragraph" w:customStyle="1" w:styleId="50">
    <w:name w:val="Fließtext"/>
    <w:qFormat/>
    <w:uiPriority w:val="0"/>
    <w:pPr>
      <w:widowControl w:val="0"/>
      <w:overflowPunct w:val="0"/>
      <w:autoSpaceDE w:val="0"/>
      <w:autoSpaceDN w:val="0"/>
      <w:adjustRightInd w:val="0"/>
      <w:spacing w:line="360" w:lineRule="atLeast"/>
      <w:jc w:val="both"/>
      <w:textAlignment w:val="baseline"/>
    </w:pPr>
    <w:rPr>
      <w:rFonts w:ascii="Calibri" w:hAnsi="Calibri" w:eastAsia="宋体" w:cs="Times New Roman"/>
      <w:kern w:val="28"/>
      <w:lang w:val="en-US" w:eastAsia="zh-CN" w:bidi="ar-SA"/>
    </w:rPr>
  </w:style>
  <w:style w:type="paragraph" w:customStyle="1" w:styleId="51">
    <w:name w:val="null3"/>
    <w:qFormat/>
    <w:uiPriority w:val="0"/>
    <w:rPr>
      <w:rFonts w:hint="eastAsia" w:ascii="Calibri" w:hAnsi="Calibri" w:eastAsia="宋体" w:cs="Times New Roman"/>
      <w:lang w:val="en-US" w:eastAsia="zh-CN" w:bidi="ar-SA"/>
    </w:rPr>
  </w:style>
  <w:style w:type="paragraph" w:customStyle="1" w:styleId="52">
    <w:name w:val="paragraph"/>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53">
    <w:name w:val="BodyText"/>
    <w:basedOn w:val="1"/>
    <w:next w:val="54"/>
    <w:qFormat/>
    <w:uiPriority w:val="0"/>
    <w:pPr>
      <w:spacing w:after="120"/>
      <w:textAlignment w:val="baseline"/>
    </w:pPr>
  </w:style>
  <w:style w:type="paragraph" w:customStyle="1" w:styleId="54">
    <w:name w:val="PlainText"/>
    <w:basedOn w:val="1"/>
    <w:qFormat/>
    <w:uiPriority w:val="0"/>
    <w:pPr>
      <w:textAlignment w:val="baseline"/>
    </w:pPr>
    <w:rPr>
      <w:rFonts w:ascii="宋体" w:hAnsi="Courier New"/>
    </w:rPr>
  </w:style>
  <w:style w:type="character" w:customStyle="1" w:styleId="55">
    <w:name w:val="font61"/>
    <w:basedOn w:val="23"/>
    <w:qFormat/>
    <w:uiPriority w:val="0"/>
    <w:rPr>
      <w:rFonts w:hint="eastAsia" w:ascii="新宋体" w:hAnsi="新宋体" w:eastAsia="新宋体" w:cs="新宋体"/>
      <w:color w:val="000000"/>
      <w:sz w:val="20"/>
      <w:szCs w:val="20"/>
      <w:u w:val="none"/>
    </w:rPr>
  </w:style>
  <w:style w:type="character" w:customStyle="1" w:styleId="56">
    <w:name w:val="font51"/>
    <w:basedOn w:val="23"/>
    <w:qFormat/>
    <w:uiPriority w:val="0"/>
    <w:rPr>
      <w:rFonts w:hint="eastAsia" w:ascii="新宋体" w:hAnsi="新宋体" w:eastAsia="新宋体" w:cs="新宋体"/>
      <w:color w:val="000000"/>
      <w:sz w:val="20"/>
      <w:szCs w:val="20"/>
      <w:u w:val="none"/>
    </w:rPr>
  </w:style>
  <w:style w:type="character" w:customStyle="1" w:styleId="57">
    <w:name w:val="font71"/>
    <w:basedOn w:val="23"/>
    <w:qFormat/>
    <w:uiPriority w:val="0"/>
    <w:rPr>
      <w:rFonts w:hint="eastAsia" w:ascii="新宋体" w:hAnsi="新宋体" w:eastAsia="新宋体" w:cs="新宋体"/>
      <w:color w:val="FF0000"/>
      <w:sz w:val="20"/>
      <w:szCs w:val="20"/>
      <w:u w:val="none"/>
    </w:rPr>
  </w:style>
  <w:style w:type="paragraph" w:customStyle="1" w:styleId="58">
    <w:name w:val="Default"/>
    <w:qFormat/>
    <w:uiPriority w:val="99"/>
    <w:pPr>
      <w:widowControl w:val="0"/>
      <w:autoSpaceDE w:val="0"/>
      <w:autoSpaceDN w:val="0"/>
      <w:adjustRightInd w:val="0"/>
      <w:spacing w:after="200" w:line="276" w:lineRule="auto"/>
    </w:pPr>
    <w:rPr>
      <w:rFonts w:hint="eastAsia" w:ascii="微软雅黑" w:hAnsi="微软雅黑" w:eastAsia="微软雅黑" w:cs="Times New Roman"/>
      <w:color w:val="000000"/>
      <w:sz w:val="24"/>
      <w:szCs w:val="22"/>
      <w:lang w:val="en-US" w:eastAsia="zh-CN" w:bidi="ar-SA"/>
    </w:rPr>
  </w:style>
  <w:style w:type="paragraph" w:styleId="59">
    <w:name w:val="List Paragraph"/>
    <w:basedOn w:val="1"/>
    <w:autoRedefine/>
    <w:qFormat/>
    <w:uiPriority w:val="34"/>
    <w:pPr>
      <w:ind w:firstLine="420" w:firstLineChars="200"/>
    </w:pPr>
  </w:style>
  <w:style w:type="character" w:customStyle="1" w:styleId="60">
    <w:name w:val="font11"/>
    <w:qFormat/>
    <w:uiPriority w:val="0"/>
    <w:rPr>
      <w:rFonts w:hint="eastAsia" w:ascii="方正姚体" w:hAnsi="方正姚体" w:eastAsia="方正姚体" w:cs="方正姚体"/>
      <w:color w:val="000000"/>
      <w:sz w:val="20"/>
      <w:szCs w:val="20"/>
      <w:u w:val="none"/>
    </w:rPr>
  </w:style>
  <w:style w:type="character" w:customStyle="1" w:styleId="61">
    <w:name w:val="font21"/>
    <w:qFormat/>
    <w:uiPriority w:val="0"/>
    <w:rPr>
      <w:rFonts w:ascii="微软雅黑" w:hAnsi="微软雅黑" w:eastAsia="微软雅黑" w:cs="微软雅黑"/>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51</Pages>
  <Words>17253</Words>
  <Characters>18920</Characters>
  <Lines>186</Lines>
  <Paragraphs>52</Paragraphs>
  <TotalTime>0</TotalTime>
  <ScaleCrop>false</ScaleCrop>
  <LinksUpToDate>false</LinksUpToDate>
  <CharactersWithSpaces>19821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2023-06-16T06:04:00Z</dcterms:created>
  <dc:creator>Administrator</dc:creator>
  <cp:lastModifiedBy>N</cp:lastModifiedBy>
  <cp:lastPrinted>2025-10-24T01:40:00Z</cp:lastPrinted>
  <dcterms:modified xsi:type="dcterms:W3CDTF">2025-10-27T03:03:52Z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6431EB4BBF214F659DAC9B2C5CC91E40</vt:lpwstr>
  </property>
  <property fmtid="{D5CDD505-2E9C-101B-9397-08002B2CF9AE}" pid="4" name="KSOTemplateDocerSaveRecord">
    <vt:lpwstr>eyJoZGlkIjoiYTMyYTFjZDQzOGE0N2M0OWQ2YWIxN2RkZjMxY2JmZTkiLCJ1c2VySWQiOiIxOTk0MjI1OTkifQ==</vt:lpwstr>
  </property>
</Properties>
</file>