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FAB060">
      <w:pPr>
        <w:spacing w:line="800" w:lineRule="exact"/>
        <w:jc w:val="center"/>
        <w:rPr>
          <w:rFonts w:hint="eastAsia" w:ascii="宋体" w:hAnsi="宋体"/>
          <w:b/>
          <w:sz w:val="52"/>
          <w:szCs w:val="52"/>
        </w:rPr>
      </w:pPr>
    </w:p>
    <w:p w14:paraId="7F1702DE">
      <w:pPr>
        <w:spacing w:line="800" w:lineRule="exact"/>
        <w:jc w:val="center"/>
        <w:rPr>
          <w:rFonts w:hint="eastAsia" w:ascii="宋体" w:hAnsi="宋体"/>
          <w:b/>
          <w:sz w:val="52"/>
          <w:szCs w:val="52"/>
        </w:rPr>
      </w:pPr>
    </w:p>
    <w:p w14:paraId="2718399F">
      <w:pPr>
        <w:pStyle w:val="11"/>
        <w:spacing w:line="0" w:lineRule="atLeast"/>
        <w:jc w:val="center"/>
        <w:rPr>
          <w:rFonts w:hint="eastAsia" w:hAnsi="宋体"/>
          <w:b/>
          <w:sz w:val="36"/>
        </w:rPr>
      </w:pPr>
    </w:p>
    <w:p w14:paraId="25749283">
      <w:pPr>
        <w:pStyle w:val="11"/>
        <w:spacing w:line="0" w:lineRule="atLeast"/>
        <w:jc w:val="center"/>
        <w:rPr>
          <w:rFonts w:hint="eastAsia" w:ascii="仿宋" w:hAnsi="仿宋" w:eastAsia="仿宋" w:cs="仿宋"/>
          <w:b/>
          <w:kern w:val="36"/>
          <w:sz w:val="30"/>
          <w:szCs w:val="30"/>
        </w:rPr>
      </w:pPr>
      <w:r>
        <w:rPr>
          <w:rFonts w:hint="eastAsia" w:ascii="仿宋" w:hAnsi="仿宋" w:eastAsia="仿宋" w:cs="仿宋"/>
          <w:b/>
          <w:kern w:val="36"/>
          <w:sz w:val="44"/>
          <w:szCs w:val="44"/>
        </w:rPr>
        <w:t>福建农林大学校级网上竞价文件</w:t>
      </w:r>
    </w:p>
    <w:p w14:paraId="01EBF2F3">
      <w:pPr>
        <w:pStyle w:val="11"/>
        <w:spacing w:line="0" w:lineRule="atLeast"/>
        <w:jc w:val="center"/>
        <w:rPr>
          <w:rFonts w:hint="eastAsia" w:hAnsi="宋体"/>
          <w:b/>
          <w:sz w:val="36"/>
        </w:rPr>
      </w:pPr>
    </w:p>
    <w:p w14:paraId="27F99D39">
      <w:pPr>
        <w:pStyle w:val="11"/>
        <w:spacing w:line="400" w:lineRule="exact"/>
        <w:rPr>
          <w:rFonts w:hint="eastAsia" w:hAnsi="宋体"/>
          <w:b/>
          <w:sz w:val="36"/>
        </w:rPr>
      </w:pPr>
    </w:p>
    <w:p w14:paraId="6C6535B7">
      <w:pPr>
        <w:pStyle w:val="11"/>
        <w:spacing w:line="400" w:lineRule="exact"/>
        <w:rPr>
          <w:rFonts w:hint="eastAsia" w:hAnsi="宋体"/>
          <w:b/>
          <w:sz w:val="36"/>
        </w:rPr>
      </w:pPr>
    </w:p>
    <w:p w14:paraId="0016E55D">
      <w:pPr>
        <w:pStyle w:val="11"/>
        <w:spacing w:line="400" w:lineRule="exact"/>
        <w:rPr>
          <w:rFonts w:hint="eastAsia" w:hAnsi="宋体"/>
          <w:b/>
          <w:sz w:val="36"/>
        </w:rPr>
      </w:pPr>
    </w:p>
    <w:p w14:paraId="48A102D5">
      <w:pPr>
        <w:pStyle w:val="11"/>
        <w:spacing w:line="400" w:lineRule="exact"/>
        <w:rPr>
          <w:rFonts w:hint="eastAsia" w:hAnsi="宋体"/>
          <w:b/>
          <w:sz w:val="36"/>
        </w:rPr>
      </w:pPr>
    </w:p>
    <w:p w14:paraId="064F4323">
      <w:pPr>
        <w:pStyle w:val="11"/>
        <w:spacing w:line="400" w:lineRule="exact"/>
        <w:rPr>
          <w:rFonts w:hint="eastAsia" w:hAnsi="宋体"/>
          <w:b/>
          <w:sz w:val="36"/>
        </w:rPr>
      </w:pPr>
    </w:p>
    <w:p w14:paraId="68F20AB7">
      <w:pPr>
        <w:pStyle w:val="11"/>
        <w:spacing w:line="640" w:lineRule="exact"/>
        <w:rPr>
          <w:rFonts w:hint="eastAsia" w:hAnsi="宋体"/>
          <w:b/>
          <w:sz w:val="32"/>
          <w:szCs w:val="32"/>
        </w:rPr>
      </w:pPr>
      <w:r>
        <w:rPr>
          <w:rFonts w:hint="eastAsia" w:hAnsi="宋体"/>
          <w:b/>
          <w:sz w:val="32"/>
          <w:szCs w:val="32"/>
        </w:rPr>
        <w:t>项目编号：RWZB-2025-W044</w:t>
      </w:r>
    </w:p>
    <w:p w14:paraId="7092853C">
      <w:pPr>
        <w:pStyle w:val="11"/>
        <w:spacing w:line="640" w:lineRule="exact"/>
        <w:rPr>
          <w:rFonts w:hint="eastAsia" w:hAnsi="宋体"/>
          <w:b/>
          <w:sz w:val="32"/>
          <w:szCs w:val="32"/>
          <w:u w:val="single"/>
        </w:rPr>
      </w:pPr>
      <w:r>
        <w:rPr>
          <w:rFonts w:hint="eastAsia" w:hAnsi="宋体"/>
          <w:b/>
          <w:sz w:val="32"/>
          <w:szCs w:val="32"/>
        </w:rPr>
        <w:t>项目名称：植物保护学院基因扩增仪等仪器采购项目</w:t>
      </w:r>
    </w:p>
    <w:p w14:paraId="1E81CC83">
      <w:pPr>
        <w:pStyle w:val="11"/>
        <w:spacing w:line="640" w:lineRule="exact"/>
        <w:rPr>
          <w:rFonts w:hint="eastAsia" w:hAnsi="宋体"/>
          <w:b/>
          <w:sz w:val="32"/>
          <w:szCs w:val="32"/>
        </w:rPr>
      </w:pPr>
      <w:r>
        <w:rPr>
          <w:rFonts w:hint="eastAsia" w:hAnsi="宋体"/>
          <w:b/>
          <w:sz w:val="32"/>
          <w:szCs w:val="32"/>
        </w:rPr>
        <w:t xml:space="preserve">采购人：福建农林大学  </w:t>
      </w:r>
    </w:p>
    <w:p w14:paraId="1E5FB688">
      <w:pPr>
        <w:spacing w:line="500" w:lineRule="exact"/>
        <w:rPr>
          <w:rFonts w:hint="eastAsia" w:ascii="宋体" w:hAnsi="宋体"/>
          <w:b/>
          <w:sz w:val="48"/>
        </w:rPr>
      </w:pPr>
    </w:p>
    <w:p w14:paraId="5CE5B49B">
      <w:pPr>
        <w:spacing w:line="500" w:lineRule="exact"/>
        <w:jc w:val="right"/>
        <w:rPr>
          <w:rFonts w:hint="eastAsia" w:ascii="宋体" w:hAnsi="宋体"/>
          <w:b/>
          <w:sz w:val="48"/>
        </w:rPr>
      </w:pPr>
    </w:p>
    <w:p w14:paraId="6CC10FEF">
      <w:pPr>
        <w:spacing w:line="500" w:lineRule="exact"/>
        <w:jc w:val="right"/>
        <w:rPr>
          <w:rFonts w:hint="eastAsia" w:ascii="宋体" w:hAnsi="宋体"/>
          <w:b/>
          <w:sz w:val="48"/>
        </w:rPr>
      </w:pPr>
    </w:p>
    <w:p w14:paraId="4C6D5CC8">
      <w:pPr>
        <w:spacing w:line="500" w:lineRule="exact"/>
        <w:rPr>
          <w:rFonts w:hint="eastAsia" w:ascii="宋体" w:hAnsi="宋体"/>
          <w:b/>
          <w:sz w:val="48"/>
        </w:rPr>
      </w:pPr>
    </w:p>
    <w:p w14:paraId="125644F9">
      <w:pPr>
        <w:spacing w:line="500" w:lineRule="exact"/>
        <w:jc w:val="center"/>
        <w:rPr>
          <w:rFonts w:hint="eastAsia" w:ascii="宋体" w:hAnsi="宋体"/>
          <w:b/>
          <w:sz w:val="32"/>
          <w:szCs w:val="32"/>
        </w:rPr>
      </w:pPr>
      <w:r>
        <w:rPr>
          <w:rFonts w:hint="eastAsia" w:ascii="宋体" w:hAnsi="宋体"/>
          <w:b/>
          <w:sz w:val="32"/>
          <w:szCs w:val="32"/>
        </w:rPr>
        <w:t>福建榕卫招标有限公司</w:t>
      </w:r>
    </w:p>
    <w:p w14:paraId="478971E6">
      <w:pPr>
        <w:spacing w:line="500" w:lineRule="exact"/>
        <w:jc w:val="center"/>
        <w:rPr>
          <w:rFonts w:hint="eastAsia" w:ascii="宋体" w:hAnsi="宋体"/>
          <w:b/>
          <w:sz w:val="32"/>
          <w:szCs w:val="32"/>
        </w:rPr>
      </w:pPr>
      <w:r>
        <w:rPr>
          <w:rFonts w:hint="eastAsia" w:ascii="宋体" w:hAnsi="宋体"/>
          <w:b/>
          <w:sz w:val="32"/>
          <w:szCs w:val="32"/>
        </w:rPr>
        <w:t>二〇二五年</w:t>
      </w:r>
      <w:r>
        <w:rPr>
          <w:rFonts w:hint="eastAsia" w:ascii="宋体" w:hAnsi="宋体"/>
          <w:b/>
          <w:sz w:val="32"/>
          <w:szCs w:val="32"/>
          <w:lang w:val="en-US" w:eastAsia="zh-CN"/>
        </w:rPr>
        <w:t>十</w:t>
      </w:r>
      <w:r>
        <w:rPr>
          <w:rFonts w:hint="eastAsia" w:ascii="宋体" w:hAnsi="宋体"/>
          <w:b/>
          <w:sz w:val="32"/>
          <w:szCs w:val="32"/>
        </w:rPr>
        <w:t>月</w:t>
      </w:r>
    </w:p>
    <w:p w14:paraId="43710988">
      <w:pPr>
        <w:spacing w:line="500" w:lineRule="exact"/>
        <w:rPr>
          <w:rFonts w:hint="eastAsia" w:ascii="宋体" w:hAnsi="宋体"/>
          <w:b/>
          <w:sz w:val="48"/>
          <w:u w:val="single"/>
        </w:rPr>
      </w:pPr>
    </w:p>
    <w:p w14:paraId="1602F546">
      <w:pPr>
        <w:spacing w:line="400" w:lineRule="exact"/>
        <w:rPr>
          <w:rFonts w:hint="eastAsia" w:ascii="宋体" w:hAnsi="宋体"/>
          <w:b/>
        </w:rPr>
      </w:pPr>
      <w:r>
        <w:rPr>
          <w:rFonts w:hint="eastAsia" w:ascii="宋体" w:hAnsi="宋体"/>
          <w:b/>
        </w:rPr>
        <w:t>地    址：福州市鼓楼区洪山园路52号华润万象城三期S11栋6层</w:t>
      </w:r>
    </w:p>
    <w:p w14:paraId="20765526">
      <w:pPr>
        <w:spacing w:line="400" w:lineRule="exact"/>
        <w:rPr>
          <w:rFonts w:hint="eastAsia" w:ascii="宋体" w:hAnsi="宋体"/>
          <w:b/>
        </w:rPr>
      </w:pPr>
      <w:r>
        <w:rPr>
          <w:rFonts w:hint="eastAsia" w:ascii="宋体" w:hAnsi="宋体"/>
          <w:b/>
        </w:rPr>
        <w:t>电    话：0591-87512357</w:t>
      </w:r>
    </w:p>
    <w:p w14:paraId="1C7A2265">
      <w:pPr>
        <w:spacing w:line="400" w:lineRule="exact"/>
        <w:rPr>
          <w:rFonts w:hint="eastAsia" w:ascii="宋体" w:hAnsi="宋体"/>
          <w:b/>
        </w:rPr>
      </w:pPr>
      <w:r>
        <w:rPr>
          <w:rFonts w:hint="eastAsia" w:ascii="宋体" w:hAnsi="宋体"/>
          <w:b/>
        </w:rPr>
        <w:t>邮    编：350001</w:t>
      </w:r>
    </w:p>
    <w:p w14:paraId="18877137">
      <w:pPr>
        <w:spacing w:line="400" w:lineRule="exact"/>
        <w:rPr>
          <w:rFonts w:hint="eastAsia" w:ascii="宋体" w:hAnsi="宋体"/>
          <w:b/>
        </w:rPr>
      </w:pPr>
      <w:r>
        <w:rPr>
          <w:rFonts w:hint="eastAsia" w:ascii="宋体" w:hAnsi="宋体"/>
          <w:b/>
        </w:rPr>
        <w:t>网    址：www.fjrwzb.com</w:t>
      </w:r>
    </w:p>
    <w:p w14:paraId="58201597">
      <w:pPr>
        <w:pStyle w:val="20"/>
        <w:rPr>
          <w:rFonts w:hint="eastAsia" w:ascii="宋体" w:hAnsi="宋体"/>
        </w:rPr>
      </w:pPr>
    </w:p>
    <w:p w14:paraId="661E54E5">
      <w:pPr>
        <w:jc w:val="left"/>
        <w:rPr>
          <w:rFonts w:hint="eastAsia" w:ascii="宋体" w:hAnsi="宋体"/>
        </w:rPr>
      </w:pPr>
      <w:r>
        <w:rPr>
          <w:rFonts w:hint="eastAsia" w:ascii="宋体" w:hAnsi="宋体"/>
          <w:b/>
        </w:rPr>
        <w:t>本公司已和杜振国</w:t>
      </w:r>
      <w:r>
        <w:rPr>
          <w:rFonts w:ascii="宋体" w:hAnsi="宋体"/>
          <w:b/>
        </w:rPr>
        <w:t>老师</w:t>
      </w:r>
      <w:r>
        <w:rPr>
          <w:rFonts w:hint="eastAsia" w:ascii="宋体" w:hAnsi="宋体"/>
          <w:b/>
        </w:rPr>
        <w:t>确认此竞价文件准确无误，可定稿</w:t>
      </w:r>
    </w:p>
    <w:p w14:paraId="31F1291D">
      <w:pPr>
        <w:ind w:firstLine="281" w:firstLineChars="100"/>
        <w:jc w:val="center"/>
        <w:rPr>
          <w:rFonts w:hint="eastAsia" w:ascii="宋体" w:hAnsi="宋体"/>
          <w:b/>
          <w:sz w:val="28"/>
          <w:szCs w:val="28"/>
        </w:rPr>
      </w:pPr>
    </w:p>
    <w:p w14:paraId="127EE9F8">
      <w:pPr>
        <w:jc w:val="center"/>
        <w:rPr>
          <w:rFonts w:hint="eastAsia" w:ascii="宋体" w:hAnsi="宋体"/>
          <w:b/>
          <w:sz w:val="28"/>
          <w:szCs w:val="28"/>
        </w:rPr>
      </w:pPr>
      <w:r>
        <w:rPr>
          <w:rFonts w:ascii="宋体" w:hAnsi="宋体"/>
          <w:b/>
          <w:sz w:val="28"/>
          <w:szCs w:val="28"/>
        </w:rPr>
        <w:t>第一章</w:t>
      </w:r>
      <w:r>
        <w:rPr>
          <w:rFonts w:hint="eastAsia" w:ascii="宋体" w:hAnsi="宋体"/>
          <w:b/>
          <w:sz w:val="28"/>
          <w:szCs w:val="28"/>
        </w:rPr>
        <w:t xml:space="preserve">  网上竞价邀请函</w:t>
      </w:r>
    </w:p>
    <w:p w14:paraId="234C604D">
      <w:pPr>
        <w:spacing w:line="440" w:lineRule="exact"/>
        <w:ind w:firstLine="480" w:firstLineChars="200"/>
        <w:rPr>
          <w:rFonts w:hint="eastAsia" w:ascii="宋体" w:hAnsi="宋体"/>
          <w:sz w:val="24"/>
          <w:szCs w:val="24"/>
        </w:rPr>
      </w:pPr>
      <w:r>
        <w:rPr>
          <w:rFonts w:hint="eastAsia" w:ascii="宋体" w:hAnsi="宋体"/>
          <w:sz w:val="24"/>
          <w:szCs w:val="24"/>
        </w:rPr>
        <w:t>福建榕卫招标有限公司现邀请合格的供应商对以下采购项目进行网上竞价。</w:t>
      </w:r>
    </w:p>
    <w:p w14:paraId="4CC733F5">
      <w:pPr>
        <w:spacing w:line="440" w:lineRule="exact"/>
        <w:ind w:firstLine="480" w:firstLineChars="200"/>
        <w:rPr>
          <w:rFonts w:hint="eastAsia" w:ascii="宋体" w:hAnsi="宋体"/>
          <w:sz w:val="24"/>
          <w:szCs w:val="24"/>
        </w:rPr>
      </w:pPr>
      <w:r>
        <w:rPr>
          <w:rFonts w:hint="eastAsia" w:ascii="宋体" w:hAnsi="宋体"/>
          <w:sz w:val="24"/>
          <w:szCs w:val="24"/>
        </w:rPr>
        <w:t>1、项目编号：RWZB-2025-W044</w:t>
      </w:r>
    </w:p>
    <w:p w14:paraId="61D1FC28">
      <w:pPr>
        <w:spacing w:line="440" w:lineRule="exact"/>
        <w:ind w:firstLine="480" w:firstLineChars="200"/>
        <w:rPr>
          <w:rFonts w:hint="eastAsia" w:ascii="宋体" w:hAnsi="宋体"/>
          <w:sz w:val="24"/>
          <w:szCs w:val="24"/>
        </w:rPr>
      </w:pPr>
      <w:r>
        <w:rPr>
          <w:rFonts w:hint="eastAsia" w:ascii="宋体" w:hAnsi="宋体"/>
          <w:sz w:val="24"/>
          <w:szCs w:val="24"/>
        </w:rPr>
        <w:t>2、项目名称：植物保护学院基因扩增仪等仪器采购项目</w:t>
      </w:r>
    </w:p>
    <w:p w14:paraId="0571F9AC">
      <w:pPr>
        <w:spacing w:line="440" w:lineRule="exact"/>
        <w:ind w:firstLine="480"/>
        <w:rPr>
          <w:rFonts w:hint="eastAsia" w:ascii="宋体" w:hAnsi="宋体"/>
          <w:sz w:val="24"/>
          <w:szCs w:val="24"/>
        </w:rPr>
      </w:pPr>
      <w:r>
        <w:rPr>
          <w:rFonts w:hint="eastAsia" w:ascii="宋体" w:hAnsi="宋体"/>
          <w:sz w:val="24"/>
          <w:szCs w:val="24"/>
        </w:rPr>
        <w:t xml:space="preserve">3、竞价采购标的名称、数量及技术参数要求等详见“竞价采购说明一览表”。 </w:t>
      </w:r>
    </w:p>
    <w:p w14:paraId="4B01374F">
      <w:pPr>
        <w:spacing w:line="440" w:lineRule="exact"/>
        <w:ind w:firstLine="480"/>
        <w:rPr>
          <w:rFonts w:hint="eastAsia" w:ascii="宋体" w:hAnsi="宋体"/>
          <w:sz w:val="24"/>
          <w:szCs w:val="24"/>
        </w:rPr>
      </w:pPr>
      <w:r>
        <w:rPr>
          <w:rFonts w:hint="eastAsia" w:ascii="宋体" w:hAnsi="宋体"/>
          <w:sz w:val="24"/>
          <w:szCs w:val="24"/>
        </w:rPr>
        <w:t>4、合同包总数：1</w:t>
      </w:r>
    </w:p>
    <w:p w14:paraId="2CDC8473">
      <w:pPr>
        <w:spacing w:line="440" w:lineRule="exact"/>
        <w:ind w:firstLine="480"/>
        <w:rPr>
          <w:rFonts w:hint="eastAsia" w:ascii="宋体" w:hAnsi="宋体"/>
          <w:sz w:val="24"/>
          <w:szCs w:val="24"/>
        </w:rPr>
      </w:pPr>
      <w:r>
        <w:rPr>
          <w:rFonts w:hint="eastAsia" w:ascii="宋体" w:hAnsi="宋体"/>
          <w:sz w:val="24"/>
          <w:szCs w:val="24"/>
        </w:rPr>
        <w:t>5、公告起始时间：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27</w:t>
      </w:r>
      <w:r>
        <w:rPr>
          <w:rFonts w:hint="eastAsia" w:ascii="宋体" w:hAnsi="宋体"/>
          <w:sz w:val="24"/>
          <w:szCs w:val="24"/>
          <w:u w:val="single"/>
        </w:rPr>
        <w:t>日</w:t>
      </w:r>
    </w:p>
    <w:p w14:paraId="4CF3CB26">
      <w:pPr>
        <w:spacing w:line="440" w:lineRule="exact"/>
        <w:rPr>
          <w:rFonts w:hint="eastAsia" w:ascii="宋体" w:hAnsi="宋体"/>
          <w:sz w:val="24"/>
          <w:szCs w:val="24"/>
        </w:rPr>
      </w:pPr>
      <w:r>
        <w:rPr>
          <w:rFonts w:hint="eastAsia" w:ascii="宋体" w:hAnsi="宋体"/>
          <w:sz w:val="24"/>
          <w:szCs w:val="24"/>
        </w:rPr>
        <w:t xml:space="preserve">    6、报名起始时间：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27</w:t>
      </w:r>
      <w:r>
        <w:rPr>
          <w:rFonts w:hint="eastAsia" w:ascii="宋体" w:hAnsi="宋体"/>
          <w:sz w:val="24"/>
          <w:szCs w:val="24"/>
          <w:u w:val="single"/>
        </w:rPr>
        <w:t>日15:00:00</w:t>
      </w:r>
    </w:p>
    <w:p w14:paraId="2212D94E">
      <w:pPr>
        <w:spacing w:line="440" w:lineRule="exact"/>
        <w:rPr>
          <w:rFonts w:hint="eastAsia" w:ascii="宋体" w:hAnsi="宋体"/>
          <w:sz w:val="24"/>
          <w:szCs w:val="24"/>
        </w:rPr>
      </w:pPr>
      <w:r>
        <w:rPr>
          <w:rFonts w:hint="eastAsia" w:ascii="宋体" w:hAnsi="宋体"/>
          <w:sz w:val="24"/>
          <w:szCs w:val="24"/>
        </w:rPr>
        <w:t xml:space="preserve">    7、报名截止时间：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30</w:t>
      </w:r>
      <w:r>
        <w:rPr>
          <w:rFonts w:hint="eastAsia" w:ascii="宋体" w:hAnsi="宋体"/>
          <w:sz w:val="24"/>
          <w:szCs w:val="24"/>
          <w:u w:val="single"/>
        </w:rPr>
        <w:t>日17:30:00</w:t>
      </w:r>
    </w:p>
    <w:p w14:paraId="361B49BA">
      <w:pPr>
        <w:spacing w:line="440" w:lineRule="exact"/>
        <w:rPr>
          <w:rFonts w:hint="eastAsia" w:ascii="宋体" w:hAnsi="宋体"/>
          <w:sz w:val="24"/>
          <w:szCs w:val="24"/>
        </w:rPr>
      </w:pPr>
      <w:r>
        <w:rPr>
          <w:rFonts w:hint="eastAsia" w:ascii="宋体" w:hAnsi="宋体"/>
          <w:sz w:val="24"/>
          <w:szCs w:val="24"/>
        </w:rPr>
        <w:t xml:space="preserve">    8、竞价起始时间：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31</w:t>
      </w:r>
      <w:r>
        <w:rPr>
          <w:rFonts w:hint="eastAsia" w:ascii="宋体" w:hAnsi="宋体"/>
          <w:sz w:val="24"/>
          <w:szCs w:val="24"/>
          <w:u w:val="single"/>
        </w:rPr>
        <w:t>日09:00:00</w:t>
      </w:r>
      <w:bookmarkStart w:id="10" w:name="_GoBack"/>
      <w:bookmarkEnd w:id="10"/>
    </w:p>
    <w:p w14:paraId="66B5501B">
      <w:pPr>
        <w:spacing w:line="440" w:lineRule="exact"/>
        <w:rPr>
          <w:rFonts w:hint="eastAsia" w:ascii="宋体" w:hAnsi="宋体"/>
          <w:sz w:val="24"/>
          <w:szCs w:val="24"/>
        </w:rPr>
      </w:pPr>
      <w:r>
        <w:rPr>
          <w:rFonts w:hint="eastAsia" w:ascii="宋体" w:hAnsi="宋体"/>
          <w:sz w:val="24"/>
          <w:szCs w:val="24"/>
        </w:rPr>
        <w:t xml:space="preserve">    9、竞价截止时间：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31</w:t>
      </w:r>
      <w:r>
        <w:rPr>
          <w:rFonts w:hint="eastAsia" w:ascii="宋体" w:hAnsi="宋体"/>
          <w:sz w:val="24"/>
          <w:szCs w:val="24"/>
          <w:u w:val="single"/>
        </w:rPr>
        <w:t>日11:00:00</w:t>
      </w:r>
    </w:p>
    <w:p w14:paraId="4B4F0067">
      <w:pPr>
        <w:spacing w:line="440" w:lineRule="exact"/>
        <w:rPr>
          <w:rFonts w:hint="eastAsia" w:ascii="宋体" w:hAnsi="宋体"/>
          <w:sz w:val="24"/>
          <w:szCs w:val="24"/>
          <w:highlight w:val="cyan"/>
        </w:rPr>
      </w:pPr>
      <w:r>
        <w:rPr>
          <w:rFonts w:hint="eastAsia" w:ascii="宋体" w:hAnsi="宋体"/>
          <w:sz w:val="24"/>
          <w:szCs w:val="24"/>
        </w:rPr>
        <w:t xml:space="preserve">    10、</w:t>
      </w:r>
      <w:r>
        <w:rPr>
          <w:rFonts w:hint="eastAsia" w:ascii="宋体" w:hAnsi="宋体" w:cs="Arial"/>
          <w:kern w:val="0"/>
          <w:sz w:val="24"/>
        </w:rPr>
        <w:t>潜在供应商应在竞价公告规定的报名时间内进行报名，方为有效报名，且公司名称应与竞价时的公司名称一致，本招标公司不接受未报名的潜在供应商竞价，且可以不予以书面通知竞价文件更改补充内容等（如果有的话）。</w:t>
      </w:r>
    </w:p>
    <w:p w14:paraId="20A6DAD1">
      <w:pPr>
        <w:spacing w:line="440" w:lineRule="exact"/>
        <w:ind w:firstLine="480" w:firstLineChars="200"/>
        <w:rPr>
          <w:rFonts w:hint="eastAsia" w:ascii="宋体" w:hAnsi="宋体"/>
          <w:sz w:val="24"/>
          <w:szCs w:val="24"/>
        </w:rPr>
      </w:pPr>
      <w:r>
        <w:rPr>
          <w:rFonts w:hint="eastAsia" w:ascii="宋体" w:hAnsi="宋体"/>
          <w:sz w:val="24"/>
          <w:szCs w:val="24"/>
        </w:rPr>
        <w:t>11、有关本项目采购的相关信息（包括网上竞价文件若有修改）福建榕卫招标有限公司都将在福建省国资采购平台（https://ygcg.fjcqjy.com/）、福建榕卫招标有限公司(http://www.fjrwzb.com)上公布，请潜在竞价人随时关注相关网站，以免错漏重要信息。</w:t>
      </w:r>
    </w:p>
    <w:p w14:paraId="74A1B1CF">
      <w:pPr>
        <w:spacing w:line="440" w:lineRule="exact"/>
        <w:ind w:firstLine="480" w:firstLineChars="200"/>
        <w:rPr>
          <w:rFonts w:hint="eastAsia" w:ascii="宋体" w:hAnsi="宋体"/>
          <w:sz w:val="24"/>
          <w:szCs w:val="24"/>
        </w:rPr>
      </w:pPr>
      <w:r>
        <w:rPr>
          <w:rFonts w:hint="eastAsia" w:ascii="宋体" w:hAnsi="宋体"/>
          <w:sz w:val="24"/>
          <w:szCs w:val="24"/>
        </w:rPr>
        <w:t>12、</w:t>
      </w:r>
      <w:r>
        <w:rPr>
          <w:rFonts w:hint="eastAsia" w:ascii="宋体" w:hAnsi="宋体"/>
          <w:b/>
          <w:color w:val="000000" w:themeColor="text1"/>
          <w:sz w:val="24"/>
          <w:szCs w:val="24"/>
          <w14:textFill>
            <w14:solidFill>
              <w14:schemeClr w14:val="tx1"/>
            </w14:solidFill>
          </w14:textFill>
        </w:rPr>
        <w:t>竞价文件售价</w:t>
      </w:r>
      <w:r>
        <w:rPr>
          <w:rFonts w:hint="eastAsia" w:ascii="宋体" w:hAnsi="宋体"/>
          <w:b/>
          <w:color w:val="000000" w:themeColor="text1"/>
          <w:sz w:val="24"/>
          <w:szCs w:val="24"/>
          <w:lang w:val="en-US" w:eastAsia="zh-CN"/>
          <w14:textFill>
            <w14:solidFill>
              <w14:schemeClr w14:val="tx1"/>
            </w14:solidFill>
          </w14:textFill>
        </w:rPr>
        <w:t>0</w:t>
      </w:r>
      <w:r>
        <w:rPr>
          <w:rFonts w:hint="eastAsia" w:ascii="宋体" w:hAnsi="宋体"/>
          <w:b/>
          <w:color w:val="000000" w:themeColor="text1"/>
          <w:sz w:val="24"/>
          <w:szCs w:val="24"/>
          <w14:textFill>
            <w14:solidFill>
              <w14:schemeClr w14:val="tx1"/>
            </w14:solidFill>
          </w14:textFill>
        </w:rPr>
        <w:t>元</w:t>
      </w:r>
      <w:r>
        <w:rPr>
          <w:rFonts w:hint="eastAsia" w:ascii="宋体" w:hAnsi="宋体"/>
          <w:sz w:val="24"/>
          <w:szCs w:val="24"/>
        </w:rPr>
        <w:t>，在竞价文件获取期限内，各潜在竞价人可直接从采购公告附件中获取。</w:t>
      </w:r>
    </w:p>
    <w:p w14:paraId="51BF8EAF">
      <w:pPr>
        <w:widowControl/>
        <w:spacing w:line="500" w:lineRule="exact"/>
        <w:ind w:firstLine="482" w:firstLineChars="200"/>
        <w:jc w:val="left"/>
        <w:rPr>
          <w:rFonts w:hint="eastAsia" w:ascii="宋体" w:hAnsi="宋体" w:cs="宋体"/>
          <w:b/>
          <w:bCs/>
          <w:sz w:val="24"/>
        </w:rPr>
      </w:pPr>
      <w:r>
        <w:rPr>
          <w:rFonts w:ascii="宋体" w:hAnsi="宋体" w:cs="宋体"/>
          <w:b/>
          <w:bCs/>
          <w:sz w:val="24"/>
        </w:rPr>
        <w:t>13、</w:t>
      </w:r>
      <w:r>
        <w:rPr>
          <w:rFonts w:hint="eastAsia" w:ascii="宋体" w:hAnsi="宋体" w:cs="宋体"/>
          <w:b/>
          <w:bCs/>
          <w:sz w:val="24"/>
        </w:rPr>
        <w:t>联系方式</w:t>
      </w:r>
    </w:p>
    <w:p w14:paraId="2840CF39">
      <w:pPr>
        <w:spacing w:line="440" w:lineRule="exact"/>
        <w:ind w:firstLine="480" w:firstLineChars="200"/>
        <w:rPr>
          <w:rFonts w:hint="eastAsia" w:ascii="宋体" w:hAnsi="宋体"/>
          <w:sz w:val="24"/>
          <w:szCs w:val="24"/>
        </w:rPr>
      </w:pPr>
      <w:r>
        <w:rPr>
          <w:rFonts w:hint="eastAsia" w:ascii="宋体" w:hAnsi="宋体"/>
          <w:sz w:val="24"/>
          <w:szCs w:val="24"/>
        </w:rPr>
        <w:t>采购人联系方式</w:t>
      </w:r>
    </w:p>
    <w:p w14:paraId="55B5E607">
      <w:pPr>
        <w:spacing w:line="420" w:lineRule="exact"/>
        <w:ind w:firstLine="480" w:firstLineChars="200"/>
        <w:rPr>
          <w:rFonts w:hint="eastAsia" w:ascii="宋体" w:hAnsi="宋体"/>
          <w:sz w:val="24"/>
          <w:szCs w:val="24"/>
        </w:rPr>
      </w:pPr>
      <w:r>
        <w:rPr>
          <w:rFonts w:hint="eastAsia" w:ascii="宋体" w:hAnsi="宋体"/>
          <w:sz w:val="24"/>
          <w:szCs w:val="24"/>
        </w:rPr>
        <w:t>采购人名称：福建农林大学（植物保护学院）</w:t>
      </w:r>
    </w:p>
    <w:p w14:paraId="03A1F6DF">
      <w:pPr>
        <w:spacing w:line="420" w:lineRule="exact"/>
        <w:ind w:firstLine="480" w:firstLineChars="200"/>
        <w:rPr>
          <w:rFonts w:hint="eastAsia" w:ascii="宋体" w:hAnsi="宋体"/>
          <w:sz w:val="24"/>
          <w:szCs w:val="24"/>
        </w:rPr>
      </w:pPr>
      <w:r>
        <w:rPr>
          <w:rFonts w:hint="eastAsia" w:ascii="宋体" w:hAnsi="宋体"/>
          <w:sz w:val="24"/>
          <w:szCs w:val="24"/>
        </w:rPr>
        <w:t>地  址：福建省福州市仓山区上下店路15号</w:t>
      </w:r>
    </w:p>
    <w:p w14:paraId="0B0CCD11">
      <w:pPr>
        <w:spacing w:line="420" w:lineRule="exact"/>
        <w:ind w:firstLine="480" w:firstLineChars="200"/>
        <w:rPr>
          <w:rFonts w:hint="eastAsia" w:ascii="宋体" w:hAnsi="宋体"/>
          <w:sz w:val="24"/>
          <w:szCs w:val="24"/>
        </w:rPr>
      </w:pPr>
      <w:r>
        <w:rPr>
          <w:rFonts w:hint="eastAsia" w:ascii="宋体" w:hAnsi="宋体"/>
          <w:sz w:val="24"/>
          <w:szCs w:val="24"/>
        </w:rPr>
        <w:t xml:space="preserve">联系人：叶老师 </w:t>
      </w:r>
    </w:p>
    <w:p w14:paraId="1F8E0A83">
      <w:pPr>
        <w:spacing w:line="420" w:lineRule="exact"/>
        <w:ind w:firstLine="480" w:firstLineChars="200"/>
        <w:rPr>
          <w:rFonts w:hint="eastAsia" w:ascii="宋体" w:hAnsi="宋体"/>
          <w:sz w:val="24"/>
          <w:szCs w:val="24"/>
        </w:rPr>
      </w:pPr>
      <w:r>
        <w:rPr>
          <w:rFonts w:hint="eastAsia" w:ascii="宋体" w:hAnsi="宋体"/>
          <w:sz w:val="24"/>
          <w:szCs w:val="24"/>
        </w:rPr>
        <w:t>电话：</w:t>
      </w:r>
      <w:r>
        <w:rPr>
          <w:rFonts w:ascii="宋体" w:hAnsi="宋体"/>
          <w:sz w:val="24"/>
          <w:szCs w:val="24"/>
        </w:rPr>
        <w:t>15606992850</w:t>
      </w:r>
    </w:p>
    <w:p w14:paraId="11550521">
      <w:pPr>
        <w:spacing w:line="420" w:lineRule="exact"/>
        <w:ind w:firstLine="480" w:firstLineChars="200"/>
        <w:rPr>
          <w:rFonts w:hint="eastAsia" w:ascii="宋体" w:hAnsi="宋体"/>
          <w:sz w:val="24"/>
          <w:szCs w:val="24"/>
        </w:rPr>
      </w:pPr>
      <w:r>
        <w:rPr>
          <w:rFonts w:hint="eastAsia" w:ascii="宋体" w:hAnsi="宋体"/>
          <w:sz w:val="24"/>
          <w:szCs w:val="24"/>
        </w:rPr>
        <w:t>采购代理机构联系方式</w:t>
      </w:r>
    </w:p>
    <w:p w14:paraId="19CCD462">
      <w:pPr>
        <w:spacing w:line="420" w:lineRule="exact"/>
        <w:ind w:firstLine="480" w:firstLineChars="200"/>
        <w:rPr>
          <w:rFonts w:hint="eastAsia" w:ascii="宋体" w:hAnsi="宋体"/>
          <w:sz w:val="24"/>
          <w:szCs w:val="24"/>
        </w:rPr>
      </w:pPr>
      <w:r>
        <w:rPr>
          <w:rFonts w:hint="eastAsia" w:ascii="宋体" w:hAnsi="宋体"/>
          <w:sz w:val="24"/>
          <w:szCs w:val="24"/>
        </w:rPr>
        <w:t>采购代理机构名称：福建榕卫招标有限公司</w:t>
      </w:r>
    </w:p>
    <w:p w14:paraId="0F31C9C5">
      <w:pPr>
        <w:spacing w:line="420" w:lineRule="exact"/>
        <w:ind w:firstLine="480" w:firstLineChars="200"/>
        <w:rPr>
          <w:rFonts w:hint="eastAsia" w:ascii="宋体" w:hAnsi="宋体"/>
          <w:sz w:val="24"/>
          <w:szCs w:val="24"/>
        </w:rPr>
      </w:pPr>
      <w:r>
        <w:rPr>
          <w:rFonts w:hint="eastAsia" w:ascii="宋体" w:hAnsi="宋体"/>
          <w:sz w:val="24"/>
          <w:szCs w:val="24"/>
        </w:rPr>
        <w:t xml:space="preserve">地  址：福州市鼓楼区洪山园路52号华润万象城三期S11栋6层 </w:t>
      </w:r>
    </w:p>
    <w:p w14:paraId="3A32B685">
      <w:pPr>
        <w:spacing w:line="420" w:lineRule="exact"/>
        <w:ind w:firstLine="480" w:firstLineChars="200"/>
        <w:rPr>
          <w:rFonts w:hint="eastAsia" w:ascii="宋体" w:hAnsi="宋体"/>
          <w:sz w:val="24"/>
          <w:szCs w:val="24"/>
        </w:rPr>
      </w:pPr>
      <w:r>
        <w:rPr>
          <w:rFonts w:hint="eastAsia" w:ascii="宋体" w:hAnsi="宋体"/>
          <w:sz w:val="24"/>
          <w:szCs w:val="24"/>
        </w:rPr>
        <w:t>联系人：王臣虹、林晓彤</w:t>
      </w:r>
    </w:p>
    <w:p w14:paraId="4D57FEE8">
      <w:pPr>
        <w:spacing w:line="420" w:lineRule="exact"/>
        <w:ind w:firstLine="480" w:firstLineChars="200"/>
        <w:rPr>
          <w:rFonts w:hint="eastAsia" w:ascii="宋体" w:hAnsi="宋体"/>
          <w:sz w:val="24"/>
          <w:szCs w:val="24"/>
        </w:rPr>
      </w:pPr>
      <w:r>
        <w:rPr>
          <w:rFonts w:hint="eastAsia" w:ascii="宋体" w:hAnsi="宋体"/>
          <w:sz w:val="24"/>
          <w:szCs w:val="24"/>
        </w:rPr>
        <w:t>电话：0591-87512357</w:t>
      </w:r>
    </w:p>
    <w:p w14:paraId="06CCFB53">
      <w:pPr>
        <w:spacing w:line="420" w:lineRule="exact"/>
        <w:ind w:firstLine="480" w:firstLineChars="200"/>
        <w:rPr>
          <w:rFonts w:hint="eastAsia" w:ascii="宋体" w:hAnsi="宋体"/>
          <w:sz w:val="24"/>
          <w:szCs w:val="24"/>
        </w:rPr>
      </w:pPr>
      <w:r>
        <w:rPr>
          <w:rFonts w:hint="eastAsia" w:ascii="宋体" w:hAnsi="宋体"/>
          <w:sz w:val="24"/>
          <w:szCs w:val="24"/>
        </w:rPr>
        <w:t>电子信箱：fjrwzb@163.com</w:t>
      </w:r>
    </w:p>
    <w:p w14:paraId="63E9A933">
      <w:pPr>
        <w:spacing w:line="440" w:lineRule="exact"/>
        <w:ind w:firstLine="480" w:firstLineChars="200"/>
        <w:rPr>
          <w:rFonts w:hint="eastAsia" w:ascii="宋体" w:hAnsi="宋体"/>
          <w:sz w:val="24"/>
          <w:szCs w:val="24"/>
        </w:rPr>
      </w:pPr>
      <w:r>
        <w:rPr>
          <w:rFonts w:hint="eastAsia" w:ascii="宋体" w:hAnsi="宋体"/>
          <w:sz w:val="24"/>
          <w:szCs w:val="24"/>
        </w:rPr>
        <w:t>14、</w:t>
      </w:r>
      <w:r>
        <w:rPr>
          <w:rFonts w:hint="eastAsia" w:ascii="宋体" w:hAnsi="宋体"/>
          <w:b/>
          <w:sz w:val="24"/>
          <w:szCs w:val="24"/>
        </w:rPr>
        <w:t>竞价操作流程等详见第三章竞价须知</w:t>
      </w:r>
      <w:r>
        <w:rPr>
          <w:rFonts w:hint="eastAsia" w:ascii="宋体" w:hAnsi="宋体"/>
          <w:sz w:val="24"/>
          <w:szCs w:val="24"/>
        </w:rPr>
        <w:t xml:space="preserve"> 。</w:t>
      </w:r>
    </w:p>
    <w:p w14:paraId="535F5D02">
      <w:pPr>
        <w:rPr>
          <w:rFonts w:hint="eastAsia" w:ascii="宋体" w:hAnsi="宋体"/>
          <w:b/>
          <w:sz w:val="28"/>
          <w:szCs w:val="28"/>
        </w:rPr>
        <w:sectPr>
          <w:headerReference r:id="rId3" w:type="default"/>
          <w:footerReference r:id="rId4" w:type="default"/>
          <w:footerReference r:id="rId5" w:type="even"/>
          <w:pgSz w:w="11906" w:h="16838"/>
          <w:pgMar w:top="1440" w:right="1797" w:bottom="1440" w:left="1797" w:header="851" w:footer="992" w:gutter="0"/>
          <w:cols w:space="720" w:num="1"/>
          <w:docGrid w:type="lines" w:linePitch="312" w:charSpace="0"/>
        </w:sectPr>
      </w:pPr>
    </w:p>
    <w:p w14:paraId="62AA98A5">
      <w:pPr>
        <w:jc w:val="center"/>
        <w:rPr>
          <w:rFonts w:hint="eastAsia" w:ascii="宋体" w:hAnsi="宋体"/>
          <w:b/>
          <w:sz w:val="28"/>
          <w:szCs w:val="28"/>
        </w:rPr>
      </w:pPr>
      <w:r>
        <w:rPr>
          <w:rFonts w:hint="eastAsia" w:ascii="宋体" w:hAnsi="宋体"/>
          <w:b/>
          <w:sz w:val="28"/>
          <w:szCs w:val="28"/>
        </w:rPr>
        <w:t>第二章  竞价采购说明一览表</w:t>
      </w:r>
    </w:p>
    <w:p w14:paraId="66A3A7BC">
      <w:pPr>
        <w:pStyle w:val="20"/>
        <w:ind w:left="0" w:leftChars="0" w:firstLine="0" w:firstLineChars="0"/>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szCs w:val="32"/>
          <w14:textFill>
            <w14:solidFill>
              <w14:schemeClr w14:val="tx1"/>
            </w14:solidFill>
          </w14:textFill>
        </w:rPr>
        <w:t>货物类</w:t>
      </w:r>
    </w:p>
    <w:p w14:paraId="3362933B">
      <w:pPr>
        <w:jc w:val="right"/>
        <w:rPr>
          <w:rFonts w:hint="eastAsia" w:ascii="宋体" w:hAnsi="宋体"/>
          <w:sz w:val="24"/>
          <w:szCs w:val="24"/>
        </w:rPr>
      </w:pPr>
      <w:r>
        <w:rPr>
          <w:rFonts w:hint="eastAsia" w:ascii="宋体" w:hAnsi="宋体"/>
          <w:sz w:val="24"/>
          <w:szCs w:val="24"/>
        </w:rPr>
        <w:t xml:space="preserve"> 金额单位：人民币/元</w:t>
      </w:r>
    </w:p>
    <w:tbl>
      <w:tblPr>
        <w:tblStyle w:val="21"/>
        <w:tblW w:w="99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1"/>
        <w:gridCol w:w="735"/>
        <w:gridCol w:w="2430"/>
        <w:gridCol w:w="1290"/>
        <w:gridCol w:w="915"/>
        <w:gridCol w:w="1155"/>
        <w:gridCol w:w="1395"/>
        <w:gridCol w:w="1394"/>
      </w:tblGrid>
      <w:tr w14:paraId="48B4B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601" w:type="dxa"/>
            <w:tcBorders>
              <w:top w:val="single" w:color="auto" w:sz="4" w:space="0"/>
              <w:left w:val="single" w:color="auto" w:sz="4" w:space="0"/>
              <w:bottom w:val="single" w:color="auto" w:sz="4" w:space="0"/>
              <w:right w:val="single" w:color="auto" w:sz="4" w:space="0"/>
            </w:tcBorders>
            <w:vAlign w:val="center"/>
          </w:tcPr>
          <w:p w14:paraId="1CF1CE52">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包号</w:t>
            </w:r>
          </w:p>
        </w:tc>
        <w:tc>
          <w:tcPr>
            <w:tcW w:w="735" w:type="dxa"/>
            <w:tcBorders>
              <w:top w:val="single" w:color="auto" w:sz="4" w:space="0"/>
              <w:left w:val="single" w:color="auto" w:sz="4" w:space="0"/>
              <w:bottom w:val="single" w:color="auto" w:sz="4" w:space="0"/>
              <w:right w:val="single" w:color="auto" w:sz="4" w:space="0"/>
            </w:tcBorders>
            <w:vAlign w:val="center"/>
          </w:tcPr>
          <w:p w14:paraId="54FB0F69">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品目号</w:t>
            </w:r>
          </w:p>
        </w:tc>
        <w:tc>
          <w:tcPr>
            <w:tcW w:w="2430" w:type="dxa"/>
            <w:tcBorders>
              <w:top w:val="single" w:color="auto" w:sz="4" w:space="0"/>
              <w:left w:val="single" w:color="auto" w:sz="4" w:space="0"/>
              <w:bottom w:val="single" w:color="auto" w:sz="4" w:space="0"/>
              <w:right w:val="single" w:color="auto" w:sz="4" w:space="0"/>
            </w:tcBorders>
            <w:vAlign w:val="center"/>
          </w:tcPr>
          <w:p w14:paraId="4DCDFAB3">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品目名称</w:t>
            </w:r>
          </w:p>
        </w:tc>
        <w:tc>
          <w:tcPr>
            <w:tcW w:w="1290" w:type="dxa"/>
            <w:tcBorders>
              <w:top w:val="single" w:color="auto" w:sz="4" w:space="0"/>
              <w:left w:val="single" w:color="auto" w:sz="4" w:space="0"/>
              <w:bottom w:val="single" w:color="auto" w:sz="4" w:space="0"/>
              <w:right w:val="single" w:color="auto" w:sz="4" w:space="0"/>
            </w:tcBorders>
            <w:vAlign w:val="center"/>
          </w:tcPr>
          <w:p w14:paraId="280C4A99">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参考品牌（若有）</w:t>
            </w:r>
          </w:p>
        </w:tc>
        <w:tc>
          <w:tcPr>
            <w:tcW w:w="915" w:type="dxa"/>
            <w:tcBorders>
              <w:top w:val="single" w:color="auto" w:sz="4" w:space="0"/>
              <w:left w:val="single" w:color="auto" w:sz="4" w:space="0"/>
              <w:bottom w:val="single" w:color="auto" w:sz="4" w:space="0"/>
              <w:right w:val="single" w:color="auto" w:sz="4" w:space="0"/>
            </w:tcBorders>
            <w:vAlign w:val="center"/>
          </w:tcPr>
          <w:p w14:paraId="35AB8C04">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数量</w:t>
            </w:r>
          </w:p>
        </w:tc>
        <w:tc>
          <w:tcPr>
            <w:tcW w:w="1155" w:type="dxa"/>
            <w:tcBorders>
              <w:top w:val="single" w:color="auto" w:sz="4" w:space="0"/>
              <w:left w:val="single" w:color="auto" w:sz="4" w:space="0"/>
              <w:bottom w:val="single" w:color="auto" w:sz="4" w:space="0"/>
              <w:right w:val="single" w:color="auto" w:sz="4" w:space="0"/>
            </w:tcBorders>
            <w:vAlign w:val="center"/>
          </w:tcPr>
          <w:p w14:paraId="539C9475">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是否允许进口</w:t>
            </w:r>
          </w:p>
        </w:tc>
        <w:tc>
          <w:tcPr>
            <w:tcW w:w="1395" w:type="dxa"/>
            <w:tcBorders>
              <w:top w:val="single" w:color="auto" w:sz="4" w:space="0"/>
              <w:left w:val="single" w:color="auto" w:sz="4" w:space="0"/>
              <w:bottom w:val="single" w:color="auto" w:sz="4" w:space="0"/>
              <w:right w:val="single" w:color="auto" w:sz="4" w:space="0"/>
            </w:tcBorders>
            <w:vAlign w:val="center"/>
          </w:tcPr>
          <w:p w14:paraId="4D9E97F4">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单价最高限价</w:t>
            </w:r>
          </w:p>
        </w:tc>
        <w:tc>
          <w:tcPr>
            <w:tcW w:w="1394" w:type="dxa"/>
            <w:tcBorders>
              <w:top w:val="single" w:color="auto" w:sz="4" w:space="0"/>
              <w:left w:val="single" w:color="auto" w:sz="4" w:space="0"/>
              <w:bottom w:val="single" w:color="auto" w:sz="4" w:space="0"/>
              <w:right w:val="single" w:color="auto" w:sz="4" w:space="0"/>
            </w:tcBorders>
            <w:vAlign w:val="center"/>
          </w:tcPr>
          <w:p w14:paraId="472915CC">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总价最高限价</w:t>
            </w:r>
          </w:p>
        </w:tc>
      </w:tr>
      <w:tr w14:paraId="0D98E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601" w:type="dxa"/>
            <w:vMerge w:val="restart"/>
            <w:tcBorders>
              <w:top w:val="single" w:color="auto" w:sz="4" w:space="0"/>
              <w:left w:val="single" w:color="auto" w:sz="4" w:space="0"/>
              <w:right w:val="single" w:color="auto" w:sz="4" w:space="0"/>
            </w:tcBorders>
            <w:vAlign w:val="center"/>
          </w:tcPr>
          <w:p w14:paraId="5B622FD2">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735" w:type="dxa"/>
            <w:tcBorders>
              <w:top w:val="single" w:color="auto" w:sz="4" w:space="0"/>
              <w:left w:val="single" w:color="auto" w:sz="4" w:space="0"/>
              <w:bottom w:val="single" w:color="auto" w:sz="4" w:space="0"/>
              <w:right w:val="single" w:color="auto" w:sz="4" w:space="0"/>
            </w:tcBorders>
            <w:vAlign w:val="center"/>
          </w:tcPr>
          <w:p w14:paraId="62ACF6C4">
            <w:pPr>
              <w:spacing w:line="400" w:lineRule="exact"/>
              <w:jc w:val="center"/>
              <w:rPr>
                <w:rFonts w:hint="eastAsia" w:ascii="宋体" w:hAnsi="宋体" w:cs="宋体"/>
                <w:kern w:val="0"/>
                <w:sz w:val="24"/>
                <w:szCs w:val="24"/>
              </w:rPr>
            </w:pPr>
            <w:r>
              <w:rPr>
                <w:rFonts w:hint="eastAsia" w:ascii="宋体" w:hAnsi="宋体" w:cs="宋体"/>
                <w:kern w:val="0"/>
                <w:sz w:val="24"/>
                <w:szCs w:val="24"/>
              </w:rPr>
              <w:t>1-1</w:t>
            </w:r>
          </w:p>
        </w:tc>
        <w:tc>
          <w:tcPr>
            <w:tcW w:w="2430" w:type="dxa"/>
            <w:tcBorders>
              <w:top w:val="single" w:color="auto" w:sz="4" w:space="0"/>
              <w:left w:val="single" w:color="auto" w:sz="4" w:space="0"/>
              <w:bottom w:val="single" w:color="auto" w:sz="4" w:space="0"/>
              <w:right w:val="single" w:color="auto" w:sz="4" w:space="0"/>
            </w:tcBorders>
            <w:vAlign w:val="center"/>
          </w:tcPr>
          <w:p w14:paraId="5AAFB557">
            <w:pPr>
              <w:spacing w:line="400" w:lineRule="exact"/>
              <w:jc w:val="center"/>
              <w:rPr>
                <w:rFonts w:hint="eastAsia" w:ascii="宋体" w:hAnsi="宋体" w:cs="宋体"/>
                <w:kern w:val="0"/>
                <w:sz w:val="24"/>
                <w:szCs w:val="24"/>
              </w:rPr>
            </w:pPr>
            <w:r>
              <w:rPr>
                <w:rFonts w:hint="eastAsia" w:ascii="宋体" w:hAnsi="宋体" w:cs="宋体"/>
                <w:kern w:val="0"/>
                <w:sz w:val="24"/>
                <w:szCs w:val="24"/>
              </w:rPr>
              <w:t>基因扩增仪</w:t>
            </w:r>
          </w:p>
        </w:tc>
        <w:tc>
          <w:tcPr>
            <w:tcW w:w="1290" w:type="dxa"/>
            <w:tcBorders>
              <w:top w:val="single" w:color="auto" w:sz="4" w:space="0"/>
              <w:left w:val="single" w:color="auto" w:sz="4" w:space="0"/>
              <w:right w:val="single" w:color="auto" w:sz="4" w:space="0"/>
            </w:tcBorders>
            <w:vAlign w:val="center"/>
          </w:tcPr>
          <w:p w14:paraId="3FB3065B">
            <w:pPr>
              <w:spacing w:line="400" w:lineRule="exact"/>
              <w:jc w:val="center"/>
              <w:rPr>
                <w:rFonts w:hint="eastAsia" w:ascii="宋体" w:hAnsi="宋体" w:cs="宋体"/>
                <w:kern w:val="0"/>
                <w:sz w:val="24"/>
                <w:szCs w:val="24"/>
              </w:rPr>
            </w:pPr>
            <w:r>
              <w:rPr>
                <w:rFonts w:hint="eastAsia" w:ascii="宋体" w:hAnsi="宋体" w:cs="宋体"/>
                <w:kern w:val="0"/>
                <w:sz w:val="24"/>
                <w:szCs w:val="24"/>
              </w:rPr>
              <w:t>无</w:t>
            </w:r>
          </w:p>
        </w:tc>
        <w:tc>
          <w:tcPr>
            <w:tcW w:w="915" w:type="dxa"/>
            <w:tcBorders>
              <w:top w:val="single" w:color="auto" w:sz="4" w:space="0"/>
              <w:left w:val="single" w:color="auto" w:sz="4" w:space="0"/>
              <w:right w:val="single" w:color="auto" w:sz="4" w:space="0"/>
            </w:tcBorders>
            <w:vAlign w:val="center"/>
          </w:tcPr>
          <w:p w14:paraId="2DE186F6">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1155" w:type="dxa"/>
            <w:tcBorders>
              <w:top w:val="single" w:color="auto" w:sz="4" w:space="0"/>
              <w:left w:val="single" w:color="auto" w:sz="4" w:space="0"/>
              <w:bottom w:val="single" w:color="auto" w:sz="4" w:space="0"/>
              <w:right w:val="single" w:color="auto" w:sz="4" w:space="0"/>
            </w:tcBorders>
            <w:vAlign w:val="center"/>
          </w:tcPr>
          <w:p w14:paraId="75B009E7">
            <w:pPr>
              <w:spacing w:line="400" w:lineRule="exact"/>
              <w:jc w:val="center"/>
              <w:rPr>
                <w:rFonts w:hint="eastAsia" w:ascii="宋体" w:hAnsi="宋体" w:cs="宋体"/>
                <w:kern w:val="0"/>
                <w:sz w:val="24"/>
                <w:szCs w:val="24"/>
              </w:rPr>
            </w:pPr>
            <w:r>
              <w:rPr>
                <w:rFonts w:hint="eastAsia" w:ascii="宋体" w:hAnsi="宋体" w:cs="宋体"/>
                <w:kern w:val="0"/>
                <w:sz w:val="24"/>
                <w:szCs w:val="24"/>
              </w:rPr>
              <w:t>否</w:t>
            </w:r>
          </w:p>
        </w:tc>
        <w:tc>
          <w:tcPr>
            <w:tcW w:w="1395" w:type="dxa"/>
            <w:tcBorders>
              <w:top w:val="single" w:color="auto" w:sz="4" w:space="0"/>
              <w:left w:val="single" w:color="auto" w:sz="4" w:space="0"/>
              <w:bottom w:val="single" w:color="auto" w:sz="4" w:space="0"/>
              <w:right w:val="single" w:color="auto" w:sz="4" w:space="0"/>
            </w:tcBorders>
            <w:vAlign w:val="center"/>
          </w:tcPr>
          <w:p w14:paraId="4D515EAD">
            <w:pPr>
              <w:spacing w:line="400" w:lineRule="exact"/>
              <w:jc w:val="center"/>
              <w:rPr>
                <w:rFonts w:hint="eastAsia" w:ascii="宋体" w:hAnsi="宋体" w:cs="宋体"/>
                <w:kern w:val="0"/>
                <w:sz w:val="24"/>
                <w:szCs w:val="24"/>
              </w:rPr>
            </w:pPr>
            <w:r>
              <w:rPr>
                <w:rFonts w:hint="eastAsia" w:ascii="宋体" w:hAnsi="宋体" w:cs="宋体"/>
                <w:kern w:val="0"/>
                <w:sz w:val="24"/>
                <w:szCs w:val="24"/>
              </w:rPr>
              <w:t>33000</w:t>
            </w:r>
          </w:p>
        </w:tc>
        <w:tc>
          <w:tcPr>
            <w:tcW w:w="1394" w:type="dxa"/>
            <w:tcBorders>
              <w:top w:val="single" w:color="auto" w:sz="4" w:space="0"/>
              <w:left w:val="single" w:color="auto" w:sz="4" w:space="0"/>
              <w:right w:val="single" w:color="auto" w:sz="4" w:space="0"/>
            </w:tcBorders>
            <w:vAlign w:val="center"/>
          </w:tcPr>
          <w:p w14:paraId="270217A2">
            <w:pPr>
              <w:spacing w:line="400" w:lineRule="exact"/>
              <w:jc w:val="center"/>
              <w:rPr>
                <w:rFonts w:hint="eastAsia" w:ascii="宋体" w:hAnsi="宋体" w:cs="宋体"/>
                <w:kern w:val="0"/>
                <w:sz w:val="24"/>
                <w:szCs w:val="24"/>
              </w:rPr>
            </w:pPr>
            <w:r>
              <w:rPr>
                <w:rFonts w:hint="eastAsia" w:ascii="宋体" w:hAnsi="宋体" w:cs="宋体"/>
                <w:kern w:val="0"/>
                <w:sz w:val="24"/>
                <w:szCs w:val="24"/>
              </w:rPr>
              <w:t>33000</w:t>
            </w:r>
          </w:p>
        </w:tc>
      </w:tr>
      <w:tr w14:paraId="007CB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601" w:type="dxa"/>
            <w:vMerge w:val="continue"/>
            <w:tcBorders>
              <w:left w:val="single" w:color="auto" w:sz="4" w:space="0"/>
              <w:right w:val="single" w:color="auto" w:sz="4" w:space="0"/>
            </w:tcBorders>
            <w:vAlign w:val="center"/>
          </w:tcPr>
          <w:p w14:paraId="60291CBA">
            <w:pPr>
              <w:spacing w:line="400" w:lineRule="exact"/>
              <w:jc w:val="center"/>
              <w:rPr>
                <w:rFonts w:hint="eastAsia" w:ascii="宋体" w:hAnsi="宋体" w:cs="宋体"/>
                <w:kern w:val="0"/>
                <w:sz w:val="24"/>
                <w:szCs w:val="24"/>
              </w:rPr>
            </w:pPr>
          </w:p>
        </w:tc>
        <w:tc>
          <w:tcPr>
            <w:tcW w:w="735" w:type="dxa"/>
            <w:tcBorders>
              <w:top w:val="single" w:color="auto" w:sz="4" w:space="0"/>
              <w:left w:val="single" w:color="auto" w:sz="4" w:space="0"/>
              <w:bottom w:val="single" w:color="auto" w:sz="4" w:space="0"/>
              <w:right w:val="single" w:color="auto" w:sz="4" w:space="0"/>
            </w:tcBorders>
            <w:vAlign w:val="center"/>
          </w:tcPr>
          <w:p w14:paraId="3500427A">
            <w:pPr>
              <w:spacing w:line="400" w:lineRule="exact"/>
              <w:jc w:val="center"/>
              <w:rPr>
                <w:rFonts w:hint="eastAsia" w:ascii="宋体" w:hAnsi="宋体" w:cs="宋体"/>
                <w:kern w:val="0"/>
                <w:sz w:val="24"/>
                <w:szCs w:val="24"/>
              </w:rPr>
            </w:pPr>
            <w:r>
              <w:rPr>
                <w:rFonts w:hint="eastAsia" w:ascii="宋体" w:hAnsi="宋体" w:cs="宋体"/>
                <w:kern w:val="0"/>
                <w:sz w:val="24"/>
                <w:szCs w:val="24"/>
              </w:rPr>
              <w:t>1-2</w:t>
            </w:r>
          </w:p>
        </w:tc>
        <w:tc>
          <w:tcPr>
            <w:tcW w:w="2430" w:type="dxa"/>
            <w:tcBorders>
              <w:top w:val="single" w:color="auto" w:sz="4" w:space="0"/>
              <w:left w:val="single" w:color="auto" w:sz="4" w:space="0"/>
              <w:bottom w:val="single" w:color="auto" w:sz="4" w:space="0"/>
              <w:right w:val="single" w:color="auto" w:sz="4" w:space="0"/>
            </w:tcBorders>
            <w:vAlign w:val="center"/>
          </w:tcPr>
          <w:p w14:paraId="4C4645AA">
            <w:pPr>
              <w:spacing w:line="400" w:lineRule="exact"/>
              <w:jc w:val="center"/>
              <w:rPr>
                <w:rFonts w:hint="eastAsia" w:ascii="宋体" w:hAnsi="宋体" w:cs="宋体"/>
                <w:kern w:val="0"/>
                <w:sz w:val="24"/>
                <w:szCs w:val="24"/>
              </w:rPr>
            </w:pPr>
            <w:r>
              <w:rPr>
                <w:rFonts w:hint="eastAsia" w:ascii="宋体" w:hAnsi="宋体" w:cs="宋体"/>
                <w:kern w:val="0"/>
                <w:sz w:val="24"/>
                <w:szCs w:val="24"/>
              </w:rPr>
              <w:t>微量高速冷冻离心机</w:t>
            </w:r>
          </w:p>
        </w:tc>
        <w:tc>
          <w:tcPr>
            <w:tcW w:w="1290" w:type="dxa"/>
            <w:tcBorders>
              <w:top w:val="single" w:color="auto" w:sz="4" w:space="0"/>
              <w:left w:val="single" w:color="auto" w:sz="4" w:space="0"/>
              <w:right w:val="single" w:color="auto" w:sz="4" w:space="0"/>
            </w:tcBorders>
            <w:vAlign w:val="center"/>
          </w:tcPr>
          <w:p w14:paraId="6E8C7D70">
            <w:pPr>
              <w:spacing w:line="400" w:lineRule="exact"/>
              <w:jc w:val="center"/>
              <w:rPr>
                <w:rFonts w:hint="eastAsia" w:ascii="宋体" w:hAnsi="宋体" w:cs="宋体"/>
                <w:kern w:val="0"/>
                <w:sz w:val="24"/>
                <w:szCs w:val="24"/>
              </w:rPr>
            </w:pPr>
            <w:r>
              <w:rPr>
                <w:rFonts w:hint="eastAsia" w:ascii="宋体" w:hAnsi="宋体" w:cs="宋体"/>
                <w:kern w:val="0"/>
                <w:sz w:val="24"/>
                <w:szCs w:val="24"/>
              </w:rPr>
              <w:t>无</w:t>
            </w:r>
          </w:p>
        </w:tc>
        <w:tc>
          <w:tcPr>
            <w:tcW w:w="915" w:type="dxa"/>
            <w:tcBorders>
              <w:top w:val="single" w:color="auto" w:sz="4" w:space="0"/>
              <w:left w:val="single" w:color="auto" w:sz="4" w:space="0"/>
              <w:right w:val="single" w:color="auto" w:sz="4" w:space="0"/>
            </w:tcBorders>
            <w:vAlign w:val="center"/>
          </w:tcPr>
          <w:p w14:paraId="221F3FE9">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1155" w:type="dxa"/>
            <w:tcBorders>
              <w:top w:val="single" w:color="auto" w:sz="4" w:space="0"/>
              <w:left w:val="single" w:color="auto" w:sz="4" w:space="0"/>
              <w:bottom w:val="single" w:color="auto" w:sz="4" w:space="0"/>
              <w:right w:val="single" w:color="auto" w:sz="4" w:space="0"/>
            </w:tcBorders>
            <w:vAlign w:val="center"/>
          </w:tcPr>
          <w:p w14:paraId="7C050A69">
            <w:pPr>
              <w:spacing w:line="400" w:lineRule="exact"/>
              <w:jc w:val="center"/>
              <w:rPr>
                <w:rFonts w:hint="eastAsia" w:ascii="宋体" w:hAnsi="宋体" w:cs="宋体"/>
                <w:kern w:val="0"/>
                <w:sz w:val="24"/>
                <w:szCs w:val="24"/>
              </w:rPr>
            </w:pPr>
            <w:r>
              <w:rPr>
                <w:rFonts w:hint="eastAsia" w:ascii="宋体" w:hAnsi="宋体" w:cs="宋体"/>
                <w:kern w:val="0"/>
                <w:sz w:val="24"/>
                <w:szCs w:val="24"/>
              </w:rPr>
              <w:t>否</w:t>
            </w:r>
          </w:p>
        </w:tc>
        <w:tc>
          <w:tcPr>
            <w:tcW w:w="1395" w:type="dxa"/>
            <w:tcBorders>
              <w:top w:val="single" w:color="auto" w:sz="4" w:space="0"/>
              <w:left w:val="single" w:color="auto" w:sz="4" w:space="0"/>
              <w:bottom w:val="single" w:color="auto" w:sz="4" w:space="0"/>
              <w:right w:val="single" w:color="auto" w:sz="4" w:space="0"/>
            </w:tcBorders>
            <w:vAlign w:val="center"/>
          </w:tcPr>
          <w:p w14:paraId="68E33F16">
            <w:pPr>
              <w:spacing w:line="400" w:lineRule="exact"/>
              <w:jc w:val="center"/>
              <w:rPr>
                <w:rFonts w:hint="eastAsia" w:ascii="宋体" w:hAnsi="宋体" w:cs="宋体"/>
                <w:kern w:val="0"/>
                <w:sz w:val="24"/>
                <w:szCs w:val="24"/>
              </w:rPr>
            </w:pPr>
            <w:r>
              <w:rPr>
                <w:rFonts w:hint="eastAsia" w:ascii="宋体" w:hAnsi="宋体" w:cs="宋体"/>
                <w:kern w:val="0"/>
                <w:sz w:val="24"/>
                <w:szCs w:val="24"/>
              </w:rPr>
              <w:t>32000</w:t>
            </w:r>
          </w:p>
        </w:tc>
        <w:tc>
          <w:tcPr>
            <w:tcW w:w="1394" w:type="dxa"/>
            <w:tcBorders>
              <w:top w:val="single" w:color="auto" w:sz="4" w:space="0"/>
              <w:left w:val="single" w:color="auto" w:sz="4" w:space="0"/>
              <w:right w:val="single" w:color="auto" w:sz="4" w:space="0"/>
            </w:tcBorders>
            <w:vAlign w:val="center"/>
          </w:tcPr>
          <w:p w14:paraId="2FC36B87">
            <w:pPr>
              <w:spacing w:line="400" w:lineRule="exact"/>
              <w:jc w:val="center"/>
              <w:rPr>
                <w:rFonts w:hint="eastAsia" w:ascii="宋体" w:hAnsi="宋体" w:cs="宋体"/>
                <w:kern w:val="0"/>
                <w:sz w:val="24"/>
                <w:szCs w:val="24"/>
              </w:rPr>
            </w:pPr>
            <w:r>
              <w:rPr>
                <w:rFonts w:hint="eastAsia" w:ascii="宋体" w:hAnsi="宋体" w:cs="宋体"/>
                <w:kern w:val="0"/>
                <w:sz w:val="24"/>
                <w:szCs w:val="24"/>
              </w:rPr>
              <w:t>32000</w:t>
            </w:r>
          </w:p>
        </w:tc>
      </w:tr>
      <w:tr w14:paraId="6327B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601" w:type="dxa"/>
            <w:vMerge w:val="continue"/>
            <w:tcBorders>
              <w:left w:val="single" w:color="auto" w:sz="4" w:space="0"/>
              <w:right w:val="single" w:color="auto" w:sz="4" w:space="0"/>
            </w:tcBorders>
            <w:vAlign w:val="center"/>
          </w:tcPr>
          <w:p w14:paraId="6865E9D8">
            <w:pPr>
              <w:spacing w:line="400" w:lineRule="exact"/>
              <w:jc w:val="center"/>
              <w:rPr>
                <w:rFonts w:hint="eastAsia" w:ascii="宋体" w:hAnsi="宋体" w:cs="宋体"/>
                <w:kern w:val="0"/>
                <w:sz w:val="24"/>
                <w:szCs w:val="24"/>
              </w:rPr>
            </w:pPr>
          </w:p>
        </w:tc>
        <w:tc>
          <w:tcPr>
            <w:tcW w:w="735" w:type="dxa"/>
            <w:tcBorders>
              <w:top w:val="single" w:color="auto" w:sz="4" w:space="0"/>
              <w:left w:val="single" w:color="auto" w:sz="4" w:space="0"/>
              <w:bottom w:val="single" w:color="auto" w:sz="4" w:space="0"/>
              <w:right w:val="single" w:color="auto" w:sz="4" w:space="0"/>
            </w:tcBorders>
            <w:vAlign w:val="center"/>
          </w:tcPr>
          <w:p w14:paraId="4E923C08">
            <w:pPr>
              <w:spacing w:line="400" w:lineRule="exact"/>
              <w:jc w:val="center"/>
              <w:rPr>
                <w:rFonts w:hint="eastAsia" w:ascii="宋体" w:hAnsi="宋体" w:cs="宋体"/>
                <w:kern w:val="0"/>
                <w:sz w:val="24"/>
                <w:szCs w:val="24"/>
              </w:rPr>
            </w:pPr>
            <w:r>
              <w:rPr>
                <w:rFonts w:hint="eastAsia" w:ascii="宋体" w:hAnsi="宋体" w:cs="宋体"/>
                <w:kern w:val="0"/>
                <w:sz w:val="24"/>
                <w:szCs w:val="24"/>
              </w:rPr>
              <w:t>1-3</w:t>
            </w:r>
          </w:p>
        </w:tc>
        <w:tc>
          <w:tcPr>
            <w:tcW w:w="2430" w:type="dxa"/>
            <w:tcBorders>
              <w:top w:val="single" w:color="auto" w:sz="4" w:space="0"/>
              <w:left w:val="single" w:color="auto" w:sz="4" w:space="0"/>
              <w:bottom w:val="single" w:color="auto" w:sz="4" w:space="0"/>
              <w:right w:val="single" w:color="auto" w:sz="4" w:space="0"/>
            </w:tcBorders>
            <w:vAlign w:val="center"/>
          </w:tcPr>
          <w:p w14:paraId="0063C336">
            <w:pPr>
              <w:spacing w:line="400" w:lineRule="exact"/>
              <w:jc w:val="center"/>
              <w:rPr>
                <w:rFonts w:hint="eastAsia" w:ascii="宋体" w:hAnsi="宋体" w:cs="宋体"/>
                <w:kern w:val="0"/>
                <w:sz w:val="24"/>
                <w:szCs w:val="24"/>
              </w:rPr>
            </w:pPr>
            <w:r>
              <w:rPr>
                <w:rFonts w:hint="eastAsia" w:ascii="宋体" w:hAnsi="宋体" w:cs="宋体"/>
                <w:kern w:val="0"/>
                <w:sz w:val="24"/>
                <w:szCs w:val="24"/>
              </w:rPr>
              <w:t>垂直电泳槽</w:t>
            </w:r>
          </w:p>
        </w:tc>
        <w:tc>
          <w:tcPr>
            <w:tcW w:w="1290" w:type="dxa"/>
            <w:tcBorders>
              <w:top w:val="single" w:color="auto" w:sz="4" w:space="0"/>
              <w:left w:val="single" w:color="auto" w:sz="4" w:space="0"/>
              <w:right w:val="single" w:color="auto" w:sz="4" w:space="0"/>
            </w:tcBorders>
            <w:vAlign w:val="center"/>
          </w:tcPr>
          <w:p w14:paraId="18CFADB8">
            <w:pPr>
              <w:spacing w:line="400" w:lineRule="exact"/>
              <w:jc w:val="center"/>
              <w:rPr>
                <w:rFonts w:hint="eastAsia" w:ascii="宋体" w:hAnsi="宋体" w:cs="宋体"/>
                <w:kern w:val="0"/>
                <w:sz w:val="24"/>
                <w:szCs w:val="24"/>
              </w:rPr>
            </w:pPr>
            <w:r>
              <w:rPr>
                <w:rFonts w:hint="eastAsia" w:ascii="宋体" w:hAnsi="宋体" w:cs="宋体"/>
                <w:kern w:val="0"/>
                <w:sz w:val="24"/>
                <w:szCs w:val="24"/>
              </w:rPr>
              <w:t>无</w:t>
            </w:r>
          </w:p>
        </w:tc>
        <w:tc>
          <w:tcPr>
            <w:tcW w:w="915" w:type="dxa"/>
            <w:tcBorders>
              <w:top w:val="single" w:color="auto" w:sz="4" w:space="0"/>
              <w:left w:val="single" w:color="auto" w:sz="4" w:space="0"/>
              <w:right w:val="single" w:color="auto" w:sz="4" w:space="0"/>
            </w:tcBorders>
            <w:vAlign w:val="center"/>
          </w:tcPr>
          <w:p w14:paraId="0AF9E2E5">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1155" w:type="dxa"/>
            <w:tcBorders>
              <w:top w:val="single" w:color="auto" w:sz="4" w:space="0"/>
              <w:left w:val="single" w:color="auto" w:sz="4" w:space="0"/>
              <w:bottom w:val="single" w:color="auto" w:sz="4" w:space="0"/>
              <w:right w:val="single" w:color="auto" w:sz="4" w:space="0"/>
            </w:tcBorders>
            <w:vAlign w:val="center"/>
          </w:tcPr>
          <w:p w14:paraId="57E4327A">
            <w:pPr>
              <w:spacing w:line="400" w:lineRule="exact"/>
              <w:jc w:val="center"/>
              <w:rPr>
                <w:rFonts w:hint="eastAsia" w:ascii="宋体" w:hAnsi="宋体" w:cs="宋体"/>
                <w:kern w:val="0"/>
                <w:sz w:val="24"/>
                <w:szCs w:val="24"/>
              </w:rPr>
            </w:pPr>
            <w:r>
              <w:rPr>
                <w:rFonts w:hint="eastAsia" w:ascii="宋体" w:hAnsi="宋体" w:cs="宋体"/>
                <w:kern w:val="0"/>
                <w:sz w:val="24"/>
                <w:szCs w:val="24"/>
              </w:rPr>
              <w:t>否</w:t>
            </w:r>
          </w:p>
        </w:tc>
        <w:tc>
          <w:tcPr>
            <w:tcW w:w="1395" w:type="dxa"/>
            <w:tcBorders>
              <w:top w:val="single" w:color="auto" w:sz="4" w:space="0"/>
              <w:left w:val="single" w:color="auto" w:sz="4" w:space="0"/>
              <w:bottom w:val="single" w:color="auto" w:sz="4" w:space="0"/>
              <w:right w:val="single" w:color="auto" w:sz="4" w:space="0"/>
            </w:tcBorders>
            <w:vAlign w:val="center"/>
          </w:tcPr>
          <w:p w14:paraId="16F284C9">
            <w:pPr>
              <w:spacing w:line="400" w:lineRule="exact"/>
              <w:jc w:val="center"/>
              <w:rPr>
                <w:rFonts w:hint="eastAsia" w:ascii="宋体" w:hAnsi="宋体" w:cs="宋体"/>
                <w:kern w:val="0"/>
                <w:sz w:val="24"/>
                <w:szCs w:val="24"/>
              </w:rPr>
            </w:pPr>
            <w:r>
              <w:rPr>
                <w:rFonts w:hint="eastAsia" w:ascii="宋体" w:hAnsi="宋体" w:cs="宋体"/>
                <w:kern w:val="0"/>
                <w:sz w:val="24"/>
                <w:szCs w:val="24"/>
              </w:rPr>
              <w:t>6900</w:t>
            </w:r>
          </w:p>
        </w:tc>
        <w:tc>
          <w:tcPr>
            <w:tcW w:w="1394" w:type="dxa"/>
            <w:tcBorders>
              <w:top w:val="single" w:color="auto" w:sz="4" w:space="0"/>
              <w:left w:val="single" w:color="auto" w:sz="4" w:space="0"/>
              <w:right w:val="single" w:color="auto" w:sz="4" w:space="0"/>
            </w:tcBorders>
            <w:vAlign w:val="center"/>
          </w:tcPr>
          <w:p w14:paraId="200438A6">
            <w:pPr>
              <w:spacing w:line="400" w:lineRule="exact"/>
              <w:jc w:val="center"/>
              <w:rPr>
                <w:rFonts w:hint="eastAsia" w:ascii="宋体" w:hAnsi="宋体" w:cs="宋体"/>
                <w:kern w:val="0"/>
                <w:sz w:val="24"/>
                <w:szCs w:val="24"/>
              </w:rPr>
            </w:pPr>
            <w:r>
              <w:rPr>
                <w:rFonts w:hint="eastAsia" w:ascii="宋体" w:hAnsi="宋体" w:cs="宋体"/>
                <w:kern w:val="0"/>
                <w:sz w:val="24"/>
                <w:szCs w:val="24"/>
              </w:rPr>
              <w:t>6900</w:t>
            </w:r>
          </w:p>
        </w:tc>
      </w:tr>
      <w:tr w14:paraId="17C79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601" w:type="dxa"/>
            <w:vMerge w:val="continue"/>
            <w:tcBorders>
              <w:left w:val="single" w:color="auto" w:sz="4" w:space="0"/>
              <w:right w:val="single" w:color="auto" w:sz="4" w:space="0"/>
            </w:tcBorders>
            <w:vAlign w:val="center"/>
          </w:tcPr>
          <w:p w14:paraId="1EEF7FBA">
            <w:pPr>
              <w:spacing w:line="400" w:lineRule="exact"/>
              <w:jc w:val="center"/>
              <w:rPr>
                <w:rFonts w:hint="eastAsia" w:ascii="宋体" w:hAnsi="宋体" w:cs="宋体"/>
                <w:kern w:val="0"/>
                <w:sz w:val="24"/>
                <w:szCs w:val="24"/>
              </w:rPr>
            </w:pPr>
          </w:p>
        </w:tc>
        <w:tc>
          <w:tcPr>
            <w:tcW w:w="735" w:type="dxa"/>
            <w:tcBorders>
              <w:top w:val="single" w:color="auto" w:sz="4" w:space="0"/>
              <w:left w:val="single" w:color="auto" w:sz="4" w:space="0"/>
              <w:bottom w:val="single" w:color="auto" w:sz="4" w:space="0"/>
              <w:right w:val="single" w:color="auto" w:sz="4" w:space="0"/>
            </w:tcBorders>
            <w:vAlign w:val="center"/>
          </w:tcPr>
          <w:p w14:paraId="7CAC624A">
            <w:pPr>
              <w:spacing w:line="400" w:lineRule="exact"/>
              <w:jc w:val="center"/>
              <w:rPr>
                <w:rFonts w:hint="eastAsia" w:ascii="宋体" w:hAnsi="宋体" w:cs="宋体"/>
                <w:kern w:val="0"/>
                <w:sz w:val="24"/>
                <w:szCs w:val="24"/>
              </w:rPr>
            </w:pPr>
            <w:r>
              <w:rPr>
                <w:rFonts w:hint="eastAsia" w:ascii="宋体" w:hAnsi="宋体" w:cs="宋体"/>
                <w:kern w:val="0"/>
                <w:sz w:val="24"/>
                <w:szCs w:val="24"/>
              </w:rPr>
              <w:t>1-4</w:t>
            </w:r>
          </w:p>
        </w:tc>
        <w:tc>
          <w:tcPr>
            <w:tcW w:w="2430" w:type="dxa"/>
            <w:tcBorders>
              <w:top w:val="single" w:color="auto" w:sz="4" w:space="0"/>
              <w:left w:val="single" w:color="auto" w:sz="4" w:space="0"/>
              <w:bottom w:val="single" w:color="auto" w:sz="4" w:space="0"/>
              <w:right w:val="single" w:color="auto" w:sz="4" w:space="0"/>
            </w:tcBorders>
            <w:vAlign w:val="center"/>
          </w:tcPr>
          <w:p w14:paraId="14F1A045">
            <w:pPr>
              <w:spacing w:line="400" w:lineRule="exact"/>
              <w:jc w:val="center"/>
              <w:rPr>
                <w:rFonts w:hint="eastAsia" w:ascii="宋体" w:hAnsi="宋体" w:cs="宋体"/>
                <w:kern w:val="0"/>
                <w:sz w:val="24"/>
                <w:szCs w:val="24"/>
              </w:rPr>
            </w:pPr>
            <w:r>
              <w:rPr>
                <w:rFonts w:hint="eastAsia" w:ascii="宋体" w:hAnsi="宋体" w:cs="宋体"/>
                <w:kern w:val="0"/>
                <w:sz w:val="24"/>
                <w:szCs w:val="24"/>
              </w:rPr>
              <w:t>四板转印电泳槽</w:t>
            </w:r>
          </w:p>
        </w:tc>
        <w:tc>
          <w:tcPr>
            <w:tcW w:w="1290" w:type="dxa"/>
            <w:tcBorders>
              <w:top w:val="single" w:color="auto" w:sz="4" w:space="0"/>
              <w:left w:val="single" w:color="auto" w:sz="4" w:space="0"/>
              <w:right w:val="single" w:color="auto" w:sz="4" w:space="0"/>
            </w:tcBorders>
            <w:vAlign w:val="center"/>
          </w:tcPr>
          <w:p w14:paraId="5B3648E8">
            <w:pPr>
              <w:spacing w:line="400" w:lineRule="exact"/>
              <w:jc w:val="center"/>
              <w:rPr>
                <w:rFonts w:hint="eastAsia" w:ascii="宋体" w:hAnsi="宋体" w:cs="宋体"/>
                <w:kern w:val="0"/>
                <w:sz w:val="22"/>
                <w:szCs w:val="22"/>
              </w:rPr>
            </w:pPr>
            <w:r>
              <w:rPr>
                <w:rFonts w:hint="eastAsia" w:ascii="宋体" w:hAnsi="宋体" w:cs="宋体"/>
                <w:kern w:val="0"/>
                <w:sz w:val="24"/>
                <w:szCs w:val="24"/>
              </w:rPr>
              <w:t>无</w:t>
            </w:r>
          </w:p>
        </w:tc>
        <w:tc>
          <w:tcPr>
            <w:tcW w:w="915" w:type="dxa"/>
            <w:tcBorders>
              <w:top w:val="single" w:color="auto" w:sz="4" w:space="0"/>
              <w:left w:val="single" w:color="auto" w:sz="4" w:space="0"/>
              <w:right w:val="single" w:color="auto" w:sz="4" w:space="0"/>
            </w:tcBorders>
            <w:vAlign w:val="center"/>
          </w:tcPr>
          <w:p w14:paraId="62E44E8F">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1155" w:type="dxa"/>
            <w:tcBorders>
              <w:top w:val="single" w:color="auto" w:sz="4" w:space="0"/>
              <w:left w:val="single" w:color="auto" w:sz="4" w:space="0"/>
              <w:bottom w:val="single" w:color="auto" w:sz="4" w:space="0"/>
              <w:right w:val="single" w:color="auto" w:sz="4" w:space="0"/>
            </w:tcBorders>
            <w:vAlign w:val="center"/>
          </w:tcPr>
          <w:p w14:paraId="22034367">
            <w:pPr>
              <w:spacing w:line="400" w:lineRule="exact"/>
              <w:jc w:val="center"/>
              <w:rPr>
                <w:rFonts w:hint="eastAsia" w:ascii="宋体" w:hAnsi="宋体" w:cs="宋体"/>
                <w:kern w:val="0"/>
                <w:sz w:val="24"/>
                <w:szCs w:val="24"/>
              </w:rPr>
            </w:pPr>
            <w:r>
              <w:rPr>
                <w:rFonts w:hint="eastAsia" w:ascii="宋体" w:hAnsi="宋体" w:cs="宋体"/>
                <w:kern w:val="0"/>
                <w:sz w:val="24"/>
                <w:szCs w:val="24"/>
              </w:rPr>
              <w:t>否</w:t>
            </w:r>
          </w:p>
        </w:tc>
        <w:tc>
          <w:tcPr>
            <w:tcW w:w="1395" w:type="dxa"/>
            <w:tcBorders>
              <w:top w:val="single" w:color="auto" w:sz="4" w:space="0"/>
              <w:left w:val="single" w:color="auto" w:sz="4" w:space="0"/>
              <w:bottom w:val="single" w:color="auto" w:sz="4" w:space="0"/>
              <w:right w:val="single" w:color="auto" w:sz="4" w:space="0"/>
            </w:tcBorders>
            <w:vAlign w:val="center"/>
          </w:tcPr>
          <w:p w14:paraId="1CB7EA91">
            <w:pPr>
              <w:spacing w:line="400" w:lineRule="exact"/>
              <w:jc w:val="center"/>
              <w:rPr>
                <w:rFonts w:hint="eastAsia" w:ascii="宋体" w:hAnsi="宋体" w:cs="宋体"/>
                <w:kern w:val="0"/>
                <w:sz w:val="24"/>
                <w:szCs w:val="24"/>
              </w:rPr>
            </w:pPr>
            <w:r>
              <w:rPr>
                <w:rFonts w:hint="eastAsia" w:ascii="宋体" w:hAnsi="宋体" w:cs="宋体"/>
                <w:kern w:val="0"/>
                <w:sz w:val="24"/>
                <w:szCs w:val="24"/>
              </w:rPr>
              <w:t>5800</w:t>
            </w:r>
          </w:p>
        </w:tc>
        <w:tc>
          <w:tcPr>
            <w:tcW w:w="1394" w:type="dxa"/>
            <w:tcBorders>
              <w:top w:val="single" w:color="auto" w:sz="4" w:space="0"/>
              <w:left w:val="single" w:color="auto" w:sz="4" w:space="0"/>
              <w:right w:val="single" w:color="auto" w:sz="4" w:space="0"/>
            </w:tcBorders>
            <w:vAlign w:val="center"/>
          </w:tcPr>
          <w:p w14:paraId="1B8781C7">
            <w:pPr>
              <w:spacing w:line="400" w:lineRule="exact"/>
              <w:jc w:val="center"/>
              <w:rPr>
                <w:rFonts w:hint="eastAsia" w:ascii="宋体" w:hAnsi="宋体" w:cs="宋体"/>
                <w:kern w:val="0"/>
                <w:sz w:val="24"/>
                <w:szCs w:val="24"/>
              </w:rPr>
            </w:pPr>
            <w:r>
              <w:rPr>
                <w:rFonts w:hint="eastAsia" w:ascii="宋体" w:hAnsi="宋体" w:cs="宋体"/>
                <w:kern w:val="0"/>
                <w:sz w:val="24"/>
                <w:szCs w:val="24"/>
              </w:rPr>
              <w:t>5800</w:t>
            </w:r>
          </w:p>
        </w:tc>
      </w:tr>
      <w:tr w14:paraId="0986C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601" w:type="dxa"/>
            <w:vMerge w:val="continue"/>
            <w:tcBorders>
              <w:left w:val="single" w:color="auto" w:sz="4" w:space="0"/>
              <w:right w:val="single" w:color="auto" w:sz="4" w:space="0"/>
            </w:tcBorders>
            <w:vAlign w:val="center"/>
          </w:tcPr>
          <w:p w14:paraId="5B1B07D7">
            <w:pPr>
              <w:spacing w:line="400" w:lineRule="exact"/>
              <w:jc w:val="center"/>
              <w:rPr>
                <w:rFonts w:hint="eastAsia" w:ascii="宋体" w:hAnsi="宋体" w:cs="宋体"/>
                <w:kern w:val="0"/>
                <w:sz w:val="24"/>
                <w:szCs w:val="24"/>
              </w:rPr>
            </w:pPr>
          </w:p>
        </w:tc>
        <w:tc>
          <w:tcPr>
            <w:tcW w:w="735" w:type="dxa"/>
            <w:tcBorders>
              <w:top w:val="single" w:color="auto" w:sz="4" w:space="0"/>
              <w:left w:val="single" w:color="auto" w:sz="4" w:space="0"/>
              <w:bottom w:val="single" w:color="auto" w:sz="4" w:space="0"/>
              <w:right w:val="single" w:color="auto" w:sz="4" w:space="0"/>
            </w:tcBorders>
            <w:vAlign w:val="center"/>
          </w:tcPr>
          <w:p w14:paraId="62B45D12">
            <w:pPr>
              <w:spacing w:line="400" w:lineRule="exact"/>
              <w:jc w:val="center"/>
              <w:rPr>
                <w:rFonts w:hint="eastAsia" w:ascii="宋体" w:hAnsi="宋体" w:cs="宋体"/>
                <w:kern w:val="0"/>
                <w:sz w:val="24"/>
                <w:szCs w:val="24"/>
              </w:rPr>
            </w:pPr>
            <w:r>
              <w:rPr>
                <w:rFonts w:hint="eastAsia" w:ascii="宋体" w:hAnsi="宋体" w:cs="宋体"/>
                <w:kern w:val="0"/>
                <w:sz w:val="24"/>
                <w:szCs w:val="24"/>
              </w:rPr>
              <w:t>1-5</w:t>
            </w:r>
          </w:p>
        </w:tc>
        <w:tc>
          <w:tcPr>
            <w:tcW w:w="2430" w:type="dxa"/>
            <w:tcBorders>
              <w:top w:val="single" w:color="auto" w:sz="4" w:space="0"/>
              <w:left w:val="single" w:color="auto" w:sz="4" w:space="0"/>
              <w:bottom w:val="single" w:color="auto" w:sz="4" w:space="0"/>
              <w:right w:val="single" w:color="auto" w:sz="4" w:space="0"/>
            </w:tcBorders>
            <w:vAlign w:val="center"/>
          </w:tcPr>
          <w:p w14:paraId="24C55806">
            <w:pPr>
              <w:spacing w:line="400" w:lineRule="exact"/>
              <w:jc w:val="center"/>
              <w:rPr>
                <w:rFonts w:hint="eastAsia" w:ascii="宋体" w:hAnsi="宋体" w:cs="宋体"/>
                <w:kern w:val="0"/>
                <w:sz w:val="24"/>
                <w:szCs w:val="24"/>
              </w:rPr>
            </w:pPr>
            <w:r>
              <w:rPr>
                <w:rFonts w:hint="eastAsia" w:ascii="宋体" w:hAnsi="宋体" w:cs="宋体"/>
                <w:kern w:val="0"/>
                <w:sz w:val="24"/>
                <w:szCs w:val="24"/>
              </w:rPr>
              <w:t>多功能水平电泳槽</w:t>
            </w:r>
          </w:p>
        </w:tc>
        <w:tc>
          <w:tcPr>
            <w:tcW w:w="1290" w:type="dxa"/>
            <w:tcBorders>
              <w:top w:val="single" w:color="auto" w:sz="4" w:space="0"/>
              <w:left w:val="single" w:color="auto" w:sz="4" w:space="0"/>
              <w:right w:val="single" w:color="auto" w:sz="4" w:space="0"/>
            </w:tcBorders>
            <w:vAlign w:val="center"/>
          </w:tcPr>
          <w:p w14:paraId="521D67DD">
            <w:pPr>
              <w:spacing w:line="400" w:lineRule="exact"/>
              <w:jc w:val="center"/>
              <w:rPr>
                <w:rFonts w:hint="eastAsia" w:ascii="宋体" w:hAnsi="宋体" w:cs="宋体"/>
                <w:kern w:val="0"/>
                <w:sz w:val="24"/>
                <w:szCs w:val="24"/>
              </w:rPr>
            </w:pPr>
            <w:r>
              <w:rPr>
                <w:rFonts w:hint="eastAsia" w:ascii="宋体" w:hAnsi="宋体" w:cs="宋体"/>
                <w:kern w:val="0"/>
                <w:sz w:val="24"/>
                <w:szCs w:val="24"/>
              </w:rPr>
              <w:t>无</w:t>
            </w:r>
          </w:p>
        </w:tc>
        <w:tc>
          <w:tcPr>
            <w:tcW w:w="915" w:type="dxa"/>
            <w:tcBorders>
              <w:top w:val="single" w:color="auto" w:sz="4" w:space="0"/>
              <w:left w:val="single" w:color="auto" w:sz="4" w:space="0"/>
              <w:right w:val="single" w:color="auto" w:sz="4" w:space="0"/>
            </w:tcBorders>
            <w:vAlign w:val="center"/>
          </w:tcPr>
          <w:p w14:paraId="7077E0BA">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1155" w:type="dxa"/>
            <w:tcBorders>
              <w:top w:val="single" w:color="auto" w:sz="4" w:space="0"/>
              <w:left w:val="single" w:color="auto" w:sz="4" w:space="0"/>
              <w:bottom w:val="single" w:color="auto" w:sz="4" w:space="0"/>
              <w:right w:val="single" w:color="auto" w:sz="4" w:space="0"/>
            </w:tcBorders>
            <w:vAlign w:val="center"/>
          </w:tcPr>
          <w:p w14:paraId="7386ACB3">
            <w:pPr>
              <w:spacing w:line="400" w:lineRule="exact"/>
              <w:jc w:val="center"/>
              <w:rPr>
                <w:rFonts w:hint="eastAsia" w:ascii="宋体" w:hAnsi="宋体" w:cs="宋体"/>
                <w:kern w:val="0"/>
                <w:sz w:val="24"/>
                <w:szCs w:val="24"/>
              </w:rPr>
            </w:pPr>
            <w:r>
              <w:rPr>
                <w:rFonts w:hint="eastAsia" w:ascii="宋体" w:hAnsi="宋体" w:cs="宋体"/>
                <w:kern w:val="0"/>
                <w:sz w:val="24"/>
                <w:szCs w:val="24"/>
              </w:rPr>
              <w:t>否</w:t>
            </w:r>
          </w:p>
        </w:tc>
        <w:tc>
          <w:tcPr>
            <w:tcW w:w="1395" w:type="dxa"/>
            <w:tcBorders>
              <w:top w:val="single" w:color="auto" w:sz="4" w:space="0"/>
              <w:left w:val="single" w:color="auto" w:sz="4" w:space="0"/>
              <w:bottom w:val="single" w:color="auto" w:sz="4" w:space="0"/>
              <w:right w:val="single" w:color="auto" w:sz="4" w:space="0"/>
            </w:tcBorders>
            <w:vAlign w:val="center"/>
          </w:tcPr>
          <w:p w14:paraId="2F1A95CB">
            <w:pPr>
              <w:spacing w:line="400" w:lineRule="exact"/>
              <w:jc w:val="center"/>
              <w:rPr>
                <w:rFonts w:hint="eastAsia" w:ascii="宋体" w:hAnsi="宋体" w:cs="宋体"/>
                <w:kern w:val="0"/>
                <w:sz w:val="24"/>
                <w:szCs w:val="24"/>
              </w:rPr>
            </w:pPr>
            <w:r>
              <w:rPr>
                <w:rFonts w:hint="eastAsia" w:ascii="宋体" w:hAnsi="宋体" w:cs="宋体"/>
                <w:kern w:val="0"/>
                <w:sz w:val="24"/>
                <w:szCs w:val="24"/>
              </w:rPr>
              <w:t>4200</w:t>
            </w:r>
          </w:p>
        </w:tc>
        <w:tc>
          <w:tcPr>
            <w:tcW w:w="1394" w:type="dxa"/>
            <w:tcBorders>
              <w:top w:val="single" w:color="auto" w:sz="4" w:space="0"/>
              <w:left w:val="single" w:color="auto" w:sz="4" w:space="0"/>
              <w:right w:val="single" w:color="auto" w:sz="4" w:space="0"/>
            </w:tcBorders>
            <w:vAlign w:val="center"/>
          </w:tcPr>
          <w:p w14:paraId="72BFF12B">
            <w:pPr>
              <w:spacing w:line="400" w:lineRule="exact"/>
              <w:jc w:val="center"/>
              <w:rPr>
                <w:rFonts w:hint="eastAsia" w:ascii="宋体" w:hAnsi="宋体" w:cs="宋体"/>
                <w:kern w:val="0"/>
                <w:sz w:val="24"/>
                <w:szCs w:val="24"/>
              </w:rPr>
            </w:pPr>
            <w:r>
              <w:rPr>
                <w:rFonts w:hint="eastAsia" w:ascii="宋体" w:hAnsi="宋体" w:cs="宋体"/>
                <w:kern w:val="0"/>
                <w:sz w:val="24"/>
                <w:szCs w:val="24"/>
              </w:rPr>
              <w:t>4200</w:t>
            </w:r>
          </w:p>
        </w:tc>
      </w:tr>
      <w:tr w14:paraId="746A3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601" w:type="dxa"/>
            <w:vMerge w:val="continue"/>
            <w:tcBorders>
              <w:left w:val="single" w:color="auto" w:sz="4" w:space="0"/>
              <w:right w:val="single" w:color="auto" w:sz="4" w:space="0"/>
            </w:tcBorders>
            <w:vAlign w:val="center"/>
          </w:tcPr>
          <w:p w14:paraId="387A5B85">
            <w:pPr>
              <w:spacing w:line="400" w:lineRule="exact"/>
              <w:jc w:val="center"/>
              <w:rPr>
                <w:rFonts w:hint="eastAsia" w:ascii="宋体" w:hAnsi="宋体" w:cs="宋体"/>
                <w:kern w:val="0"/>
                <w:sz w:val="24"/>
                <w:szCs w:val="24"/>
              </w:rPr>
            </w:pPr>
          </w:p>
        </w:tc>
        <w:tc>
          <w:tcPr>
            <w:tcW w:w="735" w:type="dxa"/>
            <w:tcBorders>
              <w:top w:val="single" w:color="auto" w:sz="4" w:space="0"/>
              <w:left w:val="single" w:color="auto" w:sz="4" w:space="0"/>
              <w:bottom w:val="single" w:color="auto" w:sz="4" w:space="0"/>
              <w:right w:val="single" w:color="auto" w:sz="4" w:space="0"/>
            </w:tcBorders>
            <w:vAlign w:val="center"/>
          </w:tcPr>
          <w:p w14:paraId="2F7D0CE7">
            <w:pPr>
              <w:spacing w:line="400" w:lineRule="exact"/>
              <w:jc w:val="center"/>
              <w:rPr>
                <w:rFonts w:hint="eastAsia" w:ascii="宋体" w:hAnsi="宋体" w:cs="宋体"/>
                <w:kern w:val="0"/>
                <w:sz w:val="24"/>
                <w:szCs w:val="24"/>
              </w:rPr>
            </w:pPr>
            <w:r>
              <w:rPr>
                <w:rFonts w:hint="eastAsia" w:ascii="宋体" w:hAnsi="宋体" w:cs="宋体"/>
                <w:kern w:val="0"/>
                <w:sz w:val="24"/>
                <w:szCs w:val="24"/>
              </w:rPr>
              <w:t>1-6</w:t>
            </w:r>
          </w:p>
        </w:tc>
        <w:tc>
          <w:tcPr>
            <w:tcW w:w="2430" w:type="dxa"/>
            <w:tcBorders>
              <w:top w:val="single" w:color="auto" w:sz="4" w:space="0"/>
              <w:left w:val="single" w:color="auto" w:sz="4" w:space="0"/>
              <w:bottom w:val="single" w:color="auto" w:sz="4" w:space="0"/>
              <w:right w:val="single" w:color="auto" w:sz="4" w:space="0"/>
            </w:tcBorders>
            <w:vAlign w:val="center"/>
          </w:tcPr>
          <w:p w14:paraId="52ED7100">
            <w:pPr>
              <w:spacing w:line="400" w:lineRule="exact"/>
              <w:jc w:val="center"/>
              <w:rPr>
                <w:rFonts w:hint="eastAsia" w:ascii="宋体" w:hAnsi="宋体" w:cs="宋体"/>
                <w:kern w:val="0"/>
                <w:sz w:val="24"/>
                <w:szCs w:val="24"/>
              </w:rPr>
            </w:pPr>
            <w:r>
              <w:rPr>
                <w:rFonts w:hint="eastAsia" w:ascii="宋体" w:hAnsi="宋体" w:cs="宋体"/>
                <w:kern w:val="0"/>
                <w:sz w:val="24"/>
                <w:szCs w:val="24"/>
              </w:rPr>
              <w:t>电泳仪电源</w:t>
            </w:r>
          </w:p>
        </w:tc>
        <w:tc>
          <w:tcPr>
            <w:tcW w:w="1290" w:type="dxa"/>
            <w:tcBorders>
              <w:top w:val="single" w:color="auto" w:sz="4" w:space="0"/>
              <w:left w:val="single" w:color="auto" w:sz="4" w:space="0"/>
              <w:right w:val="single" w:color="auto" w:sz="4" w:space="0"/>
            </w:tcBorders>
            <w:vAlign w:val="center"/>
          </w:tcPr>
          <w:p w14:paraId="4F916D0D">
            <w:pPr>
              <w:spacing w:line="400" w:lineRule="exact"/>
              <w:jc w:val="center"/>
              <w:rPr>
                <w:rFonts w:hint="eastAsia" w:ascii="宋体" w:hAnsi="宋体" w:cs="宋体"/>
                <w:kern w:val="0"/>
                <w:sz w:val="24"/>
                <w:szCs w:val="24"/>
              </w:rPr>
            </w:pPr>
            <w:bookmarkStart w:id="0" w:name="OLE_LINK7"/>
            <w:r>
              <w:rPr>
                <w:rFonts w:hint="eastAsia" w:ascii="宋体" w:hAnsi="宋体" w:cs="宋体"/>
                <w:kern w:val="0"/>
                <w:sz w:val="24"/>
                <w:szCs w:val="24"/>
              </w:rPr>
              <w:t>无</w:t>
            </w:r>
            <w:bookmarkEnd w:id="0"/>
          </w:p>
        </w:tc>
        <w:tc>
          <w:tcPr>
            <w:tcW w:w="915" w:type="dxa"/>
            <w:tcBorders>
              <w:top w:val="single" w:color="auto" w:sz="4" w:space="0"/>
              <w:left w:val="single" w:color="auto" w:sz="4" w:space="0"/>
              <w:right w:val="single" w:color="auto" w:sz="4" w:space="0"/>
            </w:tcBorders>
            <w:vAlign w:val="center"/>
          </w:tcPr>
          <w:p w14:paraId="3DA7B461">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1155" w:type="dxa"/>
            <w:tcBorders>
              <w:top w:val="single" w:color="auto" w:sz="4" w:space="0"/>
              <w:left w:val="single" w:color="auto" w:sz="4" w:space="0"/>
              <w:bottom w:val="single" w:color="auto" w:sz="4" w:space="0"/>
              <w:right w:val="single" w:color="auto" w:sz="4" w:space="0"/>
            </w:tcBorders>
            <w:vAlign w:val="center"/>
          </w:tcPr>
          <w:p w14:paraId="4E1FA3ED">
            <w:pPr>
              <w:spacing w:line="400" w:lineRule="exact"/>
              <w:jc w:val="center"/>
              <w:rPr>
                <w:rFonts w:hint="eastAsia" w:ascii="宋体" w:hAnsi="宋体" w:cs="宋体"/>
                <w:kern w:val="0"/>
                <w:sz w:val="24"/>
                <w:szCs w:val="24"/>
              </w:rPr>
            </w:pPr>
            <w:r>
              <w:rPr>
                <w:rFonts w:hint="eastAsia" w:ascii="宋体" w:hAnsi="宋体" w:cs="宋体"/>
                <w:kern w:val="0"/>
                <w:sz w:val="24"/>
                <w:szCs w:val="24"/>
              </w:rPr>
              <w:t>否</w:t>
            </w:r>
          </w:p>
        </w:tc>
        <w:tc>
          <w:tcPr>
            <w:tcW w:w="1395" w:type="dxa"/>
            <w:tcBorders>
              <w:top w:val="single" w:color="auto" w:sz="4" w:space="0"/>
              <w:left w:val="single" w:color="auto" w:sz="4" w:space="0"/>
              <w:bottom w:val="single" w:color="auto" w:sz="4" w:space="0"/>
              <w:right w:val="single" w:color="auto" w:sz="4" w:space="0"/>
            </w:tcBorders>
            <w:vAlign w:val="center"/>
          </w:tcPr>
          <w:p w14:paraId="3311B498">
            <w:pPr>
              <w:spacing w:line="400" w:lineRule="exact"/>
              <w:jc w:val="center"/>
              <w:rPr>
                <w:rFonts w:hint="eastAsia" w:ascii="宋体" w:hAnsi="宋体" w:cs="宋体"/>
                <w:kern w:val="0"/>
                <w:sz w:val="24"/>
                <w:szCs w:val="24"/>
              </w:rPr>
            </w:pPr>
            <w:r>
              <w:rPr>
                <w:rFonts w:hint="eastAsia" w:ascii="宋体" w:hAnsi="宋体" w:cs="宋体"/>
                <w:kern w:val="0"/>
                <w:sz w:val="24"/>
                <w:szCs w:val="24"/>
              </w:rPr>
              <w:t>5800</w:t>
            </w:r>
          </w:p>
        </w:tc>
        <w:tc>
          <w:tcPr>
            <w:tcW w:w="1394" w:type="dxa"/>
            <w:tcBorders>
              <w:top w:val="single" w:color="auto" w:sz="4" w:space="0"/>
              <w:left w:val="single" w:color="auto" w:sz="4" w:space="0"/>
              <w:right w:val="single" w:color="auto" w:sz="4" w:space="0"/>
            </w:tcBorders>
            <w:vAlign w:val="center"/>
          </w:tcPr>
          <w:p w14:paraId="0243B1B7">
            <w:pPr>
              <w:spacing w:line="400" w:lineRule="exact"/>
              <w:jc w:val="center"/>
              <w:rPr>
                <w:rFonts w:hint="eastAsia" w:ascii="宋体" w:hAnsi="宋体" w:cs="宋体"/>
                <w:kern w:val="0"/>
                <w:sz w:val="24"/>
                <w:szCs w:val="24"/>
              </w:rPr>
            </w:pPr>
            <w:r>
              <w:rPr>
                <w:rFonts w:hint="eastAsia" w:ascii="宋体" w:hAnsi="宋体" w:cs="宋体"/>
                <w:kern w:val="0"/>
                <w:sz w:val="24"/>
                <w:szCs w:val="24"/>
              </w:rPr>
              <w:t>5800</w:t>
            </w:r>
          </w:p>
        </w:tc>
      </w:tr>
      <w:tr w14:paraId="59B00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601" w:type="dxa"/>
            <w:vMerge w:val="continue"/>
            <w:tcBorders>
              <w:left w:val="single" w:color="auto" w:sz="4" w:space="0"/>
              <w:right w:val="single" w:color="auto" w:sz="4" w:space="0"/>
            </w:tcBorders>
            <w:vAlign w:val="center"/>
          </w:tcPr>
          <w:p w14:paraId="7223782B">
            <w:pPr>
              <w:spacing w:line="400" w:lineRule="exact"/>
              <w:jc w:val="center"/>
              <w:rPr>
                <w:rFonts w:hint="eastAsia" w:ascii="宋体" w:hAnsi="宋体" w:cs="宋体"/>
                <w:kern w:val="0"/>
                <w:sz w:val="24"/>
                <w:szCs w:val="24"/>
              </w:rPr>
            </w:pPr>
          </w:p>
        </w:tc>
        <w:tc>
          <w:tcPr>
            <w:tcW w:w="735" w:type="dxa"/>
            <w:tcBorders>
              <w:top w:val="single" w:color="auto" w:sz="4" w:space="0"/>
              <w:left w:val="single" w:color="auto" w:sz="4" w:space="0"/>
              <w:bottom w:val="single" w:color="auto" w:sz="4" w:space="0"/>
              <w:right w:val="single" w:color="auto" w:sz="4" w:space="0"/>
            </w:tcBorders>
            <w:vAlign w:val="center"/>
          </w:tcPr>
          <w:p w14:paraId="19602166">
            <w:pPr>
              <w:spacing w:line="400" w:lineRule="exact"/>
              <w:jc w:val="center"/>
              <w:rPr>
                <w:rFonts w:hint="eastAsia" w:ascii="宋体" w:hAnsi="宋体" w:cs="宋体"/>
                <w:kern w:val="0"/>
                <w:sz w:val="24"/>
                <w:szCs w:val="24"/>
              </w:rPr>
            </w:pPr>
            <w:r>
              <w:rPr>
                <w:rFonts w:hint="eastAsia" w:ascii="宋体" w:hAnsi="宋体" w:cs="宋体"/>
                <w:kern w:val="0"/>
                <w:sz w:val="24"/>
                <w:szCs w:val="24"/>
              </w:rPr>
              <w:t>1-7</w:t>
            </w:r>
          </w:p>
        </w:tc>
        <w:tc>
          <w:tcPr>
            <w:tcW w:w="2430" w:type="dxa"/>
            <w:tcBorders>
              <w:top w:val="single" w:color="auto" w:sz="4" w:space="0"/>
              <w:left w:val="single" w:color="auto" w:sz="4" w:space="0"/>
              <w:bottom w:val="single" w:color="auto" w:sz="4" w:space="0"/>
              <w:right w:val="single" w:color="auto" w:sz="4" w:space="0"/>
            </w:tcBorders>
            <w:vAlign w:val="center"/>
          </w:tcPr>
          <w:p w14:paraId="2B79F5BB">
            <w:pPr>
              <w:spacing w:line="400" w:lineRule="exact"/>
              <w:jc w:val="center"/>
              <w:rPr>
                <w:rFonts w:hint="eastAsia" w:ascii="宋体" w:hAnsi="宋体" w:cs="宋体"/>
                <w:kern w:val="0"/>
                <w:sz w:val="24"/>
                <w:szCs w:val="24"/>
              </w:rPr>
            </w:pPr>
            <w:r>
              <w:rPr>
                <w:rFonts w:hint="eastAsia" w:ascii="宋体" w:hAnsi="宋体" w:cs="宋体"/>
                <w:kern w:val="0"/>
                <w:sz w:val="24"/>
                <w:szCs w:val="24"/>
              </w:rPr>
              <w:t>一体式化学发光成像系统</w:t>
            </w:r>
          </w:p>
        </w:tc>
        <w:tc>
          <w:tcPr>
            <w:tcW w:w="1290" w:type="dxa"/>
            <w:tcBorders>
              <w:top w:val="single" w:color="auto" w:sz="4" w:space="0"/>
              <w:left w:val="single" w:color="auto" w:sz="4" w:space="0"/>
              <w:right w:val="single" w:color="auto" w:sz="4" w:space="0"/>
            </w:tcBorders>
            <w:vAlign w:val="center"/>
          </w:tcPr>
          <w:p w14:paraId="43506ED7">
            <w:pPr>
              <w:spacing w:line="400" w:lineRule="exact"/>
              <w:jc w:val="center"/>
              <w:rPr>
                <w:rFonts w:hint="eastAsia" w:ascii="宋体" w:hAnsi="宋体" w:cs="宋体"/>
                <w:kern w:val="0"/>
                <w:sz w:val="24"/>
                <w:szCs w:val="24"/>
              </w:rPr>
            </w:pPr>
            <w:r>
              <w:rPr>
                <w:rFonts w:hint="eastAsia" w:ascii="宋体" w:hAnsi="宋体" w:cs="宋体"/>
                <w:kern w:val="0"/>
                <w:sz w:val="24"/>
                <w:szCs w:val="24"/>
              </w:rPr>
              <w:t>无</w:t>
            </w:r>
          </w:p>
        </w:tc>
        <w:tc>
          <w:tcPr>
            <w:tcW w:w="915" w:type="dxa"/>
            <w:tcBorders>
              <w:top w:val="single" w:color="auto" w:sz="4" w:space="0"/>
              <w:left w:val="single" w:color="auto" w:sz="4" w:space="0"/>
              <w:right w:val="single" w:color="auto" w:sz="4" w:space="0"/>
            </w:tcBorders>
            <w:vAlign w:val="center"/>
          </w:tcPr>
          <w:p w14:paraId="2D2C9EEA">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1155" w:type="dxa"/>
            <w:tcBorders>
              <w:top w:val="single" w:color="auto" w:sz="4" w:space="0"/>
              <w:left w:val="single" w:color="auto" w:sz="4" w:space="0"/>
              <w:bottom w:val="single" w:color="auto" w:sz="4" w:space="0"/>
              <w:right w:val="single" w:color="auto" w:sz="4" w:space="0"/>
            </w:tcBorders>
            <w:vAlign w:val="center"/>
          </w:tcPr>
          <w:p w14:paraId="420054AF">
            <w:pPr>
              <w:spacing w:line="400" w:lineRule="exact"/>
              <w:jc w:val="center"/>
              <w:rPr>
                <w:rFonts w:hint="eastAsia" w:ascii="宋体" w:hAnsi="宋体" w:cs="宋体"/>
                <w:kern w:val="0"/>
                <w:sz w:val="24"/>
                <w:szCs w:val="24"/>
              </w:rPr>
            </w:pPr>
            <w:r>
              <w:rPr>
                <w:rFonts w:hint="eastAsia" w:ascii="宋体" w:hAnsi="宋体" w:cs="宋体"/>
                <w:kern w:val="0"/>
                <w:sz w:val="24"/>
                <w:szCs w:val="24"/>
              </w:rPr>
              <w:t>否</w:t>
            </w:r>
          </w:p>
        </w:tc>
        <w:tc>
          <w:tcPr>
            <w:tcW w:w="1395" w:type="dxa"/>
            <w:tcBorders>
              <w:top w:val="single" w:color="auto" w:sz="4" w:space="0"/>
              <w:left w:val="single" w:color="auto" w:sz="4" w:space="0"/>
              <w:bottom w:val="single" w:color="auto" w:sz="4" w:space="0"/>
              <w:right w:val="single" w:color="auto" w:sz="4" w:space="0"/>
            </w:tcBorders>
            <w:vAlign w:val="center"/>
          </w:tcPr>
          <w:p w14:paraId="4BD42A9B">
            <w:pPr>
              <w:spacing w:line="400" w:lineRule="exact"/>
              <w:jc w:val="center"/>
              <w:rPr>
                <w:rFonts w:hint="eastAsia" w:ascii="宋体" w:hAnsi="宋体" w:cs="宋体"/>
                <w:kern w:val="0"/>
                <w:sz w:val="24"/>
                <w:szCs w:val="24"/>
              </w:rPr>
            </w:pPr>
            <w:r>
              <w:rPr>
                <w:rFonts w:hint="eastAsia" w:ascii="宋体" w:hAnsi="宋体" w:cs="宋体"/>
                <w:kern w:val="0"/>
                <w:sz w:val="24"/>
                <w:szCs w:val="24"/>
              </w:rPr>
              <w:t>115000</w:t>
            </w:r>
          </w:p>
        </w:tc>
        <w:tc>
          <w:tcPr>
            <w:tcW w:w="1394" w:type="dxa"/>
            <w:tcBorders>
              <w:top w:val="single" w:color="auto" w:sz="4" w:space="0"/>
              <w:left w:val="single" w:color="auto" w:sz="4" w:space="0"/>
              <w:right w:val="single" w:color="auto" w:sz="4" w:space="0"/>
            </w:tcBorders>
            <w:vAlign w:val="center"/>
          </w:tcPr>
          <w:p w14:paraId="77DB87C4">
            <w:pPr>
              <w:spacing w:line="400" w:lineRule="exact"/>
              <w:jc w:val="center"/>
              <w:rPr>
                <w:rFonts w:hint="eastAsia" w:ascii="宋体" w:hAnsi="宋体" w:cs="宋体"/>
                <w:kern w:val="0"/>
                <w:sz w:val="24"/>
                <w:szCs w:val="24"/>
              </w:rPr>
            </w:pPr>
            <w:r>
              <w:rPr>
                <w:rFonts w:hint="eastAsia" w:ascii="宋体" w:hAnsi="宋体" w:cs="宋体"/>
                <w:kern w:val="0"/>
                <w:sz w:val="24"/>
                <w:szCs w:val="24"/>
              </w:rPr>
              <w:t>115000</w:t>
            </w:r>
          </w:p>
        </w:tc>
      </w:tr>
      <w:tr w14:paraId="4DA03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601" w:type="dxa"/>
            <w:vMerge w:val="continue"/>
            <w:tcBorders>
              <w:left w:val="single" w:color="auto" w:sz="4" w:space="0"/>
              <w:right w:val="single" w:color="auto" w:sz="4" w:space="0"/>
            </w:tcBorders>
            <w:vAlign w:val="center"/>
          </w:tcPr>
          <w:p w14:paraId="3567580C">
            <w:pPr>
              <w:spacing w:line="400" w:lineRule="exact"/>
              <w:jc w:val="center"/>
              <w:rPr>
                <w:rFonts w:hint="eastAsia" w:ascii="宋体" w:hAnsi="宋体" w:cs="宋体"/>
                <w:kern w:val="0"/>
                <w:sz w:val="24"/>
                <w:szCs w:val="24"/>
              </w:rPr>
            </w:pPr>
          </w:p>
        </w:tc>
        <w:tc>
          <w:tcPr>
            <w:tcW w:w="735" w:type="dxa"/>
            <w:tcBorders>
              <w:top w:val="single" w:color="auto" w:sz="4" w:space="0"/>
              <w:left w:val="single" w:color="auto" w:sz="4" w:space="0"/>
              <w:bottom w:val="single" w:color="auto" w:sz="4" w:space="0"/>
              <w:right w:val="single" w:color="auto" w:sz="4" w:space="0"/>
            </w:tcBorders>
            <w:vAlign w:val="center"/>
          </w:tcPr>
          <w:p w14:paraId="64BBB45F">
            <w:pPr>
              <w:spacing w:line="400" w:lineRule="exact"/>
              <w:jc w:val="center"/>
              <w:rPr>
                <w:rFonts w:hint="eastAsia" w:ascii="宋体" w:hAnsi="宋体" w:cs="宋体"/>
                <w:kern w:val="0"/>
                <w:sz w:val="24"/>
                <w:szCs w:val="24"/>
              </w:rPr>
            </w:pPr>
            <w:r>
              <w:rPr>
                <w:rFonts w:hint="eastAsia" w:ascii="宋体" w:hAnsi="宋体" w:cs="宋体"/>
                <w:kern w:val="0"/>
                <w:sz w:val="24"/>
                <w:szCs w:val="24"/>
              </w:rPr>
              <w:t>1-8</w:t>
            </w:r>
          </w:p>
        </w:tc>
        <w:tc>
          <w:tcPr>
            <w:tcW w:w="2430" w:type="dxa"/>
            <w:tcBorders>
              <w:top w:val="single" w:color="auto" w:sz="4" w:space="0"/>
              <w:left w:val="single" w:color="auto" w:sz="4" w:space="0"/>
              <w:bottom w:val="single" w:color="auto" w:sz="4" w:space="0"/>
              <w:right w:val="single" w:color="auto" w:sz="4" w:space="0"/>
            </w:tcBorders>
            <w:vAlign w:val="center"/>
          </w:tcPr>
          <w:p w14:paraId="73AFA4EA">
            <w:pPr>
              <w:spacing w:line="400" w:lineRule="exact"/>
              <w:jc w:val="center"/>
              <w:rPr>
                <w:rFonts w:hint="eastAsia" w:ascii="宋体" w:hAnsi="宋体" w:cs="宋体"/>
                <w:kern w:val="0"/>
                <w:sz w:val="24"/>
                <w:szCs w:val="24"/>
              </w:rPr>
            </w:pPr>
            <w:r>
              <w:rPr>
                <w:rFonts w:hint="eastAsia" w:ascii="宋体" w:hAnsi="宋体" w:cs="宋体"/>
                <w:kern w:val="0"/>
                <w:sz w:val="24"/>
                <w:szCs w:val="24"/>
              </w:rPr>
              <w:t>植物生长气候箱</w:t>
            </w:r>
          </w:p>
        </w:tc>
        <w:tc>
          <w:tcPr>
            <w:tcW w:w="1290" w:type="dxa"/>
            <w:tcBorders>
              <w:top w:val="single" w:color="auto" w:sz="4" w:space="0"/>
              <w:left w:val="single" w:color="auto" w:sz="4" w:space="0"/>
              <w:right w:val="single" w:color="auto" w:sz="4" w:space="0"/>
            </w:tcBorders>
            <w:vAlign w:val="center"/>
          </w:tcPr>
          <w:p w14:paraId="730BDE54">
            <w:pPr>
              <w:spacing w:line="400" w:lineRule="exact"/>
              <w:jc w:val="center"/>
              <w:rPr>
                <w:rFonts w:hint="eastAsia" w:ascii="宋体" w:hAnsi="宋体" w:cs="宋体"/>
                <w:kern w:val="0"/>
                <w:sz w:val="24"/>
                <w:szCs w:val="24"/>
              </w:rPr>
            </w:pPr>
            <w:r>
              <w:rPr>
                <w:rFonts w:hint="eastAsia" w:ascii="宋体" w:hAnsi="宋体" w:cs="宋体"/>
                <w:kern w:val="0"/>
                <w:sz w:val="24"/>
                <w:szCs w:val="24"/>
              </w:rPr>
              <w:t>无</w:t>
            </w:r>
          </w:p>
        </w:tc>
        <w:tc>
          <w:tcPr>
            <w:tcW w:w="915" w:type="dxa"/>
            <w:tcBorders>
              <w:top w:val="single" w:color="auto" w:sz="4" w:space="0"/>
              <w:left w:val="single" w:color="auto" w:sz="4" w:space="0"/>
              <w:right w:val="single" w:color="auto" w:sz="4" w:space="0"/>
            </w:tcBorders>
            <w:vAlign w:val="center"/>
          </w:tcPr>
          <w:p w14:paraId="6B880387">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1155" w:type="dxa"/>
            <w:tcBorders>
              <w:top w:val="single" w:color="auto" w:sz="4" w:space="0"/>
              <w:left w:val="single" w:color="auto" w:sz="4" w:space="0"/>
              <w:bottom w:val="single" w:color="auto" w:sz="4" w:space="0"/>
              <w:right w:val="single" w:color="auto" w:sz="4" w:space="0"/>
            </w:tcBorders>
            <w:vAlign w:val="center"/>
          </w:tcPr>
          <w:p w14:paraId="0E27987E">
            <w:pPr>
              <w:spacing w:line="400" w:lineRule="exact"/>
              <w:jc w:val="center"/>
              <w:rPr>
                <w:rFonts w:hint="eastAsia" w:ascii="宋体" w:hAnsi="宋体" w:cs="宋体"/>
                <w:kern w:val="0"/>
                <w:sz w:val="24"/>
                <w:szCs w:val="24"/>
              </w:rPr>
            </w:pPr>
            <w:r>
              <w:rPr>
                <w:rFonts w:hint="eastAsia" w:ascii="宋体" w:hAnsi="宋体" w:cs="宋体"/>
                <w:kern w:val="0"/>
                <w:sz w:val="24"/>
                <w:szCs w:val="24"/>
              </w:rPr>
              <w:t>否</w:t>
            </w:r>
          </w:p>
        </w:tc>
        <w:tc>
          <w:tcPr>
            <w:tcW w:w="1395" w:type="dxa"/>
            <w:tcBorders>
              <w:top w:val="single" w:color="auto" w:sz="4" w:space="0"/>
              <w:left w:val="single" w:color="auto" w:sz="4" w:space="0"/>
              <w:bottom w:val="single" w:color="auto" w:sz="4" w:space="0"/>
              <w:right w:val="single" w:color="auto" w:sz="4" w:space="0"/>
            </w:tcBorders>
            <w:vAlign w:val="center"/>
          </w:tcPr>
          <w:p w14:paraId="28F42A40">
            <w:pPr>
              <w:spacing w:line="400" w:lineRule="exact"/>
              <w:jc w:val="center"/>
              <w:rPr>
                <w:rFonts w:hint="eastAsia" w:ascii="宋体" w:hAnsi="宋体" w:cs="宋体"/>
                <w:kern w:val="0"/>
                <w:sz w:val="24"/>
                <w:szCs w:val="24"/>
              </w:rPr>
            </w:pPr>
            <w:r>
              <w:rPr>
                <w:rFonts w:hint="eastAsia" w:ascii="宋体" w:hAnsi="宋体" w:cs="宋体"/>
                <w:kern w:val="0"/>
                <w:sz w:val="24"/>
                <w:szCs w:val="24"/>
              </w:rPr>
              <w:t>50000</w:t>
            </w:r>
          </w:p>
        </w:tc>
        <w:tc>
          <w:tcPr>
            <w:tcW w:w="1394" w:type="dxa"/>
            <w:tcBorders>
              <w:top w:val="single" w:color="auto" w:sz="4" w:space="0"/>
              <w:left w:val="single" w:color="auto" w:sz="4" w:space="0"/>
              <w:right w:val="single" w:color="auto" w:sz="4" w:space="0"/>
            </w:tcBorders>
            <w:vAlign w:val="center"/>
          </w:tcPr>
          <w:p w14:paraId="27C8DC4B">
            <w:pPr>
              <w:spacing w:line="400" w:lineRule="exact"/>
              <w:jc w:val="center"/>
              <w:rPr>
                <w:rFonts w:hint="eastAsia" w:ascii="宋体" w:hAnsi="宋体" w:cs="宋体"/>
                <w:kern w:val="0"/>
                <w:sz w:val="24"/>
                <w:szCs w:val="24"/>
              </w:rPr>
            </w:pPr>
            <w:r>
              <w:rPr>
                <w:rFonts w:hint="eastAsia" w:ascii="宋体" w:hAnsi="宋体" w:cs="宋体"/>
                <w:kern w:val="0"/>
                <w:sz w:val="24"/>
                <w:szCs w:val="24"/>
              </w:rPr>
              <w:t>50000</w:t>
            </w:r>
          </w:p>
        </w:tc>
      </w:tr>
      <w:tr w14:paraId="0E0C7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5971" w:type="dxa"/>
            <w:gridSpan w:val="5"/>
            <w:tcBorders>
              <w:top w:val="single" w:color="auto" w:sz="4" w:space="0"/>
              <w:left w:val="single" w:color="auto" w:sz="4" w:space="0"/>
              <w:bottom w:val="single" w:color="auto" w:sz="4" w:space="0"/>
              <w:right w:val="single" w:color="auto" w:sz="4" w:space="0"/>
            </w:tcBorders>
            <w:vAlign w:val="center"/>
          </w:tcPr>
          <w:p w14:paraId="35214114">
            <w:pPr>
              <w:spacing w:line="400" w:lineRule="exact"/>
              <w:jc w:val="center"/>
              <w:rPr>
                <w:rFonts w:hint="eastAsia" w:ascii="宋体" w:hAnsi="宋体" w:cs="宋体"/>
                <w:kern w:val="0"/>
                <w:sz w:val="24"/>
                <w:szCs w:val="24"/>
              </w:rPr>
            </w:pPr>
            <w:r>
              <w:rPr>
                <w:rFonts w:hint="eastAsia" w:ascii="宋体" w:hAnsi="宋体" w:cs="宋体"/>
                <w:kern w:val="0"/>
                <w:sz w:val="24"/>
                <w:szCs w:val="24"/>
              </w:rPr>
              <w:t>合计(大写)：人民币贰拾伍万贰仟柒佰元整</w:t>
            </w:r>
          </w:p>
        </w:tc>
        <w:tc>
          <w:tcPr>
            <w:tcW w:w="3944" w:type="dxa"/>
            <w:gridSpan w:val="3"/>
            <w:tcBorders>
              <w:top w:val="single" w:color="auto" w:sz="4" w:space="0"/>
              <w:left w:val="single" w:color="auto" w:sz="4" w:space="0"/>
              <w:bottom w:val="single" w:color="auto" w:sz="4" w:space="0"/>
              <w:right w:val="single" w:color="auto" w:sz="4" w:space="0"/>
            </w:tcBorders>
            <w:vAlign w:val="center"/>
          </w:tcPr>
          <w:p w14:paraId="33F43D6A">
            <w:pPr>
              <w:spacing w:line="400" w:lineRule="exact"/>
              <w:jc w:val="center"/>
              <w:rPr>
                <w:rFonts w:hint="eastAsia" w:ascii="宋体" w:hAnsi="宋体" w:cs="宋体"/>
                <w:kern w:val="0"/>
                <w:sz w:val="24"/>
                <w:szCs w:val="24"/>
              </w:rPr>
            </w:pPr>
            <w:r>
              <w:rPr>
                <w:rFonts w:hint="eastAsia" w:ascii="宋体" w:hAnsi="宋体" w:cs="宋体"/>
                <w:color w:val="000000"/>
                <w:kern w:val="0"/>
                <w:sz w:val="24"/>
                <w:szCs w:val="24"/>
                <w:lang w:bidi="ar"/>
              </w:rPr>
              <w:t>¥252700.00</w:t>
            </w:r>
          </w:p>
        </w:tc>
      </w:tr>
    </w:tbl>
    <w:p w14:paraId="78D50C04">
      <w:pPr>
        <w:pStyle w:val="20"/>
        <w:ind w:left="0" w:leftChars="0" w:firstLine="0" w:firstLineChars="0"/>
        <w:rPr>
          <w:rFonts w:hint="eastAsia" w:ascii="宋体" w:hAnsi="宋体"/>
          <w:sz w:val="24"/>
          <w:szCs w:val="32"/>
        </w:rPr>
      </w:pPr>
    </w:p>
    <w:p w14:paraId="00A8F65D">
      <w:pPr>
        <w:spacing w:line="440" w:lineRule="exact"/>
        <w:rPr>
          <w:rFonts w:hint="eastAsia" w:ascii="宋体" w:hAnsi="宋体"/>
          <w:b/>
          <w:bCs/>
          <w:sz w:val="24"/>
          <w:szCs w:val="24"/>
        </w:rPr>
      </w:pPr>
      <w:r>
        <w:rPr>
          <w:rFonts w:hint="eastAsia" w:ascii="宋体" w:hAnsi="宋体"/>
          <w:b/>
          <w:bCs/>
          <w:sz w:val="24"/>
          <w:szCs w:val="24"/>
        </w:rPr>
        <w:t>注：</w:t>
      </w:r>
    </w:p>
    <w:p w14:paraId="04E3CE10">
      <w:pPr>
        <w:spacing w:line="440" w:lineRule="exact"/>
        <w:rPr>
          <w:rFonts w:hint="eastAsia" w:ascii="宋体" w:hAnsi="宋体"/>
          <w:b/>
          <w:bCs/>
          <w:sz w:val="24"/>
          <w:szCs w:val="24"/>
        </w:rPr>
      </w:pPr>
      <w:r>
        <w:rPr>
          <w:rFonts w:hint="eastAsia" w:ascii="宋体" w:hAnsi="宋体"/>
          <w:b/>
          <w:bCs/>
          <w:sz w:val="24"/>
          <w:szCs w:val="24"/>
        </w:rPr>
        <w:t>（1）以上项目所列价格为采购预算的最高限价,</w:t>
      </w:r>
      <w:r>
        <w:rPr>
          <w:rFonts w:ascii="宋体" w:hAnsi="宋体"/>
          <w:b/>
          <w:bCs/>
          <w:sz w:val="24"/>
          <w:szCs w:val="24"/>
        </w:rPr>
        <w:t>竞价人报价总价</w:t>
      </w:r>
      <w:r>
        <w:rPr>
          <w:rFonts w:hint="eastAsia" w:ascii="宋体" w:hAnsi="宋体"/>
          <w:b/>
          <w:bCs/>
          <w:sz w:val="24"/>
          <w:szCs w:val="24"/>
        </w:rPr>
        <w:t>不能超过</w:t>
      </w:r>
      <w:r>
        <w:rPr>
          <w:rFonts w:ascii="宋体" w:hAnsi="宋体"/>
          <w:b/>
          <w:bCs/>
          <w:sz w:val="24"/>
          <w:szCs w:val="24"/>
        </w:rPr>
        <w:t>最高限价，报价单价不能超过竞价文件的单价最高限价，否则，视为无效报价</w:t>
      </w:r>
      <w:r>
        <w:rPr>
          <w:rFonts w:hint="eastAsia" w:ascii="宋体" w:hAnsi="宋体"/>
          <w:b/>
          <w:bCs/>
          <w:sz w:val="24"/>
          <w:szCs w:val="24"/>
        </w:rPr>
        <w:t>。</w:t>
      </w:r>
    </w:p>
    <w:p w14:paraId="3071EDCD">
      <w:pPr>
        <w:spacing w:line="440" w:lineRule="exact"/>
        <w:rPr>
          <w:rFonts w:hint="eastAsia" w:ascii="宋体" w:hAnsi="宋体"/>
          <w:b/>
          <w:bCs/>
          <w:sz w:val="24"/>
          <w:szCs w:val="24"/>
        </w:rPr>
      </w:pPr>
      <w:r>
        <w:rPr>
          <w:rFonts w:hint="eastAsia" w:ascii="宋体" w:hAnsi="宋体"/>
          <w:sz w:val="24"/>
          <w:szCs w:val="24"/>
        </w:rPr>
        <w:t>（</w:t>
      </w:r>
      <w:r>
        <w:rPr>
          <w:rFonts w:hint="eastAsia" w:ascii="宋体" w:hAnsi="宋体"/>
          <w:b/>
          <w:bCs/>
          <w:sz w:val="24"/>
          <w:szCs w:val="24"/>
        </w:rPr>
        <w:t>2）供应商必须保证所投产品具有在中国境内的合法使用权和用户保护权，有属于国家强制性要求（如3C等）的产品必须符合国家强制性认证规定。货物的制造标准及技术规范等有关资料必须符合国家相关标准、规范要求。</w:t>
      </w:r>
    </w:p>
    <w:p w14:paraId="61D0EEA2">
      <w:pPr>
        <w:spacing w:line="440" w:lineRule="exact"/>
        <w:rPr>
          <w:rFonts w:hint="eastAsia" w:ascii="宋体" w:hAnsi="宋体"/>
          <w:b/>
          <w:bCs/>
          <w:sz w:val="24"/>
          <w:szCs w:val="24"/>
        </w:rPr>
      </w:pPr>
      <w:r>
        <w:rPr>
          <w:rFonts w:hint="eastAsia" w:ascii="宋体" w:hAnsi="宋体"/>
          <w:b/>
          <w:bCs/>
          <w:sz w:val="24"/>
          <w:szCs w:val="24"/>
        </w:rPr>
        <w:t>（3）</w:t>
      </w:r>
      <w:r>
        <w:rPr>
          <w:rFonts w:ascii="宋体" w:hAnsi="宋体"/>
          <w:b/>
          <w:bCs/>
          <w:sz w:val="24"/>
          <w:szCs w:val="24"/>
        </w:rPr>
        <w:t>根据财政部、国家发展改革委《关于印发节能产品政府采购品目清单的通知》（财库〔2019〕19号）的规定，台式计算机，便携式计算机，平板式微型计算机，激光打印机，针式打印机，液晶显示器，制冷压缩机，空调机组，专用制冷、空调设备，镇流器，空调机，电热水器，普通照明用双端荧光灯，电视设备，视频设备，便器，水嘴品目为政府强制采购的节能产品{具体品目以《节能产品政府采购品目清单》（财库〔2019〕19号）中“★”标注为准}。若</w:t>
      </w:r>
      <w:r>
        <w:rPr>
          <w:rFonts w:hint="eastAsia" w:ascii="宋体" w:hAnsi="宋体"/>
          <w:b/>
          <w:bCs/>
          <w:sz w:val="24"/>
          <w:szCs w:val="24"/>
        </w:rPr>
        <w:t>竞价人</w:t>
      </w:r>
      <w:r>
        <w:rPr>
          <w:rFonts w:ascii="宋体" w:hAnsi="宋体"/>
          <w:b/>
          <w:bCs/>
          <w:sz w:val="24"/>
          <w:szCs w:val="24"/>
        </w:rPr>
        <w:t>所投产品属于政府强制节能产品的，在</w:t>
      </w:r>
      <w:r>
        <w:rPr>
          <w:rFonts w:hint="eastAsia" w:ascii="宋体" w:hAnsi="宋体"/>
          <w:b/>
          <w:bCs/>
          <w:sz w:val="24"/>
          <w:szCs w:val="24"/>
        </w:rPr>
        <w:t>报价文件中</w:t>
      </w:r>
      <w:r>
        <w:rPr>
          <w:rFonts w:ascii="宋体" w:hAnsi="宋体"/>
          <w:b/>
          <w:bCs/>
          <w:sz w:val="24"/>
          <w:szCs w:val="24"/>
        </w:rPr>
        <w:t>须提供所投政府强制节能产品由国家确定的认证机构出具的、处于有效期之内的产品认证证书复印件，否则视为无效</w:t>
      </w:r>
      <w:r>
        <w:rPr>
          <w:rFonts w:hint="eastAsia" w:ascii="宋体" w:hAnsi="宋体"/>
          <w:b/>
          <w:bCs/>
          <w:sz w:val="24"/>
          <w:szCs w:val="24"/>
        </w:rPr>
        <w:t>报价。</w:t>
      </w:r>
    </w:p>
    <w:p w14:paraId="15CFFFCE">
      <w:pPr>
        <w:spacing w:line="440" w:lineRule="exact"/>
        <w:rPr>
          <w:rFonts w:hint="eastAsia" w:ascii="宋体" w:hAnsi="宋体"/>
          <w:b/>
          <w:bCs/>
          <w:sz w:val="24"/>
          <w:szCs w:val="24"/>
        </w:rPr>
      </w:pPr>
      <w:r>
        <w:rPr>
          <w:rFonts w:hint="eastAsia" w:ascii="宋体" w:hAnsi="宋体"/>
          <w:b/>
          <w:bCs/>
          <w:sz w:val="24"/>
          <w:szCs w:val="24"/>
        </w:rPr>
        <w:t>（4）采购单位在提出采购需求时有指定品牌的，所报品牌需在采购单位选定的品牌范围内；</w:t>
      </w:r>
    </w:p>
    <w:p w14:paraId="4023C272">
      <w:pPr>
        <w:spacing w:line="440" w:lineRule="exact"/>
        <w:rPr>
          <w:rFonts w:hint="eastAsia" w:ascii="宋体" w:hAnsi="宋体"/>
          <w:b/>
          <w:bCs/>
          <w:sz w:val="24"/>
        </w:rPr>
      </w:pPr>
      <w:r>
        <w:rPr>
          <w:rFonts w:hint="eastAsia" w:ascii="宋体" w:hAnsi="宋体"/>
          <w:b/>
          <w:bCs/>
          <w:sz w:val="24"/>
        </w:rPr>
        <w:t>（5）</w:t>
      </w:r>
      <w:r>
        <w:rPr>
          <w:rFonts w:ascii="宋体" w:hAnsi="宋体"/>
          <w:b/>
          <w:bCs/>
          <w:sz w:val="24"/>
          <w:szCs w:val="24"/>
        </w:rPr>
        <w:t>若所投产品为进口设备，则</w:t>
      </w:r>
      <w:r>
        <w:rPr>
          <w:rFonts w:hint="eastAsia" w:ascii="宋体" w:hAnsi="宋体"/>
          <w:b/>
          <w:bCs/>
          <w:sz w:val="24"/>
          <w:szCs w:val="24"/>
        </w:rPr>
        <w:t>成交供应商</w:t>
      </w:r>
      <w:r>
        <w:rPr>
          <w:rFonts w:ascii="宋体" w:hAnsi="宋体"/>
          <w:b/>
          <w:bCs/>
          <w:sz w:val="24"/>
          <w:szCs w:val="24"/>
        </w:rPr>
        <w:t>的报价为免税价＋外贸代理费用。</w:t>
      </w:r>
      <w:r>
        <w:rPr>
          <w:rFonts w:hint="eastAsia" w:ascii="宋体" w:hAnsi="宋体"/>
          <w:b/>
          <w:bCs/>
          <w:sz w:val="24"/>
          <w:szCs w:val="24"/>
        </w:rPr>
        <w:t>成交供应商</w:t>
      </w:r>
      <w:r>
        <w:rPr>
          <w:rFonts w:ascii="宋体" w:hAnsi="宋体"/>
          <w:b/>
          <w:bCs/>
          <w:sz w:val="24"/>
          <w:szCs w:val="24"/>
        </w:rPr>
        <w:t>必须在签订合同后以福建农林大学为消费使用单位去办理免税和报关手续，</w:t>
      </w:r>
      <w:r>
        <w:rPr>
          <w:rFonts w:hint="eastAsia" w:ascii="宋体" w:hAnsi="宋体"/>
          <w:b/>
          <w:bCs/>
          <w:sz w:val="24"/>
          <w:szCs w:val="24"/>
        </w:rPr>
        <w:t>成交供应商</w:t>
      </w:r>
      <w:r>
        <w:rPr>
          <w:rFonts w:ascii="宋体" w:hAnsi="宋体"/>
          <w:b/>
          <w:bCs/>
          <w:sz w:val="24"/>
          <w:szCs w:val="24"/>
        </w:rPr>
        <w:t>须提交消费使用单位为“福建农林大学”的《中华人民共和国进口货物报关单》和《中华人民共和国进出口货物免税证明》。若按国家政策无法办理免税的，向海关缴纳的关税和增值税等由</w:t>
      </w:r>
      <w:r>
        <w:rPr>
          <w:rFonts w:hint="eastAsia" w:ascii="宋体" w:hAnsi="宋体"/>
          <w:b/>
          <w:bCs/>
          <w:sz w:val="24"/>
          <w:szCs w:val="24"/>
        </w:rPr>
        <w:t>成交供应商</w:t>
      </w:r>
      <w:r>
        <w:rPr>
          <w:rFonts w:ascii="宋体" w:hAnsi="宋体"/>
          <w:b/>
          <w:bCs/>
          <w:sz w:val="24"/>
          <w:szCs w:val="24"/>
        </w:rPr>
        <w:t>先行垫付，在设备报销时凭海关出具的发票，学校支付其垫付款给成交</w:t>
      </w:r>
      <w:r>
        <w:rPr>
          <w:rFonts w:hint="eastAsia" w:ascii="宋体" w:hAnsi="宋体"/>
          <w:b/>
          <w:bCs/>
          <w:sz w:val="24"/>
          <w:szCs w:val="24"/>
        </w:rPr>
        <w:t>供应商</w:t>
      </w:r>
      <w:r>
        <w:rPr>
          <w:rFonts w:hint="eastAsia" w:ascii="宋体" w:hAnsi="宋体"/>
          <w:b/>
          <w:bCs/>
          <w:sz w:val="24"/>
        </w:rPr>
        <w:t>。</w:t>
      </w:r>
    </w:p>
    <w:p w14:paraId="3127C4D4">
      <w:pPr>
        <w:spacing w:line="440" w:lineRule="exact"/>
        <w:ind w:firstLine="481"/>
        <w:rPr>
          <w:rFonts w:hint="eastAsia" w:ascii="宋体" w:hAnsi="宋体"/>
          <w:b/>
          <w:bCs/>
          <w:sz w:val="24"/>
          <w:szCs w:val="24"/>
        </w:rPr>
      </w:pPr>
      <w:r>
        <w:rPr>
          <w:rFonts w:hint="eastAsia" w:ascii="宋体" w:hAnsi="宋体"/>
          <w:b/>
          <w:bCs/>
          <w:sz w:val="24"/>
          <w:szCs w:val="24"/>
        </w:rPr>
        <w:t>（一）资格标准</w:t>
      </w:r>
    </w:p>
    <w:p w14:paraId="7A629D84">
      <w:pPr>
        <w:spacing w:line="440" w:lineRule="exact"/>
        <w:ind w:firstLine="481"/>
        <w:rPr>
          <w:rFonts w:hint="eastAsia" w:ascii="新宋体" w:hAnsi="新宋体" w:eastAsia="新宋体"/>
          <w:sz w:val="24"/>
          <w:szCs w:val="24"/>
        </w:rPr>
      </w:pPr>
      <w:r>
        <w:rPr>
          <w:rFonts w:hint="eastAsia" w:ascii="宋体" w:hAnsi="宋体"/>
          <w:sz w:val="24"/>
          <w:szCs w:val="24"/>
        </w:rPr>
        <w:t>1、有能力提供</w:t>
      </w:r>
      <w:r>
        <w:rPr>
          <w:rFonts w:hint="eastAsia" w:ascii="新宋体" w:hAnsi="新宋体" w:eastAsia="新宋体"/>
          <w:sz w:val="24"/>
          <w:szCs w:val="24"/>
        </w:rPr>
        <w:t>本竞价文件所述货物及服务</w:t>
      </w:r>
      <w:r>
        <w:rPr>
          <w:rFonts w:hint="eastAsia" w:ascii="宋体" w:hAnsi="宋体"/>
          <w:color w:val="000000"/>
          <w:sz w:val="24"/>
        </w:rPr>
        <w:t>的</w:t>
      </w:r>
      <w:r>
        <w:rPr>
          <w:rFonts w:hint="eastAsia" w:ascii="宋体" w:hAnsi="宋体"/>
          <w:b/>
          <w:bCs/>
          <w:color w:val="000000"/>
          <w:sz w:val="24"/>
        </w:rPr>
        <w:t>法人、其他组织或者自然人</w:t>
      </w:r>
      <w:r>
        <w:rPr>
          <w:rFonts w:hint="eastAsia" w:ascii="新宋体" w:hAnsi="新宋体" w:eastAsia="新宋体"/>
          <w:sz w:val="24"/>
          <w:szCs w:val="24"/>
        </w:rPr>
        <w:t>均可能成为合格的竞价人，并提供有效的营业执照复印件或其他相应的证明文件；</w:t>
      </w:r>
    </w:p>
    <w:p w14:paraId="4F1FD9AA">
      <w:pPr>
        <w:pStyle w:val="44"/>
        <w:spacing w:line="500" w:lineRule="exact"/>
        <w:jc w:val="left"/>
        <w:rPr>
          <w:rFonts w:hint="eastAsia" w:hAnsi="宋体" w:cs="宋体"/>
          <w:b/>
          <w:kern w:val="0"/>
          <w:sz w:val="24"/>
        </w:rPr>
      </w:pPr>
      <w:r>
        <w:rPr>
          <w:rFonts w:hint="eastAsia" w:hAnsi="宋体"/>
          <w:sz w:val="24"/>
          <w:szCs w:val="24"/>
        </w:rPr>
        <w:t>2、竞价人应满足《中华人民共和国政府采购法》第二十二条规定的条件，应提供以下证明材料或针对以下内容作出承诺（</w:t>
      </w:r>
      <w:r>
        <w:rPr>
          <w:rFonts w:hint="eastAsia" w:hAnsi="宋体" w:cs="宋体"/>
          <w:b/>
          <w:kern w:val="0"/>
          <w:sz w:val="24"/>
        </w:rPr>
        <w:t>见附件：资格承诺函</w:t>
      </w:r>
      <w:r>
        <w:rPr>
          <w:rFonts w:hint="eastAsia" w:hAnsi="宋体"/>
          <w:sz w:val="24"/>
          <w:szCs w:val="24"/>
        </w:rPr>
        <w:t>）：</w:t>
      </w:r>
    </w:p>
    <w:p w14:paraId="62018DA9">
      <w:pPr>
        <w:spacing w:line="440" w:lineRule="exact"/>
        <w:ind w:firstLine="481"/>
        <w:rPr>
          <w:rFonts w:hint="eastAsia" w:ascii="宋体" w:hAnsi="宋体"/>
          <w:sz w:val="24"/>
          <w:szCs w:val="24"/>
        </w:rPr>
      </w:pPr>
      <w:r>
        <w:rPr>
          <w:rFonts w:hint="eastAsia" w:ascii="宋体" w:hAnsi="宋体"/>
          <w:sz w:val="24"/>
          <w:szCs w:val="24"/>
        </w:rPr>
        <w:t>A、</w:t>
      </w:r>
      <w:r>
        <w:rPr>
          <w:rFonts w:hint="eastAsia" w:ascii="宋体" w:hAnsi="宋体" w:cs="宋体"/>
          <w:sz w:val="24"/>
        </w:rPr>
        <w:t>须提供上一年年度经审计的财务报告或其基本开户银行出具的资信证明；</w:t>
      </w:r>
    </w:p>
    <w:p w14:paraId="7BE64B3C">
      <w:pPr>
        <w:spacing w:line="440" w:lineRule="exact"/>
        <w:ind w:firstLine="481"/>
        <w:rPr>
          <w:rFonts w:hint="eastAsia" w:ascii="宋体" w:hAnsi="宋体"/>
          <w:sz w:val="24"/>
          <w:szCs w:val="24"/>
        </w:rPr>
      </w:pPr>
      <w:r>
        <w:rPr>
          <w:rFonts w:hint="eastAsia" w:ascii="宋体" w:hAnsi="宋体"/>
          <w:sz w:val="24"/>
          <w:szCs w:val="24"/>
        </w:rPr>
        <w:t>B、</w:t>
      </w:r>
      <w:r>
        <w:rPr>
          <w:rFonts w:hint="eastAsia" w:ascii="宋体" w:hAnsi="宋体" w:cs="宋体"/>
          <w:sz w:val="24"/>
        </w:rPr>
        <w:t>须提供报价截止时间前六个月内任一个月的缴税证明；</w:t>
      </w:r>
    </w:p>
    <w:p w14:paraId="3FED864B">
      <w:pPr>
        <w:spacing w:line="440" w:lineRule="exact"/>
        <w:ind w:firstLine="481"/>
        <w:rPr>
          <w:rFonts w:hint="eastAsia" w:ascii="宋体" w:hAnsi="宋体"/>
          <w:sz w:val="24"/>
          <w:szCs w:val="24"/>
        </w:rPr>
      </w:pPr>
      <w:r>
        <w:rPr>
          <w:rFonts w:hint="eastAsia" w:ascii="宋体" w:hAnsi="宋体"/>
          <w:sz w:val="24"/>
          <w:szCs w:val="24"/>
        </w:rPr>
        <w:t>C、</w:t>
      </w:r>
      <w:r>
        <w:rPr>
          <w:rFonts w:hint="eastAsia" w:ascii="宋体" w:hAnsi="宋体" w:cs="宋体"/>
          <w:sz w:val="24"/>
        </w:rPr>
        <w:t>须提供报价截止时间前六个月内任一个月缴纳社会保险的证明材料</w:t>
      </w:r>
      <w:r>
        <w:rPr>
          <w:rFonts w:hint="eastAsia" w:ascii="宋体" w:hAnsi="宋体"/>
          <w:sz w:val="24"/>
          <w:szCs w:val="24"/>
        </w:rPr>
        <w:t>；</w:t>
      </w:r>
    </w:p>
    <w:p w14:paraId="62A546A5">
      <w:pPr>
        <w:spacing w:line="440" w:lineRule="exact"/>
        <w:rPr>
          <w:rFonts w:hint="eastAsia" w:ascii="宋体" w:hAnsi="宋体"/>
          <w:sz w:val="24"/>
          <w:szCs w:val="24"/>
        </w:rPr>
      </w:pPr>
      <w:r>
        <w:rPr>
          <w:rFonts w:hint="eastAsia" w:ascii="宋体" w:hAnsi="宋体"/>
          <w:sz w:val="24"/>
          <w:szCs w:val="24"/>
        </w:rPr>
        <w:t>3、参加政府采购活动前3年内在经营活动中没有重大违法记录及无行贿犯罪的书面声明；</w:t>
      </w:r>
    </w:p>
    <w:p w14:paraId="5548B2A9">
      <w:pPr>
        <w:spacing w:line="440" w:lineRule="exact"/>
        <w:rPr>
          <w:rFonts w:hint="eastAsia" w:ascii="宋体" w:hAnsi="宋体"/>
          <w:sz w:val="24"/>
          <w:szCs w:val="24"/>
        </w:rPr>
      </w:pPr>
      <w:r>
        <w:rPr>
          <w:rFonts w:hint="eastAsia" w:ascii="宋体" w:hAnsi="宋体"/>
          <w:sz w:val="24"/>
          <w:szCs w:val="24"/>
        </w:rPr>
        <w:t>4、具备履行合同所必需的设备和专业技术能力的声明函；</w:t>
      </w:r>
    </w:p>
    <w:p w14:paraId="4E5489C4">
      <w:pPr>
        <w:spacing w:line="440" w:lineRule="exact"/>
        <w:rPr>
          <w:rFonts w:hint="eastAsia" w:ascii="宋体" w:hAnsi="宋体"/>
          <w:sz w:val="24"/>
          <w:szCs w:val="24"/>
        </w:rPr>
      </w:pPr>
      <w:r>
        <w:rPr>
          <w:rFonts w:hint="eastAsia" w:ascii="宋体" w:hAnsi="宋体"/>
          <w:sz w:val="24"/>
          <w:szCs w:val="24"/>
        </w:rPr>
        <w:t>5、如由授权代表参与竞价，须提供法定代表人授权书。</w:t>
      </w:r>
    </w:p>
    <w:p w14:paraId="7137BB01">
      <w:pPr>
        <w:spacing w:line="440" w:lineRule="exact"/>
        <w:rPr>
          <w:rFonts w:hint="eastAsia" w:ascii="宋体" w:hAnsi="宋体"/>
          <w:color w:val="000000" w:themeColor="text1"/>
          <w:sz w:val="24"/>
          <w:szCs w:val="24"/>
          <w14:textFill>
            <w14:solidFill>
              <w14:schemeClr w14:val="tx1"/>
            </w14:solidFill>
          </w14:textFill>
        </w:rPr>
      </w:pPr>
      <w:r>
        <w:rPr>
          <w:rFonts w:hint="eastAsia" w:ascii="宋体" w:hAnsi="宋体"/>
          <w:sz w:val="24"/>
          <w:szCs w:val="24"/>
        </w:rPr>
        <w:t>6、竞价人须提供“信用中国”网站（www.creditchina.gov.cn）及中国政府采购网</w:t>
      </w:r>
      <w:r>
        <w:rPr>
          <w:rFonts w:hint="eastAsia" w:ascii="宋体" w:hAnsi="宋体"/>
          <w:color w:val="000000" w:themeColor="text1"/>
          <w:sz w:val="24"/>
          <w:szCs w:val="24"/>
          <w14:textFill>
            <w14:solidFill>
              <w14:schemeClr w14:val="tx1"/>
            </w14:solidFill>
          </w14:textFill>
        </w:rPr>
        <w:t>（www.ccgp.gov.cn）信用信息查询无严重违法失信行为信息记录的打印件（或截图）。</w:t>
      </w:r>
    </w:p>
    <w:p w14:paraId="7D375C60">
      <w:pPr>
        <w:spacing w:line="440" w:lineRule="exact"/>
        <w:rPr>
          <w:rFonts w:hint="eastAsia" w:ascii="宋体" w:hAnsi="宋体"/>
          <w:b/>
          <w:bCs/>
          <w:color w:val="000000" w:themeColor="text1"/>
          <w:sz w:val="24"/>
          <w:szCs w:val="24"/>
          <w14:textFill>
            <w14:solidFill>
              <w14:schemeClr w14:val="tx1"/>
            </w14:solidFill>
          </w14:textFill>
        </w:rPr>
      </w:pPr>
      <w:r>
        <w:rPr>
          <w:rFonts w:hint="eastAsia" w:ascii="宋体" w:hAnsi="宋体"/>
          <w:b/>
          <w:bCs/>
          <w:color w:val="000000" w:themeColor="text1"/>
          <w:sz w:val="24"/>
          <w:szCs w:val="24"/>
          <w14:textFill>
            <w14:solidFill>
              <w14:schemeClr w14:val="tx1"/>
            </w14:solidFill>
          </w14:textFill>
        </w:rPr>
        <w:t>7、特定资格要求（若有）：无</w:t>
      </w:r>
    </w:p>
    <w:p w14:paraId="233A760E">
      <w:pPr>
        <w:spacing w:line="440" w:lineRule="exact"/>
        <w:rPr>
          <w:rFonts w:hint="eastAsia" w:ascii="宋体" w:hAnsi="宋体"/>
          <w:sz w:val="24"/>
          <w:szCs w:val="24"/>
        </w:rPr>
      </w:pPr>
      <w:r>
        <w:rPr>
          <w:rFonts w:hint="eastAsia" w:ascii="宋体" w:hAnsi="宋体"/>
          <w:sz w:val="24"/>
          <w:szCs w:val="24"/>
        </w:rPr>
        <w:t>8、本项目不接受联合体竞价。</w:t>
      </w:r>
    </w:p>
    <w:p w14:paraId="74DB9EFB">
      <w:pPr>
        <w:spacing w:line="440" w:lineRule="exact"/>
        <w:rPr>
          <w:rFonts w:hint="eastAsia" w:ascii="宋体" w:hAnsi="宋体"/>
          <w:sz w:val="24"/>
          <w:szCs w:val="24"/>
        </w:rPr>
      </w:pPr>
      <w:r>
        <w:rPr>
          <w:rFonts w:hint="eastAsia" w:ascii="宋体" w:hAnsi="宋体"/>
          <w:sz w:val="24"/>
          <w:szCs w:val="24"/>
        </w:rPr>
        <w:t>9、竞价保证金凭证复印件。</w:t>
      </w:r>
    </w:p>
    <w:p w14:paraId="70BB6644">
      <w:pPr>
        <w:spacing w:line="440" w:lineRule="exact"/>
        <w:ind w:firstLine="481"/>
        <w:rPr>
          <w:rFonts w:hint="eastAsia" w:ascii="宋体" w:hAnsi="宋体"/>
          <w:sz w:val="24"/>
          <w:szCs w:val="24"/>
        </w:rPr>
      </w:pPr>
      <w:r>
        <w:rPr>
          <w:rFonts w:hint="eastAsia" w:ascii="宋体" w:hAnsi="宋体"/>
          <w:sz w:val="24"/>
          <w:szCs w:val="24"/>
        </w:rPr>
        <w:t>注：竞价人必须同时满足以上所有的资格要求并提供资料，所有提供的相关资质证明文件应属法定有效期内的，若发生变更的，应按有关规定办理完变更手续后方可参加竞价，并以发证机关核准的变更为准，否则按无效文件处理。所有资格证明文件复印件应是清晰的并加盖竞价人公章。</w:t>
      </w:r>
    </w:p>
    <w:p w14:paraId="5B169437">
      <w:pPr>
        <w:spacing w:line="440" w:lineRule="exact"/>
        <w:ind w:firstLine="481"/>
        <w:rPr>
          <w:rFonts w:hint="eastAsia" w:ascii="宋体" w:hAnsi="宋体"/>
          <w:sz w:val="24"/>
          <w:szCs w:val="24"/>
        </w:rPr>
      </w:pPr>
      <w:r>
        <w:rPr>
          <w:rFonts w:hint="eastAsia" w:ascii="宋体" w:hAnsi="宋体"/>
          <w:sz w:val="24"/>
          <w:szCs w:val="24"/>
        </w:rPr>
        <w:t>依法免税或不需要缴纳社会保障资金的竞价人，应提供相应文件证明其依法免税或不需要缴纳社会保障资金，视同社会保障资金、税收缴纳证明材料提供完整。</w:t>
      </w:r>
    </w:p>
    <w:p w14:paraId="7E5BEB6D">
      <w:pPr>
        <w:numPr>
          <w:ilvl w:val="0"/>
          <w:numId w:val="1"/>
        </w:numPr>
        <w:spacing w:line="440" w:lineRule="exact"/>
        <w:ind w:firstLine="481"/>
        <w:rPr>
          <w:rFonts w:hint="eastAsia" w:ascii="宋体" w:hAnsi="宋体"/>
          <w:b/>
          <w:bCs/>
          <w:sz w:val="24"/>
          <w:szCs w:val="24"/>
        </w:rPr>
      </w:pPr>
      <w:r>
        <w:rPr>
          <w:rFonts w:hint="eastAsia" w:ascii="宋体" w:hAnsi="宋体"/>
          <w:b/>
          <w:bCs/>
          <w:sz w:val="24"/>
          <w:szCs w:val="24"/>
        </w:rPr>
        <w:t>技术和服务要求</w:t>
      </w:r>
    </w:p>
    <w:p w14:paraId="32885A79">
      <w:pPr>
        <w:pStyle w:val="17"/>
        <w:shd w:val="clear" w:color="auto" w:fill="FFFFFF"/>
        <w:spacing w:before="0" w:beforeAutospacing="0" w:after="0" w:afterAutospacing="0" w:line="400" w:lineRule="exact"/>
        <w:jc w:val="both"/>
        <w:rPr>
          <w:rFonts w:hint="eastAsia" w:ascii="宋体" w:hAnsi="宋体" w:cs="宋体"/>
          <w:b/>
          <w:bCs/>
          <w:kern w:val="2"/>
          <w:szCs w:val="24"/>
        </w:rPr>
      </w:pPr>
      <w:r>
        <w:rPr>
          <w:rFonts w:hint="eastAsia" w:ascii="宋体" w:hAnsi="宋体" w:cs="宋体"/>
          <w:b/>
          <w:bCs/>
          <w:kern w:val="2"/>
          <w:szCs w:val="24"/>
        </w:rPr>
        <w:t>1、基因扩增仪</w:t>
      </w:r>
    </w:p>
    <w:p w14:paraId="1652F592">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1.1.梯度PCR仪样品槽为96孔单模块，可放置96×0.2mlPCR管、可选384孔、平板模块、原位模块。</w:t>
      </w:r>
    </w:p>
    <w:p w14:paraId="07A3A867">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1.2.模块容量：0.2ml×96（可适用于单管、8联管、12联排、96孔板无裙边和半裙板）。</w:t>
      </w:r>
    </w:p>
    <w:p w14:paraId="2C801A09">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1.3.热盖温度范围：30℃～110℃（可开关，并具有Auto功能）。</w:t>
      </w:r>
    </w:p>
    <w:p w14:paraId="569DEE92">
      <w:pPr>
        <w:pStyle w:val="59"/>
        <w:spacing w:line="400" w:lineRule="exact"/>
        <w:ind w:firstLine="0" w:firstLineChars="0"/>
        <w:jc w:val="left"/>
        <w:rPr>
          <w:rFonts w:hint="eastAsia" w:ascii="宋体" w:hAnsi="宋体" w:cs="宋体"/>
          <w:color w:val="000000" w:themeColor="text1"/>
          <w:sz w:val="24"/>
          <w:szCs w:val="24"/>
          <w14:textFill>
            <w14:solidFill>
              <w14:schemeClr w14:val="tx1"/>
            </w14:solidFill>
          </w14:textFill>
        </w:rPr>
      </w:pPr>
      <w:r>
        <w:rPr>
          <w:rFonts w:hint="eastAsia" w:ascii="宋体" w:hAnsi="宋体" w:cs="宋体"/>
          <w:color w:val="000000"/>
          <w:sz w:val="24"/>
          <w:szCs w:val="24"/>
        </w:rPr>
        <w:t>1.4.</w:t>
      </w:r>
      <w:r>
        <w:rPr>
          <w:rFonts w:hint="eastAsia" w:ascii="宋体" w:hAnsi="宋体" w:cs="宋体"/>
          <w:color w:val="000000" w:themeColor="text1"/>
          <w:sz w:val="24"/>
          <w:szCs w:val="24"/>
          <w14:textFill>
            <w14:solidFill>
              <w14:schemeClr w14:val="tx1"/>
            </w14:solidFill>
          </w14:textFill>
        </w:rPr>
        <w:t>显示屏：</w:t>
      </w:r>
      <w:bookmarkStart w:id="1" w:name="OLE_LINK6"/>
      <w:r>
        <w:rPr>
          <w:rFonts w:hint="eastAsia" w:ascii="宋体" w:hAnsi="宋体" w:cs="宋体"/>
          <w:color w:val="000000" w:themeColor="text1"/>
          <w:sz w:val="24"/>
          <w:szCs w:val="24"/>
          <w14:textFill>
            <w14:solidFill>
              <w14:schemeClr w14:val="tx1"/>
            </w14:solidFill>
          </w14:textFill>
        </w:rPr>
        <w:t>≥</w:t>
      </w:r>
      <w:bookmarkEnd w:id="1"/>
      <w:r>
        <w:rPr>
          <w:rFonts w:hint="eastAsia" w:ascii="宋体" w:hAnsi="宋体" w:cs="宋体"/>
          <w:color w:val="000000" w:themeColor="text1"/>
          <w:sz w:val="24"/>
          <w:szCs w:val="24"/>
          <w14:textFill>
            <w14:solidFill>
              <w14:schemeClr w14:val="tx1"/>
            </w14:solidFill>
          </w14:textFill>
        </w:rPr>
        <w:t>7〞WVGA 64000色，LED 背光，高灵敏电阻触摸屏。</w:t>
      </w:r>
    </w:p>
    <w:p w14:paraId="4973A1F6">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1.5.模块温度范围：0℃～105℃。</w:t>
      </w:r>
    </w:p>
    <w:p w14:paraId="74193A46">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1.6.温度准确度：≤±0.1℃。</w:t>
      </w:r>
    </w:p>
    <w:p w14:paraId="06DD7C74">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1.7.温度均一性：≤±0.3℃。</w:t>
      </w:r>
    </w:p>
    <w:p w14:paraId="79FC2CB4">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1.9.模块控温精度：≤±0.1℃。</w:t>
      </w:r>
    </w:p>
    <w:p w14:paraId="5A4BE8EE">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1.10.温度梯度设定范围：30℃～99℃。</w:t>
      </w:r>
    </w:p>
    <w:p w14:paraId="2D33CFE6">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1.11.模块温度梯度：有，梯度跨度 1℃～42℃。</w:t>
      </w:r>
    </w:p>
    <w:p w14:paraId="37BB7170">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1.12. 模块升降温速率：最高可达到5℃/sec。</w:t>
      </w:r>
    </w:p>
    <w:p w14:paraId="7D3B9EED">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1.11.模块控温技术：3路独立控温+分布式模块温度补偿。</w:t>
      </w:r>
    </w:p>
    <w:p w14:paraId="2CFBA916">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1.12具有运行记录功能，可记录完整实验流程，便于溯源及回看。</w:t>
      </w:r>
    </w:p>
    <w:p w14:paraId="4D926AD6">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1.13具有的智能安卓操作系统，操作便捷，反应更快，丝滑，省心。</w:t>
      </w:r>
    </w:p>
    <w:p w14:paraId="05197647">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1.14具有皮实耐用的高灵敏电容触摸屏，及高亮度LED呼吸灯无需靠近就可知悉仪器工作状态。</w:t>
      </w:r>
    </w:p>
    <w:p w14:paraId="3CDB2FCD">
      <w:pPr>
        <w:adjustRightInd w:val="0"/>
        <w:snapToGrid w:val="0"/>
        <w:spacing w:line="400" w:lineRule="exact"/>
        <w:rPr>
          <w:rFonts w:hint="eastAsia" w:ascii="宋体" w:hAnsi="宋体" w:cs="宋体"/>
          <w:sz w:val="24"/>
          <w:szCs w:val="24"/>
        </w:rPr>
      </w:pPr>
      <w:r>
        <w:rPr>
          <w:rFonts w:hint="eastAsia" w:ascii="宋体" w:hAnsi="宋体" w:cs="宋体"/>
          <w:color w:val="000000"/>
          <w:sz w:val="24"/>
          <w:szCs w:val="24"/>
        </w:rPr>
        <w:t>1.</w:t>
      </w:r>
      <w:r>
        <w:rPr>
          <w:rFonts w:hint="eastAsia" w:ascii="宋体" w:hAnsi="宋体" w:cs="宋体"/>
          <w:sz w:val="24"/>
          <w:szCs w:val="24"/>
        </w:rPr>
        <w:t>15具有维修保养指数提示功能，便于售后管理及养护，机器可给出保养指数建议。</w:t>
      </w:r>
    </w:p>
    <w:p w14:paraId="3FC5932E">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w:t>
      </w:r>
      <w:r>
        <w:rPr>
          <w:rFonts w:hint="eastAsia" w:ascii="宋体" w:hAnsi="宋体" w:cs="宋体"/>
          <w:sz w:val="24"/>
          <w:szCs w:val="24"/>
        </w:rPr>
        <w:t>16具有开机自检</w:t>
      </w:r>
      <w:r>
        <w:rPr>
          <w:rFonts w:hint="eastAsia" w:ascii="宋体" w:hAnsi="宋体" w:cs="宋体"/>
          <w:color w:val="000000"/>
          <w:sz w:val="24"/>
          <w:szCs w:val="24"/>
        </w:rPr>
        <w:t>功能，能够检测仪器所有工作模块是否正常。</w:t>
      </w:r>
    </w:p>
    <w:p w14:paraId="19AC1F09">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1.17具有USB接口进行数据传输功能，和运行锁屏功能。</w:t>
      </w:r>
    </w:p>
    <w:p w14:paraId="7B2F4F24">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1.18具有主动拟制非特异性扩增功能，使得实验扩增效果更佳。</w:t>
      </w:r>
    </w:p>
    <w:p w14:paraId="60FC2517">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1.19程序存储量</w:t>
      </w:r>
      <w:bookmarkStart w:id="2" w:name="OLE_LINK2"/>
      <w:r>
        <w:rPr>
          <w:rFonts w:hint="eastAsia" w:ascii="宋体" w:hAnsi="宋体" w:cs="宋体"/>
          <w:color w:val="000000"/>
          <w:sz w:val="24"/>
          <w:szCs w:val="24"/>
        </w:rPr>
        <w:t>≥</w:t>
      </w:r>
      <w:bookmarkEnd w:id="2"/>
      <w:r>
        <w:rPr>
          <w:rFonts w:hint="eastAsia" w:ascii="宋体" w:hAnsi="宋体" w:cs="宋体"/>
          <w:color w:val="000000"/>
          <w:sz w:val="24"/>
          <w:szCs w:val="24"/>
        </w:rPr>
        <w:t>5000个，可储存≥50个文件夹,每个文件夹≥100个程序文件。</w:t>
      </w:r>
    </w:p>
    <w:p w14:paraId="3AE99D12">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1.20.具有多磁环保护设计，具备过滤电网中的脉冲群，以此达到保护仪器作用。</w:t>
      </w:r>
    </w:p>
    <w:p w14:paraId="48774073">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1.21.电源要求采用全封闭式设计，具有防尘防潮能力。</w:t>
      </w:r>
    </w:p>
    <w:p w14:paraId="21F05B77">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1.22 具有独特的非辅助均匀环形加热技术，保证整板升降温的均一性。</w:t>
      </w:r>
    </w:p>
    <w:p w14:paraId="1CF195FC">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1.23采用一键弹性下压式锁盖设计,自适应管型，无需旋钮调整松紧。</w:t>
      </w:r>
    </w:p>
    <w:p w14:paraId="7B13AF66">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 xml:space="preserve">1.24具有梯度温度同时到达功能，保证温度与时间在同一点上。 </w:t>
      </w:r>
    </w:p>
    <w:p w14:paraId="3D3CC781">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1.25具有抑制小体系试剂蒸发功能，保证小体积样本不蒸发。</w:t>
      </w:r>
    </w:p>
    <w:p w14:paraId="5FBE659F">
      <w:pPr>
        <w:adjustRightInd w:val="0"/>
        <w:snapToGrid w:val="0"/>
        <w:spacing w:line="400" w:lineRule="exact"/>
        <w:rPr>
          <w:rFonts w:hint="eastAsia" w:ascii="宋体" w:hAnsi="宋体" w:cs="宋体"/>
          <w:color w:val="000000"/>
          <w:sz w:val="24"/>
          <w:szCs w:val="24"/>
        </w:rPr>
      </w:pPr>
      <w:r>
        <w:rPr>
          <w:rFonts w:hint="eastAsia" w:ascii="宋体" w:hAnsi="宋体" w:cs="宋体"/>
          <w:color w:val="000000"/>
          <w:sz w:val="24"/>
          <w:szCs w:val="24"/>
        </w:rPr>
        <w:t>1.26.具有断电保护功能，重接电源后程序从中断处接续运行。</w:t>
      </w:r>
    </w:p>
    <w:p w14:paraId="438C9402">
      <w:pPr>
        <w:pStyle w:val="59"/>
        <w:spacing w:line="400" w:lineRule="exact"/>
        <w:ind w:firstLine="0" w:firstLineChars="0"/>
        <w:jc w:val="left"/>
        <w:rPr>
          <w:rFonts w:hint="eastAsia" w:ascii="宋体" w:hAnsi="宋体" w:cs="宋体"/>
          <w:color w:val="000000"/>
          <w:sz w:val="24"/>
          <w:szCs w:val="24"/>
        </w:rPr>
      </w:pPr>
      <w:r>
        <w:rPr>
          <w:rFonts w:hint="eastAsia" w:ascii="宋体" w:hAnsi="宋体" w:cs="宋体"/>
          <w:color w:val="000000" w:themeColor="text1"/>
          <w:sz w:val="24"/>
          <w:szCs w:val="24"/>
          <w14:textFill>
            <w14:solidFill>
              <w14:schemeClr w14:val="tx1"/>
            </w14:solidFill>
          </w14:textFill>
        </w:rPr>
        <w:t xml:space="preserve">    </w:t>
      </w:r>
    </w:p>
    <w:p w14:paraId="0EE0B338">
      <w:pPr>
        <w:pStyle w:val="17"/>
        <w:shd w:val="clear" w:color="auto" w:fill="FFFFFF"/>
        <w:spacing w:before="0" w:beforeAutospacing="0" w:after="0" w:afterAutospacing="0" w:line="400" w:lineRule="exact"/>
        <w:jc w:val="both"/>
        <w:rPr>
          <w:rFonts w:hint="eastAsia" w:ascii="宋体" w:hAnsi="宋体" w:cs="宋体"/>
          <w:b/>
          <w:bCs/>
          <w:kern w:val="2"/>
          <w:szCs w:val="24"/>
        </w:rPr>
      </w:pPr>
      <w:r>
        <w:rPr>
          <w:rFonts w:hint="eastAsia" w:ascii="宋体" w:hAnsi="宋体" w:cs="宋体"/>
          <w:b/>
          <w:bCs/>
          <w:kern w:val="2"/>
          <w:szCs w:val="24"/>
        </w:rPr>
        <w:t>2、微量高速冷冻离心机</w:t>
      </w:r>
    </w:p>
    <w:p w14:paraId="531C275C">
      <w:pPr>
        <w:spacing w:line="400" w:lineRule="exact"/>
        <w:rPr>
          <w:rFonts w:hint="eastAsia" w:ascii="宋体" w:hAnsi="宋体" w:cs="宋体"/>
          <w:sz w:val="24"/>
          <w:szCs w:val="24"/>
        </w:rPr>
      </w:pPr>
      <w:r>
        <w:rPr>
          <w:rFonts w:hint="eastAsia" w:ascii="宋体" w:hAnsi="宋体" w:cs="宋体"/>
          <w:sz w:val="24"/>
          <w:szCs w:val="24"/>
        </w:rPr>
        <w:t>2.1.最高转速:16500rpm,最小增量1rpm,最大离心力（rcf）：22387×g，最小增量1×g。</w:t>
      </w:r>
    </w:p>
    <w:p w14:paraId="7A1ECCAF">
      <w:pPr>
        <w:spacing w:line="400" w:lineRule="exact"/>
        <w:rPr>
          <w:rFonts w:hint="eastAsia" w:ascii="宋体" w:hAnsi="宋体" w:cs="宋体"/>
          <w:sz w:val="24"/>
          <w:szCs w:val="24"/>
        </w:rPr>
      </w:pPr>
      <w:r>
        <w:rPr>
          <w:rFonts w:hint="eastAsia" w:ascii="宋体" w:hAnsi="宋体" w:cs="宋体"/>
          <w:sz w:val="24"/>
          <w:szCs w:val="24"/>
        </w:rPr>
        <w:t>2.2.转子最大容量(ml)：≥18×5ml、转速精度：±10rpm/min、满载升降速≤12S。</w:t>
      </w:r>
    </w:p>
    <w:p w14:paraId="0A9F54BB">
      <w:pPr>
        <w:spacing w:line="400" w:lineRule="exact"/>
        <w:rPr>
          <w:rFonts w:hint="eastAsia" w:ascii="宋体" w:hAnsi="宋体" w:cs="宋体"/>
          <w:sz w:val="24"/>
          <w:szCs w:val="24"/>
        </w:rPr>
      </w:pPr>
      <w:r>
        <w:rPr>
          <w:rFonts w:hint="eastAsia" w:ascii="宋体" w:hAnsi="宋体" w:cs="宋体"/>
          <w:sz w:val="24"/>
          <w:szCs w:val="24"/>
        </w:rPr>
        <w:t>2.3.温控范围 ：-20－40℃，控温精度：±1℃。</w:t>
      </w:r>
    </w:p>
    <w:p w14:paraId="1D8246DA">
      <w:pPr>
        <w:spacing w:line="400" w:lineRule="exact"/>
        <w:rPr>
          <w:rFonts w:hint="eastAsia" w:ascii="宋体" w:hAnsi="宋体" w:cs="宋体"/>
          <w:sz w:val="24"/>
          <w:szCs w:val="24"/>
        </w:rPr>
      </w:pPr>
      <w:r>
        <w:rPr>
          <w:rFonts w:hint="eastAsia" w:ascii="宋体" w:hAnsi="宋体" w:cs="宋体"/>
          <w:sz w:val="24"/>
          <w:szCs w:val="24"/>
        </w:rPr>
        <w:t>2.4.噪音：≤52dB。</w:t>
      </w:r>
    </w:p>
    <w:p w14:paraId="29E4E686">
      <w:pPr>
        <w:spacing w:line="400" w:lineRule="exact"/>
        <w:rPr>
          <w:rFonts w:hint="eastAsia" w:ascii="宋体" w:hAnsi="宋体" w:cs="宋体"/>
          <w:sz w:val="24"/>
          <w:szCs w:val="24"/>
        </w:rPr>
      </w:pPr>
      <w:r>
        <w:rPr>
          <w:rFonts w:hint="eastAsia" w:ascii="宋体" w:hAnsi="宋体" w:cs="宋体"/>
          <w:sz w:val="24"/>
          <w:szCs w:val="24"/>
        </w:rPr>
        <w:t>2.5.新型复合材料转头:非金属材料，对酸碱盐和有机溶剂均不发生化学反应、不敏感，适用复杂多变的实验室环境。</w:t>
      </w:r>
    </w:p>
    <w:p w14:paraId="4D6C678A">
      <w:pPr>
        <w:spacing w:line="400" w:lineRule="exact"/>
        <w:rPr>
          <w:rFonts w:hint="eastAsia" w:ascii="宋体" w:hAnsi="宋体" w:cs="宋体"/>
          <w:sz w:val="24"/>
          <w:szCs w:val="24"/>
        </w:rPr>
      </w:pPr>
      <w:r>
        <w:rPr>
          <w:rFonts w:hint="eastAsia" w:ascii="宋体" w:hAnsi="宋体" w:cs="宋体"/>
          <w:sz w:val="24"/>
          <w:szCs w:val="24"/>
        </w:rPr>
        <w:t>2.6.离心腔纳米陶瓷涂层防腐防锈。</w:t>
      </w:r>
    </w:p>
    <w:p w14:paraId="52CCF033">
      <w:pPr>
        <w:spacing w:line="400" w:lineRule="exact"/>
        <w:rPr>
          <w:rFonts w:hint="eastAsia" w:ascii="宋体" w:hAnsi="宋体" w:cs="宋体"/>
          <w:sz w:val="24"/>
          <w:szCs w:val="24"/>
        </w:rPr>
      </w:pPr>
      <w:r>
        <w:rPr>
          <w:rFonts w:hint="eastAsia" w:ascii="宋体" w:hAnsi="宋体" w:cs="宋体"/>
          <w:sz w:val="24"/>
          <w:szCs w:val="24"/>
        </w:rPr>
        <w:t>2.7.具有差时离心功能：可以自由设定升降速具体时间，升降速时间5s至9min任意设定时间。</w:t>
      </w:r>
    </w:p>
    <w:p w14:paraId="0733EAF7">
      <w:pPr>
        <w:spacing w:line="400" w:lineRule="exact"/>
        <w:rPr>
          <w:rFonts w:hint="eastAsia" w:ascii="宋体" w:hAnsi="宋体" w:cs="宋体"/>
          <w:sz w:val="24"/>
          <w:szCs w:val="24"/>
        </w:rPr>
      </w:pPr>
      <w:r>
        <w:rPr>
          <w:rFonts w:hint="eastAsia" w:ascii="宋体" w:hAnsi="宋体" w:cs="宋体"/>
          <w:sz w:val="24"/>
          <w:szCs w:val="24"/>
        </w:rPr>
        <w:t>2.8.具有梯度离心功能：可以自由设定1至10个梯度的转速和离心时间。</w:t>
      </w:r>
    </w:p>
    <w:p w14:paraId="487ECF80">
      <w:pPr>
        <w:spacing w:line="400" w:lineRule="exact"/>
        <w:rPr>
          <w:rFonts w:hint="eastAsia" w:ascii="宋体" w:hAnsi="宋体" w:cs="宋体"/>
          <w:sz w:val="24"/>
          <w:szCs w:val="24"/>
        </w:rPr>
      </w:pPr>
      <w:r>
        <w:rPr>
          <w:rFonts w:hint="eastAsia" w:ascii="宋体" w:hAnsi="宋体" w:cs="宋体"/>
          <w:sz w:val="24"/>
          <w:szCs w:val="24"/>
        </w:rPr>
        <w:t>2.9.</w:t>
      </w:r>
      <w:r>
        <w:rPr>
          <w:rFonts w:hint="eastAsia" w:ascii="宋体" w:hAnsi="宋体" w:cs="宋体"/>
          <w:b/>
          <w:bCs/>
          <w:sz w:val="24"/>
          <w:szCs w:val="24"/>
        </w:rPr>
        <w:t>整机配置：</w:t>
      </w:r>
      <w:r>
        <w:rPr>
          <w:rFonts w:hint="eastAsia" w:ascii="宋体" w:hAnsi="宋体" w:cs="宋体"/>
          <w:sz w:val="24"/>
          <w:szCs w:val="24"/>
        </w:rPr>
        <w:t>主机1台、24X1.5/2.2ml/角转子。</w:t>
      </w:r>
    </w:p>
    <w:p w14:paraId="38E104C0">
      <w:pPr>
        <w:spacing w:line="400" w:lineRule="exact"/>
        <w:rPr>
          <w:rFonts w:hint="eastAsia" w:ascii="宋体" w:hAnsi="宋体" w:cs="宋体"/>
          <w:sz w:val="24"/>
          <w:szCs w:val="24"/>
        </w:rPr>
      </w:pPr>
    </w:p>
    <w:p w14:paraId="41C6B37B">
      <w:pPr>
        <w:pStyle w:val="17"/>
        <w:shd w:val="clear" w:color="auto" w:fill="FFFFFF"/>
        <w:spacing w:before="0" w:beforeAutospacing="0" w:after="0" w:afterAutospacing="0" w:line="400" w:lineRule="exact"/>
        <w:jc w:val="both"/>
        <w:rPr>
          <w:rFonts w:hint="eastAsia" w:ascii="宋体" w:hAnsi="宋体" w:cs="宋体"/>
          <w:b/>
          <w:bCs/>
          <w:kern w:val="2"/>
          <w:szCs w:val="24"/>
        </w:rPr>
      </w:pPr>
      <w:r>
        <w:rPr>
          <w:rFonts w:hint="eastAsia" w:ascii="宋体" w:hAnsi="宋体" w:cs="宋体"/>
          <w:b/>
          <w:bCs/>
          <w:kern w:val="2"/>
          <w:szCs w:val="24"/>
        </w:rPr>
        <w:t>3、垂直电泳槽</w:t>
      </w:r>
    </w:p>
    <w:p w14:paraId="41188942">
      <w:pPr>
        <w:widowControl/>
        <w:spacing w:line="400" w:lineRule="exact"/>
        <w:rPr>
          <w:rFonts w:hint="eastAsia" w:ascii="宋体" w:hAnsi="宋体" w:cs="宋体"/>
          <w:sz w:val="24"/>
          <w:szCs w:val="24"/>
        </w:rPr>
      </w:pPr>
      <w:r>
        <w:rPr>
          <w:rFonts w:hint="eastAsia" w:ascii="宋体" w:hAnsi="宋体" w:cs="宋体"/>
          <w:sz w:val="24"/>
          <w:szCs w:val="24"/>
        </w:rPr>
        <w:t>3.1.真正同时兼容国内外品牌预制胶。</w:t>
      </w:r>
    </w:p>
    <w:p w14:paraId="63771FB8">
      <w:pPr>
        <w:widowControl/>
        <w:spacing w:line="400" w:lineRule="exact"/>
        <w:rPr>
          <w:rFonts w:hint="eastAsia" w:ascii="宋体" w:hAnsi="宋体" w:cs="宋体"/>
          <w:sz w:val="24"/>
          <w:szCs w:val="24"/>
        </w:rPr>
      </w:pPr>
      <w:r>
        <w:rPr>
          <w:rFonts w:hint="eastAsia" w:ascii="宋体" w:hAnsi="宋体" w:cs="宋体"/>
          <w:sz w:val="24"/>
          <w:szCs w:val="24"/>
        </w:rPr>
        <w:t>3.2.产品参数，配件与进口产品兼容。</w:t>
      </w:r>
    </w:p>
    <w:p w14:paraId="698A27E4">
      <w:pPr>
        <w:widowControl/>
        <w:spacing w:line="400" w:lineRule="exact"/>
        <w:rPr>
          <w:rFonts w:hint="eastAsia" w:ascii="宋体" w:hAnsi="宋体" w:cs="宋体"/>
          <w:sz w:val="24"/>
          <w:szCs w:val="24"/>
        </w:rPr>
      </w:pPr>
      <w:r>
        <w:rPr>
          <w:rFonts w:hint="eastAsia" w:ascii="宋体" w:hAnsi="宋体" w:cs="宋体"/>
          <w:sz w:val="24"/>
          <w:szCs w:val="24"/>
        </w:rPr>
        <w:t xml:space="preserve">3.3.特殊的塑料电泳梳不会抑制凝胶聚合反应。 </w:t>
      </w:r>
    </w:p>
    <w:p w14:paraId="1C9A19F9">
      <w:pPr>
        <w:widowControl/>
        <w:spacing w:line="400" w:lineRule="exact"/>
        <w:rPr>
          <w:rFonts w:hint="eastAsia" w:ascii="宋体" w:hAnsi="宋体" w:cs="宋体"/>
          <w:sz w:val="24"/>
          <w:szCs w:val="24"/>
        </w:rPr>
      </w:pPr>
      <w:r>
        <w:rPr>
          <w:rFonts w:hint="eastAsia" w:ascii="宋体" w:hAnsi="宋体" w:cs="宋体"/>
          <w:sz w:val="24"/>
          <w:szCs w:val="24"/>
        </w:rPr>
        <w:t>3.4.高纯度铂金电极丝，达到较佳的导电性能。</w:t>
      </w:r>
    </w:p>
    <w:p w14:paraId="5E77DDBF">
      <w:pPr>
        <w:widowControl/>
        <w:spacing w:line="400" w:lineRule="exact"/>
        <w:rPr>
          <w:rFonts w:hint="eastAsia" w:ascii="宋体" w:hAnsi="宋体" w:cs="宋体"/>
          <w:sz w:val="24"/>
          <w:szCs w:val="24"/>
        </w:rPr>
      </w:pPr>
      <w:r>
        <w:rPr>
          <w:rFonts w:hint="eastAsia" w:ascii="宋体" w:hAnsi="宋体" w:cs="宋体"/>
          <w:sz w:val="24"/>
          <w:szCs w:val="24"/>
        </w:rPr>
        <w:t>3.5.可容纳 1-4 块预制胶，1 小时内完成多达 4 块小型预制胶电泳。</w:t>
      </w:r>
    </w:p>
    <w:p w14:paraId="364DE19D">
      <w:pPr>
        <w:widowControl/>
        <w:spacing w:line="400" w:lineRule="exact"/>
        <w:rPr>
          <w:rFonts w:hint="eastAsia" w:ascii="宋体" w:hAnsi="宋体" w:cs="宋体"/>
          <w:sz w:val="24"/>
          <w:szCs w:val="24"/>
        </w:rPr>
      </w:pPr>
    </w:p>
    <w:p w14:paraId="464414F8">
      <w:pPr>
        <w:widowControl/>
        <w:spacing w:line="400" w:lineRule="exact"/>
        <w:rPr>
          <w:rFonts w:hint="eastAsia" w:ascii="宋体" w:hAnsi="宋体" w:cs="宋体"/>
          <w:b/>
          <w:bCs/>
          <w:sz w:val="24"/>
          <w:szCs w:val="24"/>
        </w:rPr>
      </w:pPr>
      <w:r>
        <w:rPr>
          <w:rFonts w:hint="eastAsia" w:ascii="宋体" w:hAnsi="宋体" w:cs="宋体"/>
          <w:b/>
          <w:bCs/>
          <w:sz w:val="24"/>
          <w:szCs w:val="24"/>
        </w:rPr>
        <w:t xml:space="preserve">4、四板转印电泳槽 </w:t>
      </w:r>
    </w:p>
    <w:p w14:paraId="24E5C1FF">
      <w:pPr>
        <w:widowControl/>
        <w:spacing w:line="400" w:lineRule="exact"/>
        <w:rPr>
          <w:rFonts w:hint="eastAsia" w:ascii="宋体" w:hAnsi="宋体" w:cs="宋体"/>
          <w:sz w:val="24"/>
          <w:szCs w:val="24"/>
        </w:rPr>
      </w:pPr>
      <w:r>
        <w:rPr>
          <w:rFonts w:hint="eastAsia" w:ascii="宋体" w:hAnsi="宋体" w:cs="宋体"/>
          <w:sz w:val="24"/>
          <w:szCs w:val="24"/>
        </w:rPr>
        <w:t>4.1.同时转印4块≥75mm×100mm凝胶。</w:t>
      </w:r>
    </w:p>
    <w:p w14:paraId="29412F1C">
      <w:pPr>
        <w:widowControl/>
        <w:spacing w:line="400" w:lineRule="exact"/>
        <w:rPr>
          <w:rFonts w:hint="eastAsia" w:ascii="宋体" w:hAnsi="宋体" w:cs="宋体"/>
          <w:sz w:val="24"/>
          <w:szCs w:val="24"/>
        </w:rPr>
      </w:pPr>
      <w:r>
        <w:rPr>
          <w:rFonts w:hint="eastAsia" w:ascii="宋体" w:hAnsi="宋体" w:cs="宋体"/>
          <w:sz w:val="24"/>
          <w:szCs w:val="24"/>
        </w:rPr>
        <w:t>4.2.可与垂直电泳槽的缓冲液槽和盖子兼容。</w:t>
      </w:r>
    </w:p>
    <w:p w14:paraId="0900B051">
      <w:pPr>
        <w:widowControl/>
        <w:spacing w:line="400" w:lineRule="exact"/>
        <w:rPr>
          <w:rFonts w:hint="eastAsia" w:ascii="宋体" w:hAnsi="宋体" w:cs="宋体"/>
          <w:sz w:val="24"/>
          <w:szCs w:val="24"/>
        </w:rPr>
      </w:pPr>
    </w:p>
    <w:p w14:paraId="72BC756F">
      <w:pPr>
        <w:widowControl/>
        <w:spacing w:line="400" w:lineRule="exact"/>
        <w:rPr>
          <w:rFonts w:hint="eastAsia" w:ascii="宋体" w:hAnsi="宋体" w:cs="宋体"/>
          <w:b/>
          <w:bCs/>
          <w:sz w:val="24"/>
          <w:szCs w:val="24"/>
        </w:rPr>
      </w:pPr>
      <w:r>
        <w:rPr>
          <w:rFonts w:hint="eastAsia" w:ascii="宋体" w:hAnsi="宋体" w:cs="宋体"/>
          <w:b/>
          <w:bCs/>
          <w:sz w:val="24"/>
          <w:szCs w:val="24"/>
        </w:rPr>
        <w:t>5、多功能水平电泳槽</w:t>
      </w:r>
    </w:p>
    <w:p w14:paraId="34284A44">
      <w:pPr>
        <w:widowControl/>
        <w:spacing w:line="400" w:lineRule="exact"/>
        <w:rPr>
          <w:rFonts w:hint="eastAsia" w:ascii="宋体" w:hAnsi="宋体" w:cs="宋体"/>
          <w:sz w:val="24"/>
          <w:szCs w:val="24"/>
        </w:rPr>
      </w:pPr>
      <w:r>
        <w:rPr>
          <w:rFonts w:hint="eastAsia" w:ascii="宋体" w:hAnsi="宋体" w:cs="宋体"/>
          <w:sz w:val="24"/>
          <w:szCs w:val="24"/>
        </w:rPr>
        <w:t>5.1.外型尺寸（L×W×H）：</w:t>
      </w:r>
      <w:bookmarkStart w:id="3" w:name="OLE_LINK5"/>
      <w:r>
        <w:rPr>
          <w:rFonts w:hint="eastAsia" w:ascii="宋体" w:hAnsi="宋体" w:cs="宋体"/>
          <w:sz w:val="24"/>
          <w:szCs w:val="24"/>
        </w:rPr>
        <w:t>≥</w:t>
      </w:r>
      <w:bookmarkEnd w:id="3"/>
      <w:r>
        <w:rPr>
          <w:rFonts w:hint="eastAsia" w:ascii="宋体" w:hAnsi="宋体" w:cs="宋体"/>
          <w:sz w:val="24"/>
          <w:szCs w:val="24"/>
        </w:rPr>
        <w:t>310×150×120mm。</w:t>
      </w:r>
    </w:p>
    <w:p w14:paraId="1723C91A">
      <w:pPr>
        <w:widowControl/>
        <w:spacing w:line="400" w:lineRule="exact"/>
        <w:rPr>
          <w:rFonts w:hint="eastAsia" w:ascii="宋体" w:hAnsi="宋体" w:cs="宋体"/>
          <w:sz w:val="24"/>
          <w:szCs w:val="24"/>
        </w:rPr>
      </w:pPr>
      <w:r>
        <w:rPr>
          <w:rFonts w:hint="eastAsia" w:ascii="宋体" w:hAnsi="宋体" w:cs="宋体"/>
          <w:sz w:val="24"/>
          <w:szCs w:val="24"/>
        </w:rPr>
        <w:t>5.2.缓冲液总容量：≥650ml。</w:t>
      </w:r>
    </w:p>
    <w:p w14:paraId="27322480">
      <w:pPr>
        <w:widowControl/>
        <w:spacing w:line="400" w:lineRule="exact"/>
        <w:rPr>
          <w:rFonts w:hint="eastAsia" w:ascii="宋体" w:hAnsi="宋体" w:cs="宋体"/>
          <w:sz w:val="24"/>
          <w:szCs w:val="24"/>
        </w:rPr>
      </w:pPr>
    </w:p>
    <w:p w14:paraId="1AF8BDDA">
      <w:pPr>
        <w:widowControl/>
        <w:spacing w:line="400" w:lineRule="exact"/>
        <w:rPr>
          <w:rFonts w:hint="eastAsia" w:ascii="宋体" w:hAnsi="宋体" w:cs="宋体"/>
          <w:b/>
          <w:bCs/>
          <w:sz w:val="24"/>
          <w:szCs w:val="24"/>
        </w:rPr>
      </w:pPr>
      <w:r>
        <w:rPr>
          <w:rFonts w:hint="eastAsia" w:ascii="宋体" w:hAnsi="宋体" w:cs="宋体"/>
          <w:b/>
          <w:bCs/>
          <w:sz w:val="24"/>
          <w:szCs w:val="24"/>
        </w:rPr>
        <w:t xml:space="preserve">6、电泳仪电源 </w:t>
      </w:r>
    </w:p>
    <w:p w14:paraId="41D76216">
      <w:pPr>
        <w:spacing w:line="400" w:lineRule="exact"/>
        <w:rPr>
          <w:rFonts w:hint="eastAsia" w:ascii="宋体" w:hAnsi="宋体" w:cs="宋体"/>
          <w:sz w:val="24"/>
          <w:szCs w:val="24"/>
        </w:rPr>
      </w:pPr>
      <w:r>
        <w:rPr>
          <w:rFonts w:hint="eastAsia" w:ascii="宋体" w:hAnsi="宋体" w:cs="宋体"/>
          <w:sz w:val="24"/>
          <w:szCs w:val="24"/>
        </w:rPr>
        <w:t>6.1.输出类型：恒压、恒流、恒功率输出（连续可调）。</w:t>
      </w:r>
    </w:p>
    <w:p w14:paraId="31413D1A">
      <w:pPr>
        <w:spacing w:line="400" w:lineRule="exact"/>
        <w:rPr>
          <w:rFonts w:hint="eastAsia" w:ascii="宋体" w:hAnsi="宋体" w:cs="宋体"/>
          <w:sz w:val="24"/>
          <w:szCs w:val="24"/>
        </w:rPr>
      </w:pPr>
      <w:r>
        <w:rPr>
          <w:rFonts w:hint="eastAsia" w:ascii="宋体" w:hAnsi="宋体" w:cs="宋体"/>
          <w:sz w:val="24"/>
          <w:szCs w:val="24"/>
        </w:rPr>
        <w:t>6.2.输出范围：2～600V、2～800mA、2～300W。</w:t>
      </w:r>
    </w:p>
    <w:p w14:paraId="216A4980">
      <w:pPr>
        <w:spacing w:line="400" w:lineRule="exact"/>
        <w:rPr>
          <w:rFonts w:hint="eastAsia" w:ascii="宋体" w:hAnsi="宋体" w:cs="宋体"/>
          <w:sz w:val="24"/>
          <w:szCs w:val="24"/>
        </w:rPr>
      </w:pPr>
      <w:r>
        <w:rPr>
          <w:rFonts w:hint="eastAsia" w:ascii="宋体" w:hAnsi="宋体" w:cs="宋体"/>
          <w:sz w:val="24"/>
          <w:szCs w:val="24"/>
        </w:rPr>
        <w:t>6.3.分 辨 率：电压（0.1V）、电流（0.1mA）、功率（0.1W）。</w:t>
      </w:r>
    </w:p>
    <w:p w14:paraId="0781AE90">
      <w:pPr>
        <w:spacing w:line="400" w:lineRule="exact"/>
        <w:rPr>
          <w:rFonts w:hint="eastAsia" w:ascii="宋体" w:hAnsi="宋体" w:cs="宋体"/>
          <w:sz w:val="24"/>
          <w:szCs w:val="24"/>
        </w:rPr>
      </w:pPr>
      <w:r>
        <w:rPr>
          <w:rFonts w:hint="eastAsia" w:ascii="宋体" w:hAnsi="宋体" w:cs="宋体"/>
          <w:sz w:val="24"/>
          <w:szCs w:val="24"/>
        </w:rPr>
        <w:t>6.4.定时范围：1分钟～99小时 59分钟。</w:t>
      </w:r>
    </w:p>
    <w:p w14:paraId="08336622">
      <w:pPr>
        <w:spacing w:line="400" w:lineRule="exact"/>
        <w:rPr>
          <w:rFonts w:hint="eastAsia" w:ascii="宋体" w:hAnsi="宋体" w:cs="宋体"/>
          <w:sz w:val="24"/>
          <w:szCs w:val="24"/>
        </w:rPr>
      </w:pPr>
    </w:p>
    <w:p w14:paraId="7782E65E">
      <w:pPr>
        <w:spacing w:line="400" w:lineRule="exact"/>
        <w:ind w:hanging="425"/>
        <w:rPr>
          <w:rFonts w:hint="eastAsia" w:ascii="宋体" w:hAnsi="宋体" w:cs="宋体"/>
          <w:sz w:val="24"/>
          <w:szCs w:val="24"/>
        </w:rPr>
      </w:pPr>
    </w:p>
    <w:p w14:paraId="338AA3B5">
      <w:pPr>
        <w:spacing w:line="400" w:lineRule="exact"/>
        <w:rPr>
          <w:rFonts w:hint="eastAsia" w:ascii="宋体" w:hAnsi="宋体" w:cs="宋体"/>
          <w:b/>
          <w:bCs/>
          <w:sz w:val="24"/>
          <w:szCs w:val="24"/>
        </w:rPr>
      </w:pPr>
      <w:bookmarkStart w:id="4" w:name="_Hlk210115415"/>
      <w:r>
        <w:rPr>
          <w:rFonts w:hint="eastAsia" w:ascii="宋体" w:hAnsi="宋体" w:cs="宋体"/>
          <w:b/>
          <w:bCs/>
          <w:sz w:val="24"/>
          <w:szCs w:val="24"/>
        </w:rPr>
        <w:t>7、一体式化学发光成像系统</w:t>
      </w:r>
    </w:p>
    <w:p w14:paraId="68B73862">
      <w:pPr>
        <w:spacing w:line="400" w:lineRule="exact"/>
        <w:rPr>
          <w:rFonts w:hint="eastAsia" w:ascii="宋体" w:hAnsi="宋体" w:cs="宋体"/>
          <w:sz w:val="24"/>
          <w:szCs w:val="24"/>
        </w:rPr>
      </w:pPr>
      <w:r>
        <w:rPr>
          <w:rFonts w:hint="eastAsia" w:ascii="宋体" w:hAnsi="宋体" w:cs="宋体"/>
          <w:sz w:val="24"/>
          <w:szCs w:val="24"/>
        </w:rPr>
        <w:t>7.1、相机:科研级高分辨率背照式深冷相机。</w:t>
      </w:r>
    </w:p>
    <w:p w14:paraId="57FAFB71">
      <w:pPr>
        <w:spacing w:line="400" w:lineRule="exact"/>
        <w:rPr>
          <w:rFonts w:hint="eastAsia" w:ascii="宋体" w:hAnsi="宋体" w:cs="宋体"/>
          <w:sz w:val="24"/>
          <w:szCs w:val="24"/>
        </w:rPr>
      </w:pPr>
      <w:r>
        <w:rPr>
          <w:rFonts w:hint="eastAsia" w:ascii="宋体" w:hAnsi="宋体" w:cs="宋体"/>
          <w:sz w:val="24"/>
          <w:szCs w:val="24"/>
        </w:rPr>
        <w:t>7.2、制冷温度: 低于环境温度-68℃，动态实时显示相机制冷温度。</w:t>
      </w:r>
    </w:p>
    <w:p w14:paraId="528CF0D9">
      <w:pPr>
        <w:spacing w:line="400" w:lineRule="exact"/>
        <w:rPr>
          <w:rFonts w:hint="eastAsia" w:ascii="宋体" w:hAnsi="宋体" w:cs="宋体"/>
          <w:sz w:val="24"/>
          <w:szCs w:val="24"/>
        </w:rPr>
      </w:pPr>
      <w:r>
        <w:rPr>
          <w:rFonts w:hint="eastAsia" w:ascii="宋体" w:hAnsi="宋体" w:cs="宋体"/>
          <w:sz w:val="24"/>
          <w:szCs w:val="24"/>
        </w:rPr>
        <w:t>7.3、有效物理像素: ≥ 900万像素。</w:t>
      </w:r>
    </w:p>
    <w:p w14:paraId="040083A9">
      <w:pPr>
        <w:spacing w:line="400" w:lineRule="exact"/>
        <w:rPr>
          <w:rFonts w:hint="eastAsia" w:ascii="宋体" w:hAnsi="宋体" w:cs="宋体"/>
          <w:sz w:val="24"/>
          <w:szCs w:val="24"/>
        </w:rPr>
      </w:pPr>
      <w:r>
        <w:rPr>
          <w:rFonts w:hint="eastAsia" w:ascii="宋体" w:hAnsi="宋体" w:cs="宋体"/>
          <w:sz w:val="24"/>
          <w:szCs w:val="24"/>
        </w:rPr>
        <w:t>7.4、量子效率:  相机芯片光电转换效率QE≥95%。</w:t>
      </w:r>
    </w:p>
    <w:p w14:paraId="22C7A12B">
      <w:pPr>
        <w:spacing w:line="400" w:lineRule="exact"/>
        <w:rPr>
          <w:rFonts w:hint="eastAsia" w:ascii="宋体" w:hAnsi="宋体" w:cs="宋体"/>
          <w:sz w:val="24"/>
          <w:szCs w:val="24"/>
        </w:rPr>
      </w:pPr>
      <w:r>
        <w:rPr>
          <w:rFonts w:hint="eastAsia" w:ascii="宋体" w:hAnsi="宋体" w:cs="宋体"/>
          <w:sz w:val="24"/>
          <w:szCs w:val="24"/>
        </w:rPr>
        <w:t>7.5、图像位深 : 16 bit （65536灰阶）。</w:t>
      </w:r>
    </w:p>
    <w:p w14:paraId="5F7EBFFE">
      <w:pPr>
        <w:spacing w:line="400" w:lineRule="exact"/>
        <w:rPr>
          <w:rFonts w:hint="eastAsia" w:ascii="宋体" w:hAnsi="宋体" w:cs="宋体"/>
          <w:sz w:val="24"/>
          <w:szCs w:val="24"/>
        </w:rPr>
      </w:pPr>
      <w:r>
        <w:rPr>
          <w:rFonts w:hint="eastAsia" w:ascii="宋体" w:hAnsi="宋体" w:cs="宋体"/>
          <w:sz w:val="24"/>
          <w:szCs w:val="24"/>
        </w:rPr>
        <w:t>7.6、像元大小 :  ≥3.76um×3.76um。</w:t>
      </w:r>
    </w:p>
    <w:p w14:paraId="1C985728">
      <w:pPr>
        <w:spacing w:line="400" w:lineRule="exact"/>
        <w:rPr>
          <w:rFonts w:hint="eastAsia" w:ascii="宋体" w:hAnsi="宋体" w:cs="宋体"/>
          <w:sz w:val="24"/>
          <w:szCs w:val="24"/>
        </w:rPr>
      </w:pPr>
      <w:r>
        <w:rPr>
          <w:rFonts w:hint="eastAsia" w:ascii="宋体" w:hAnsi="宋体" w:cs="宋体"/>
          <w:sz w:val="24"/>
          <w:szCs w:val="24"/>
        </w:rPr>
        <w:t>7.7、像素合并: 至少包含 1×1，2×2，3×3，4×4，6×6，8x8。</w:t>
      </w:r>
    </w:p>
    <w:p w14:paraId="1B5451E1">
      <w:pPr>
        <w:spacing w:line="400" w:lineRule="exact"/>
        <w:rPr>
          <w:rFonts w:hint="eastAsia" w:ascii="宋体" w:hAnsi="宋体" w:cs="宋体"/>
          <w:sz w:val="24"/>
          <w:szCs w:val="24"/>
        </w:rPr>
      </w:pPr>
      <w:r>
        <w:rPr>
          <w:rFonts w:hint="eastAsia" w:ascii="宋体" w:hAnsi="宋体" w:cs="宋体"/>
          <w:sz w:val="24"/>
          <w:szCs w:val="24"/>
        </w:rPr>
        <w:t>7.8、动态范围: ＞4.8OD。</w:t>
      </w:r>
    </w:p>
    <w:p w14:paraId="0CD5EEFF">
      <w:pPr>
        <w:spacing w:line="400" w:lineRule="exact"/>
        <w:rPr>
          <w:rFonts w:hint="eastAsia" w:ascii="宋体" w:hAnsi="宋体" w:cs="宋体"/>
          <w:sz w:val="24"/>
          <w:szCs w:val="24"/>
        </w:rPr>
      </w:pPr>
      <w:r>
        <w:rPr>
          <w:rFonts w:hint="eastAsia" w:ascii="宋体" w:hAnsi="宋体" w:cs="宋体"/>
          <w:sz w:val="24"/>
          <w:szCs w:val="24"/>
        </w:rPr>
        <w:t>7.9、电动镜头: 超大光圈F：0.95高清晰大口径自动聚焦镜头，带校准自动聚焦功能。</w:t>
      </w:r>
    </w:p>
    <w:p w14:paraId="063E6057">
      <w:pPr>
        <w:spacing w:line="400" w:lineRule="exact"/>
        <w:rPr>
          <w:rFonts w:hint="eastAsia" w:ascii="宋体" w:hAnsi="宋体" w:cs="宋体"/>
          <w:sz w:val="24"/>
          <w:szCs w:val="24"/>
        </w:rPr>
      </w:pPr>
      <w:r>
        <w:rPr>
          <w:rFonts w:hint="eastAsia" w:ascii="宋体" w:hAnsi="宋体" w:cs="宋体"/>
          <w:sz w:val="24"/>
          <w:szCs w:val="24"/>
        </w:rPr>
        <w:t>7.10、ECL发光样品板：可移动式样品板，方便放置样品，加注发光液。</w:t>
      </w:r>
    </w:p>
    <w:p w14:paraId="2202A9D2">
      <w:pPr>
        <w:spacing w:line="400" w:lineRule="exact"/>
        <w:rPr>
          <w:rFonts w:hint="eastAsia" w:ascii="宋体" w:hAnsi="宋体" w:cs="宋体"/>
          <w:sz w:val="24"/>
          <w:szCs w:val="24"/>
        </w:rPr>
      </w:pPr>
      <w:r>
        <w:rPr>
          <w:rFonts w:hint="eastAsia" w:ascii="宋体" w:hAnsi="宋体" w:cs="宋体"/>
          <w:sz w:val="24"/>
          <w:szCs w:val="24"/>
        </w:rPr>
        <w:t>7.11、辅助光源：双侧LED反射白光。</w:t>
      </w:r>
    </w:p>
    <w:p w14:paraId="5B39AA50">
      <w:pPr>
        <w:spacing w:line="400" w:lineRule="exact"/>
        <w:rPr>
          <w:rFonts w:hint="eastAsia" w:ascii="宋体" w:hAnsi="宋体" w:cs="宋体"/>
          <w:sz w:val="24"/>
          <w:szCs w:val="24"/>
        </w:rPr>
      </w:pPr>
      <w:r>
        <w:rPr>
          <w:rFonts w:hint="eastAsia" w:ascii="宋体" w:hAnsi="宋体" w:cs="宋体"/>
          <w:sz w:val="24"/>
          <w:szCs w:val="24"/>
        </w:rPr>
        <w:t>7.12、触控系统：内置≥12.5英寸触摸平板电脑，处理器≥i7、16G内存、512G 固态硬盘，1080P高清显示。</w:t>
      </w:r>
    </w:p>
    <w:p w14:paraId="4E47B4C6">
      <w:pPr>
        <w:spacing w:line="400" w:lineRule="exact"/>
        <w:rPr>
          <w:rFonts w:hint="eastAsia" w:ascii="宋体" w:hAnsi="宋体" w:cs="宋体"/>
          <w:sz w:val="24"/>
          <w:szCs w:val="24"/>
        </w:rPr>
      </w:pPr>
      <w:r>
        <w:rPr>
          <w:rFonts w:hint="eastAsia" w:ascii="宋体" w:hAnsi="宋体" w:cs="宋体"/>
          <w:sz w:val="24"/>
          <w:szCs w:val="24"/>
        </w:rPr>
        <w:t>7.13、操作系统：可连接外置台式电脑，可以和内置触控系统同时使用，一键切换。</w:t>
      </w:r>
    </w:p>
    <w:p w14:paraId="2FEEF77B">
      <w:pPr>
        <w:spacing w:line="400" w:lineRule="exact"/>
        <w:rPr>
          <w:rFonts w:hint="eastAsia" w:ascii="宋体" w:hAnsi="宋体" w:cs="宋体"/>
          <w:sz w:val="24"/>
          <w:szCs w:val="24"/>
        </w:rPr>
      </w:pPr>
      <w:r>
        <w:rPr>
          <w:rFonts w:hint="eastAsia" w:ascii="宋体" w:hAnsi="宋体" w:cs="宋体"/>
          <w:sz w:val="24"/>
          <w:szCs w:val="24"/>
        </w:rPr>
        <w:t>7.14软件功能：</w:t>
      </w:r>
    </w:p>
    <w:p w14:paraId="7D990491">
      <w:pPr>
        <w:spacing w:line="400" w:lineRule="exact"/>
        <w:rPr>
          <w:rFonts w:hint="eastAsia" w:ascii="宋体" w:hAnsi="宋体" w:cs="宋体"/>
          <w:sz w:val="24"/>
          <w:szCs w:val="24"/>
        </w:rPr>
      </w:pPr>
      <w:r>
        <w:rPr>
          <w:rFonts w:hint="eastAsia" w:ascii="宋体" w:hAnsi="宋体" w:cs="宋体"/>
          <w:sz w:val="24"/>
          <w:szCs w:val="24"/>
        </w:rPr>
        <w:t>7.14.1、软件具有自动曝光功能，精准估算样品时间，无需人工估算曝光时间。</w:t>
      </w:r>
    </w:p>
    <w:p w14:paraId="72513B8A">
      <w:pPr>
        <w:spacing w:line="400" w:lineRule="exact"/>
        <w:rPr>
          <w:rFonts w:hint="eastAsia" w:ascii="宋体" w:hAnsi="宋体" w:cs="宋体"/>
          <w:sz w:val="24"/>
          <w:szCs w:val="24"/>
        </w:rPr>
      </w:pPr>
      <w:r>
        <w:rPr>
          <w:rFonts w:hint="eastAsia" w:ascii="宋体" w:hAnsi="宋体" w:cs="宋体"/>
          <w:sz w:val="24"/>
          <w:szCs w:val="24"/>
        </w:rPr>
        <w:t>7.14.2、一键拍摄功能：无需手动合并，即可将marker图像与化学发光图像自动叠加生成。也可根据客户需要选择手动marker合并，得到想要的理想图像。</w:t>
      </w:r>
    </w:p>
    <w:p w14:paraId="3166098E">
      <w:pPr>
        <w:spacing w:line="400" w:lineRule="exact"/>
        <w:rPr>
          <w:rFonts w:hint="eastAsia" w:ascii="宋体" w:hAnsi="宋体" w:cs="宋体"/>
          <w:sz w:val="24"/>
          <w:szCs w:val="24"/>
        </w:rPr>
      </w:pPr>
      <w:r>
        <w:rPr>
          <w:rFonts w:hint="eastAsia" w:ascii="宋体" w:hAnsi="宋体" w:cs="宋体"/>
          <w:sz w:val="24"/>
          <w:szCs w:val="24"/>
        </w:rPr>
        <w:t>7.14.3、积分拍摄功能：可连续间隔任意时间拍摄1-99张样品，且自动曝光时间自动键入。更加精准设置时间张数。</w:t>
      </w:r>
    </w:p>
    <w:p w14:paraId="32896022">
      <w:pPr>
        <w:spacing w:line="400" w:lineRule="exact"/>
        <w:rPr>
          <w:rFonts w:hint="eastAsia" w:ascii="宋体" w:hAnsi="宋体" w:cs="宋体"/>
          <w:sz w:val="24"/>
          <w:szCs w:val="24"/>
        </w:rPr>
      </w:pPr>
      <w:r>
        <w:rPr>
          <w:rFonts w:hint="eastAsia" w:ascii="宋体" w:hAnsi="宋体" w:cs="宋体"/>
          <w:sz w:val="24"/>
          <w:szCs w:val="24"/>
        </w:rPr>
        <w:t>7.14.4、单张成像：长时间曝光功能，可实现单张图像的长时间拍摄。</w:t>
      </w:r>
    </w:p>
    <w:p w14:paraId="5B39C022">
      <w:pPr>
        <w:spacing w:line="400" w:lineRule="exact"/>
        <w:rPr>
          <w:rFonts w:hint="eastAsia" w:ascii="宋体" w:hAnsi="宋体" w:cs="宋体"/>
          <w:sz w:val="24"/>
          <w:szCs w:val="24"/>
        </w:rPr>
      </w:pPr>
      <w:r>
        <w:rPr>
          <w:rFonts w:hint="eastAsia" w:ascii="宋体" w:hAnsi="宋体" w:cs="宋体"/>
          <w:sz w:val="24"/>
          <w:szCs w:val="24"/>
        </w:rPr>
        <w:t>7.14.5、具有序列图保存功能，无需单张图像分别存储。</w:t>
      </w:r>
    </w:p>
    <w:p w14:paraId="518CB2A4">
      <w:pPr>
        <w:spacing w:line="400" w:lineRule="exact"/>
        <w:rPr>
          <w:rFonts w:hint="eastAsia" w:ascii="宋体" w:hAnsi="宋体" w:cs="宋体"/>
          <w:sz w:val="24"/>
          <w:szCs w:val="24"/>
        </w:rPr>
      </w:pPr>
      <w:r>
        <w:rPr>
          <w:rFonts w:hint="eastAsia" w:ascii="宋体" w:hAnsi="宋体" w:cs="宋体"/>
          <w:sz w:val="24"/>
          <w:szCs w:val="24"/>
        </w:rPr>
        <w:t>7.14.6、图像输出格式：tif、tiff、bmp、jpg。</w:t>
      </w:r>
    </w:p>
    <w:p w14:paraId="1DAE12B3">
      <w:pPr>
        <w:spacing w:line="400" w:lineRule="exact"/>
        <w:rPr>
          <w:rFonts w:hint="eastAsia" w:ascii="宋体" w:hAnsi="宋体" w:cs="宋体"/>
          <w:sz w:val="24"/>
          <w:szCs w:val="24"/>
        </w:rPr>
      </w:pPr>
      <w:r>
        <w:rPr>
          <w:rFonts w:hint="eastAsia" w:ascii="宋体" w:hAnsi="宋体" w:cs="宋体"/>
          <w:sz w:val="24"/>
          <w:szCs w:val="24"/>
        </w:rPr>
        <w:t>7.14.7、分析软件:可进行自动条带检测，自动分子量测算，自动条带浓度测算，相对含量百分数分析，绝对浓度、密度计算，具有注释功能，可添加各种格式的文字或符号说明。数据报告输出等功能。</w:t>
      </w:r>
    </w:p>
    <w:p w14:paraId="3A101DB1">
      <w:pPr>
        <w:spacing w:line="400" w:lineRule="exact"/>
        <w:rPr>
          <w:rFonts w:hint="eastAsia" w:ascii="宋体" w:hAnsi="宋体" w:cs="宋体"/>
          <w:sz w:val="24"/>
          <w:szCs w:val="24"/>
        </w:rPr>
      </w:pPr>
      <w:r>
        <w:rPr>
          <w:rFonts w:hint="eastAsia" w:ascii="宋体" w:hAnsi="宋体" w:cs="宋体"/>
          <w:sz w:val="24"/>
          <w:szCs w:val="24"/>
        </w:rPr>
        <w:t>7.14.8、分析软件：软件具有同一界面中英文切换功能，4级管理权限，并且每个管理员权限可独立控制操作权限，PDF或图片格式报告输出，符合GMP认证标。</w:t>
      </w:r>
    </w:p>
    <w:p w14:paraId="174FDFC7">
      <w:pPr>
        <w:spacing w:line="400" w:lineRule="exact"/>
        <w:rPr>
          <w:rFonts w:hint="eastAsia" w:ascii="宋体" w:hAnsi="宋体" w:cs="宋体"/>
          <w:sz w:val="24"/>
          <w:szCs w:val="24"/>
        </w:rPr>
      </w:pPr>
      <w:r>
        <w:rPr>
          <w:rFonts w:hint="eastAsia" w:ascii="宋体" w:hAnsi="宋体" w:cs="宋体"/>
          <w:sz w:val="24"/>
          <w:szCs w:val="24"/>
        </w:rPr>
        <w:t>7.14.9、分析软件功能</w:t>
      </w:r>
    </w:p>
    <w:p w14:paraId="6E488BEA">
      <w:pPr>
        <w:spacing w:line="400" w:lineRule="exact"/>
        <w:rPr>
          <w:rFonts w:hint="eastAsia" w:ascii="宋体" w:hAnsi="宋体" w:cs="宋体"/>
          <w:sz w:val="24"/>
          <w:szCs w:val="24"/>
        </w:rPr>
      </w:pPr>
      <w:r>
        <w:rPr>
          <w:rFonts w:hint="eastAsia" w:ascii="宋体" w:hAnsi="宋体" w:cs="宋体"/>
          <w:sz w:val="24"/>
          <w:szCs w:val="24"/>
        </w:rPr>
        <w:t>7.14.9.1可对多通道单张图像进行直方图单独可控功能，同时具备多帧图的拆分功能。</w:t>
      </w:r>
    </w:p>
    <w:p w14:paraId="702C79CE">
      <w:pPr>
        <w:spacing w:line="400" w:lineRule="exact"/>
        <w:rPr>
          <w:rFonts w:hint="eastAsia" w:ascii="宋体" w:hAnsi="宋体" w:cs="宋体"/>
          <w:sz w:val="24"/>
          <w:szCs w:val="24"/>
        </w:rPr>
      </w:pPr>
      <w:r>
        <w:rPr>
          <w:rFonts w:hint="eastAsia" w:ascii="宋体" w:hAnsi="宋体" w:cs="宋体"/>
          <w:sz w:val="24"/>
          <w:szCs w:val="24"/>
        </w:rPr>
        <w:t>7.14.9.2、分析软件可进行多通道样品图的拆分和合并功能。</w:t>
      </w:r>
    </w:p>
    <w:p w14:paraId="7549BFF4">
      <w:pPr>
        <w:spacing w:line="400" w:lineRule="exact"/>
        <w:rPr>
          <w:rFonts w:hint="eastAsia" w:ascii="宋体" w:hAnsi="宋体" w:cs="宋体"/>
          <w:sz w:val="24"/>
          <w:szCs w:val="24"/>
        </w:rPr>
      </w:pPr>
      <w:r>
        <w:rPr>
          <w:rFonts w:hint="eastAsia" w:ascii="宋体" w:hAnsi="宋体" w:cs="宋体"/>
          <w:sz w:val="24"/>
          <w:szCs w:val="24"/>
        </w:rPr>
        <w:t>7.14.9.3、分析软件可对样品图和marker图手动合并功能。</w:t>
      </w:r>
    </w:p>
    <w:p w14:paraId="2955F80A">
      <w:pPr>
        <w:spacing w:line="400" w:lineRule="exact"/>
        <w:rPr>
          <w:rFonts w:hint="eastAsia" w:ascii="宋体" w:hAnsi="宋体" w:cs="宋体"/>
          <w:sz w:val="24"/>
          <w:szCs w:val="24"/>
        </w:rPr>
      </w:pPr>
      <w:r>
        <w:rPr>
          <w:rFonts w:hint="eastAsia" w:ascii="宋体" w:hAnsi="宋体" w:cs="宋体"/>
          <w:sz w:val="24"/>
          <w:szCs w:val="24"/>
        </w:rPr>
        <w:t>7.14.9.4、分析软件可对样品图进行伪彩功能，伪彩颜色可自定义色彩范围。</w:t>
      </w:r>
    </w:p>
    <w:p w14:paraId="62196FF9">
      <w:pPr>
        <w:spacing w:line="400" w:lineRule="exact"/>
        <w:rPr>
          <w:rFonts w:hint="eastAsia" w:ascii="宋体" w:hAnsi="宋体" w:cs="宋体"/>
          <w:sz w:val="24"/>
          <w:szCs w:val="24"/>
        </w:rPr>
      </w:pPr>
      <w:r>
        <w:rPr>
          <w:rFonts w:hint="eastAsia" w:ascii="宋体" w:hAnsi="宋体" w:cs="宋体"/>
          <w:sz w:val="24"/>
          <w:szCs w:val="24"/>
        </w:rPr>
        <w:t>7.14.9.5、分析软件可对样品图进行360度图像旋转功能并可裁剪。</w:t>
      </w:r>
    </w:p>
    <w:p w14:paraId="40FFA449">
      <w:pPr>
        <w:spacing w:line="400" w:lineRule="exact"/>
        <w:rPr>
          <w:rFonts w:hint="eastAsia" w:ascii="宋体" w:hAnsi="宋体" w:cs="宋体"/>
          <w:sz w:val="24"/>
          <w:szCs w:val="24"/>
        </w:rPr>
      </w:pPr>
    </w:p>
    <w:bookmarkEnd w:id="4"/>
    <w:p w14:paraId="252EDAF3">
      <w:pPr>
        <w:spacing w:line="400" w:lineRule="exact"/>
        <w:rPr>
          <w:rFonts w:hint="eastAsia" w:ascii="宋体" w:hAnsi="宋体" w:cs="宋体"/>
          <w:b/>
          <w:bCs/>
          <w:sz w:val="24"/>
          <w:szCs w:val="24"/>
        </w:rPr>
      </w:pPr>
      <w:r>
        <w:rPr>
          <w:rFonts w:hint="eastAsia" w:ascii="宋体" w:hAnsi="宋体" w:cs="宋体"/>
          <w:b/>
          <w:bCs/>
          <w:sz w:val="24"/>
          <w:szCs w:val="24"/>
        </w:rPr>
        <w:t>8、植物生长气候箱</w:t>
      </w:r>
    </w:p>
    <w:p w14:paraId="0809C258">
      <w:pPr>
        <w:wordWrap w:val="0"/>
        <w:spacing w:line="400" w:lineRule="exact"/>
        <w:rPr>
          <w:rFonts w:hint="eastAsia" w:ascii="宋体" w:hAnsi="宋体" w:cs="宋体"/>
          <w:sz w:val="24"/>
          <w:szCs w:val="24"/>
        </w:rPr>
      </w:pPr>
      <w:r>
        <w:rPr>
          <w:rFonts w:hint="eastAsia" w:ascii="宋体" w:hAnsi="宋体" w:cs="宋体"/>
          <w:sz w:val="24"/>
          <w:szCs w:val="24"/>
        </w:rPr>
        <w:t>8.1. 容积：≥1100L。</w:t>
      </w:r>
    </w:p>
    <w:p w14:paraId="797169CE">
      <w:pPr>
        <w:wordWrap w:val="0"/>
        <w:spacing w:line="400" w:lineRule="exact"/>
        <w:rPr>
          <w:rFonts w:hint="eastAsia" w:ascii="宋体" w:hAnsi="宋体" w:cs="宋体"/>
          <w:sz w:val="24"/>
          <w:szCs w:val="24"/>
        </w:rPr>
      </w:pPr>
      <w:r>
        <w:rPr>
          <w:rFonts w:hint="eastAsia" w:ascii="宋体" w:hAnsi="宋体" w:cs="宋体"/>
          <w:sz w:val="24"/>
          <w:szCs w:val="24"/>
        </w:rPr>
        <w:t>8.2. 加热/制冷：不锈钢电加热器/全封闭式无氟压缩机。</w:t>
      </w:r>
    </w:p>
    <w:p w14:paraId="0EF4FAC0">
      <w:pPr>
        <w:wordWrap w:val="0"/>
        <w:spacing w:line="400" w:lineRule="exact"/>
        <w:rPr>
          <w:rFonts w:hint="eastAsia" w:ascii="宋体" w:hAnsi="宋体" w:cs="宋体"/>
          <w:sz w:val="24"/>
          <w:szCs w:val="24"/>
        </w:rPr>
      </w:pPr>
      <w:r>
        <w:rPr>
          <w:rFonts w:hint="eastAsia" w:ascii="宋体" w:hAnsi="宋体" w:cs="宋体"/>
          <w:sz w:val="24"/>
          <w:szCs w:val="24"/>
        </w:rPr>
        <w:t>8.3. 控温范围：无光照0℃-65℃;有光照5℃-65℃。</w:t>
      </w:r>
    </w:p>
    <w:p w14:paraId="6744556A">
      <w:pPr>
        <w:wordWrap w:val="0"/>
        <w:spacing w:line="400" w:lineRule="exact"/>
        <w:rPr>
          <w:rFonts w:hint="eastAsia" w:ascii="宋体" w:hAnsi="宋体" w:cs="宋体"/>
          <w:sz w:val="24"/>
          <w:szCs w:val="24"/>
        </w:rPr>
      </w:pPr>
      <w:r>
        <w:rPr>
          <w:rFonts w:hint="eastAsia" w:ascii="宋体" w:hAnsi="宋体" w:cs="宋体"/>
          <w:sz w:val="24"/>
          <w:szCs w:val="24"/>
        </w:rPr>
        <w:t>8.4、温度均一性≤±1℃。</w:t>
      </w:r>
    </w:p>
    <w:p w14:paraId="438DB027">
      <w:pPr>
        <w:wordWrap w:val="0"/>
        <w:spacing w:line="400" w:lineRule="exact"/>
        <w:rPr>
          <w:rFonts w:hint="eastAsia" w:ascii="宋体" w:hAnsi="宋体" w:cs="宋体"/>
          <w:sz w:val="24"/>
          <w:szCs w:val="24"/>
        </w:rPr>
      </w:pPr>
      <w:r>
        <w:rPr>
          <w:rFonts w:hint="eastAsia" w:ascii="宋体" w:hAnsi="宋体" w:cs="宋体"/>
          <w:sz w:val="24"/>
          <w:szCs w:val="24"/>
        </w:rPr>
        <w:t>8.5. 温度波动度：±0.5℃(加热运行状态)±1℃(制冷运行状态)。</w:t>
      </w:r>
    </w:p>
    <w:p w14:paraId="2DABB08B">
      <w:pPr>
        <w:wordWrap w:val="0"/>
        <w:spacing w:line="400" w:lineRule="exact"/>
        <w:rPr>
          <w:rFonts w:hint="eastAsia" w:ascii="宋体" w:hAnsi="宋体" w:cs="宋体"/>
          <w:sz w:val="24"/>
          <w:szCs w:val="24"/>
        </w:rPr>
      </w:pPr>
      <w:r>
        <w:rPr>
          <w:rFonts w:hint="eastAsia" w:ascii="宋体" w:hAnsi="宋体" w:cs="宋体"/>
          <w:sz w:val="24"/>
          <w:szCs w:val="24"/>
        </w:rPr>
        <w:t>8.6. 采用超声波超微加湿，控湿范围50-95%RH 控湿波动:±3%RH (可定制 25-95%RH)。</w:t>
      </w:r>
    </w:p>
    <w:p w14:paraId="2EA09F50">
      <w:pPr>
        <w:wordWrap w:val="0"/>
        <w:spacing w:line="400" w:lineRule="exact"/>
        <w:rPr>
          <w:rFonts w:hint="eastAsia" w:ascii="宋体" w:hAnsi="宋体" w:cs="宋体"/>
          <w:sz w:val="24"/>
          <w:szCs w:val="24"/>
        </w:rPr>
      </w:pPr>
      <w:r>
        <w:rPr>
          <w:rFonts w:hint="eastAsia" w:ascii="宋体" w:hAnsi="宋体" w:cs="宋体"/>
          <w:sz w:val="24"/>
          <w:szCs w:val="24"/>
        </w:rPr>
        <w:t>8.7. 光照度： ≥30000LX。</w:t>
      </w:r>
    </w:p>
    <w:p w14:paraId="630C793B">
      <w:pPr>
        <w:wordWrap w:val="0"/>
        <w:spacing w:line="400" w:lineRule="exact"/>
        <w:rPr>
          <w:rFonts w:hint="eastAsia" w:ascii="宋体" w:hAnsi="宋体" w:cs="宋体"/>
          <w:sz w:val="24"/>
          <w:szCs w:val="24"/>
        </w:rPr>
      </w:pPr>
      <w:r>
        <w:rPr>
          <w:rFonts w:hint="eastAsia" w:ascii="宋体" w:hAnsi="宋体" w:cs="宋体"/>
          <w:sz w:val="24"/>
          <w:szCs w:val="24"/>
        </w:rPr>
        <w:t>8.8. 光照方式：顶置光源，无极可调，输入所需光照度数值即可。</w:t>
      </w:r>
    </w:p>
    <w:p w14:paraId="7093BCF9">
      <w:pPr>
        <w:wordWrap w:val="0"/>
        <w:spacing w:line="400" w:lineRule="exact"/>
        <w:rPr>
          <w:rFonts w:hint="eastAsia" w:ascii="宋体" w:hAnsi="宋体" w:cs="宋体"/>
          <w:sz w:val="24"/>
          <w:szCs w:val="24"/>
        </w:rPr>
      </w:pPr>
      <w:r>
        <w:rPr>
          <w:rFonts w:hint="eastAsia" w:ascii="宋体" w:hAnsi="宋体" w:cs="宋体"/>
          <w:sz w:val="24"/>
          <w:szCs w:val="24"/>
        </w:rPr>
        <w:t>8.9. 具有光色独立调节系统，可调节组合不同光强，调整出最适合植物生长的光质。</w:t>
      </w:r>
    </w:p>
    <w:p w14:paraId="6EC595EA">
      <w:pPr>
        <w:wordWrap w:val="0"/>
        <w:spacing w:line="400" w:lineRule="exact"/>
        <w:rPr>
          <w:rFonts w:hint="eastAsia" w:ascii="宋体" w:hAnsi="宋体" w:cs="宋体"/>
          <w:sz w:val="24"/>
          <w:szCs w:val="24"/>
        </w:rPr>
      </w:pPr>
      <w:r>
        <w:rPr>
          <w:rFonts w:hint="eastAsia" w:ascii="宋体" w:hAnsi="宋体" w:cs="宋体"/>
          <w:sz w:val="24"/>
          <w:szCs w:val="24"/>
        </w:rPr>
        <w:t>8.10. 光源板层数：≥3。</w:t>
      </w:r>
    </w:p>
    <w:p w14:paraId="2D151CC8">
      <w:pPr>
        <w:wordWrap w:val="0"/>
        <w:spacing w:line="400" w:lineRule="exact"/>
        <w:rPr>
          <w:rFonts w:hint="eastAsia" w:ascii="宋体" w:hAnsi="宋体" w:cs="宋体"/>
          <w:sz w:val="24"/>
          <w:szCs w:val="24"/>
        </w:rPr>
      </w:pPr>
      <w:r>
        <w:rPr>
          <w:rFonts w:hint="eastAsia" w:ascii="宋体" w:hAnsi="宋体" w:cs="宋体"/>
          <w:sz w:val="24"/>
          <w:szCs w:val="24"/>
        </w:rPr>
        <w:t>8.11. 制冷剂：R134a(无氟环保型)。</w:t>
      </w:r>
    </w:p>
    <w:p w14:paraId="1DFDF85B">
      <w:pPr>
        <w:wordWrap w:val="0"/>
        <w:spacing w:line="400" w:lineRule="exact"/>
        <w:rPr>
          <w:rFonts w:hint="eastAsia" w:ascii="宋体" w:hAnsi="宋体" w:cs="宋体"/>
          <w:sz w:val="24"/>
          <w:szCs w:val="24"/>
        </w:rPr>
      </w:pPr>
      <w:r>
        <w:rPr>
          <w:rFonts w:hint="eastAsia" w:ascii="宋体" w:hAnsi="宋体" w:cs="宋体"/>
          <w:sz w:val="24"/>
          <w:szCs w:val="24"/>
        </w:rPr>
        <w:t>8.12. 工作时间：1-99 小时或连续。</w:t>
      </w:r>
    </w:p>
    <w:p w14:paraId="332D6A6A">
      <w:pPr>
        <w:wordWrap w:val="0"/>
        <w:spacing w:line="400" w:lineRule="exact"/>
        <w:rPr>
          <w:rFonts w:hint="eastAsia" w:ascii="宋体" w:hAnsi="宋体" w:cs="宋体"/>
          <w:sz w:val="24"/>
          <w:szCs w:val="24"/>
        </w:rPr>
      </w:pPr>
      <w:r>
        <w:rPr>
          <w:rFonts w:hint="eastAsia" w:ascii="宋体" w:hAnsi="宋体" w:cs="宋体"/>
          <w:sz w:val="24"/>
          <w:szCs w:val="24"/>
        </w:rPr>
        <w:t>8.13. 功率：≤1450W。</w:t>
      </w:r>
    </w:p>
    <w:p w14:paraId="7058368D">
      <w:pPr>
        <w:wordWrap w:val="0"/>
        <w:spacing w:line="400" w:lineRule="exact"/>
        <w:rPr>
          <w:rFonts w:hint="eastAsia" w:ascii="宋体" w:hAnsi="宋体" w:cs="宋体"/>
          <w:sz w:val="24"/>
          <w:szCs w:val="24"/>
        </w:rPr>
      </w:pPr>
      <w:r>
        <w:rPr>
          <w:rFonts w:hint="eastAsia" w:ascii="宋体" w:hAnsi="宋体" w:cs="宋体"/>
          <w:sz w:val="24"/>
          <w:szCs w:val="24"/>
        </w:rPr>
        <w:t>8.14. 工作室尺寸 mm)：</w:t>
      </w:r>
      <w:bookmarkStart w:id="5" w:name="OLE_LINK3"/>
      <w:r>
        <w:rPr>
          <w:rFonts w:hint="eastAsia" w:ascii="宋体" w:hAnsi="宋体" w:cs="宋体"/>
          <w:sz w:val="24"/>
          <w:szCs w:val="24"/>
        </w:rPr>
        <w:t>≥</w:t>
      </w:r>
      <w:bookmarkEnd w:id="5"/>
      <w:r>
        <w:rPr>
          <w:rFonts w:hint="eastAsia" w:ascii="宋体" w:hAnsi="宋体" w:cs="宋体"/>
          <w:sz w:val="24"/>
          <w:szCs w:val="24"/>
        </w:rPr>
        <w:t>1695*675*1700。</w:t>
      </w:r>
    </w:p>
    <w:p w14:paraId="0331BB75">
      <w:pPr>
        <w:wordWrap w:val="0"/>
        <w:spacing w:line="400" w:lineRule="exact"/>
        <w:rPr>
          <w:rFonts w:hint="eastAsia" w:ascii="宋体" w:hAnsi="宋体" w:cs="宋体"/>
          <w:sz w:val="24"/>
          <w:szCs w:val="24"/>
        </w:rPr>
      </w:pPr>
      <w:r>
        <w:rPr>
          <w:rFonts w:hint="eastAsia" w:ascii="宋体" w:hAnsi="宋体" w:cs="宋体"/>
          <w:sz w:val="24"/>
          <w:szCs w:val="24"/>
        </w:rPr>
        <w:t>8.15. 外形尺寸(mm)：≤2395*795*1950。</w:t>
      </w:r>
    </w:p>
    <w:p w14:paraId="25F13147">
      <w:pPr>
        <w:wordWrap w:val="0"/>
        <w:spacing w:line="400" w:lineRule="exact"/>
        <w:rPr>
          <w:rFonts w:hint="eastAsia" w:ascii="宋体" w:hAnsi="宋体" w:cs="宋体"/>
          <w:sz w:val="24"/>
          <w:szCs w:val="24"/>
        </w:rPr>
      </w:pPr>
      <w:r>
        <w:rPr>
          <w:rFonts w:hint="eastAsia" w:ascii="宋体" w:hAnsi="宋体" w:cs="宋体"/>
          <w:sz w:val="24"/>
          <w:szCs w:val="24"/>
        </w:rPr>
        <w:t>8.16. 升温时间：0℃升至 40℃≤60 分钟。</w:t>
      </w:r>
    </w:p>
    <w:p w14:paraId="30FC25FF">
      <w:pPr>
        <w:wordWrap w:val="0"/>
        <w:spacing w:line="400" w:lineRule="exact"/>
        <w:rPr>
          <w:rFonts w:hint="eastAsia" w:ascii="宋体" w:hAnsi="宋体" w:cs="宋体"/>
          <w:sz w:val="24"/>
          <w:szCs w:val="24"/>
        </w:rPr>
      </w:pPr>
      <w:r>
        <w:rPr>
          <w:rFonts w:hint="eastAsia" w:ascii="宋体" w:hAnsi="宋体" w:cs="宋体"/>
          <w:sz w:val="24"/>
          <w:szCs w:val="24"/>
        </w:rPr>
        <w:t>8.17. 降温时间：40℃降至 10℃≤100 分钟。</w:t>
      </w:r>
    </w:p>
    <w:p w14:paraId="544A70C4">
      <w:pPr>
        <w:wordWrap w:val="0"/>
        <w:spacing w:line="400" w:lineRule="exact"/>
        <w:rPr>
          <w:rFonts w:hint="eastAsia" w:ascii="宋体" w:hAnsi="宋体" w:cs="宋体"/>
          <w:sz w:val="24"/>
          <w:szCs w:val="24"/>
        </w:rPr>
      </w:pPr>
      <w:r>
        <w:rPr>
          <w:rFonts w:hint="eastAsia" w:ascii="宋体" w:hAnsi="宋体" w:cs="宋体"/>
          <w:sz w:val="24"/>
          <w:szCs w:val="24"/>
        </w:rPr>
        <w:t>8.18. 压缩机延时：≤3 分钟。</w:t>
      </w:r>
    </w:p>
    <w:p w14:paraId="46D4F3D5">
      <w:pPr>
        <w:wordWrap w:val="0"/>
        <w:spacing w:line="400" w:lineRule="exact"/>
        <w:rPr>
          <w:rFonts w:hint="eastAsia" w:ascii="宋体" w:hAnsi="宋体" w:cs="宋体"/>
          <w:sz w:val="24"/>
          <w:szCs w:val="24"/>
        </w:rPr>
      </w:pPr>
      <w:r>
        <w:rPr>
          <w:rFonts w:hint="eastAsia" w:ascii="宋体" w:hAnsi="宋体" w:cs="宋体"/>
          <w:sz w:val="24"/>
          <w:szCs w:val="24"/>
        </w:rPr>
        <w:t>8.19 噪音：≤70db。</w:t>
      </w:r>
    </w:p>
    <w:p w14:paraId="729B0A0B">
      <w:pPr>
        <w:wordWrap w:val="0"/>
        <w:spacing w:line="400" w:lineRule="exact"/>
        <w:rPr>
          <w:rFonts w:hint="eastAsia" w:ascii="宋体" w:hAnsi="宋体" w:cs="宋体"/>
          <w:sz w:val="24"/>
          <w:szCs w:val="24"/>
        </w:rPr>
      </w:pPr>
      <w:r>
        <w:rPr>
          <w:rFonts w:hint="eastAsia" w:ascii="宋体" w:hAnsi="宋体" w:cs="宋体"/>
          <w:sz w:val="24"/>
          <w:szCs w:val="24"/>
        </w:rPr>
        <w:t>8.20. 控温方式，采用双维度智能控温系统，温度的均匀性，上中下隔层，</w:t>
      </w:r>
      <w:bookmarkStart w:id="6" w:name="OLE_LINK4"/>
      <w:r>
        <w:rPr>
          <w:rFonts w:hint="eastAsia" w:ascii="宋体" w:hAnsi="宋体" w:cs="宋体"/>
          <w:sz w:val="24"/>
          <w:szCs w:val="24"/>
        </w:rPr>
        <w:t>≥</w:t>
      </w:r>
      <w:bookmarkEnd w:id="6"/>
      <w:r>
        <w:rPr>
          <w:rFonts w:hint="eastAsia" w:ascii="宋体" w:hAnsi="宋体" w:cs="宋体"/>
          <w:sz w:val="24"/>
          <w:szCs w:val="24"/>
        </w:rPr>
        <w:t>10个温度点均匀分布，测试出来的波动度≤0.5℃。</w:t>
      </w:r>
    </w:p>
    <w:p w14:paraId="40CD27AE">
      <w:pPr>
        <w:wordWrap w:val="0"/>
        <w:spacing w:line="400" w:lineRule="exact"/>
        <w:rPr>
          <w:rFonts w:hint="eastAsia" w:ascii="宋体" w:hAnsi="宋体" w:cs="宋体"/>
          <w:sz w:val="24"/>
          <w:szCs w:val="24"/>
        </w:rPr>
      </w:pPr>
      <w:r>
        <w:rPr>
          <w:rFonts w:hint="eastAsia" w:ascii="宋体" w:hAnsi="宋体" w:cs="宋体"/>
          <w:sz w:val="24"/>
          <w:szCs w:val="24"/>
        </w:rPr>
        <w:t>8.21. 空气循环系统：采用箱体内背面风道循环制冷，定时定量进行循环，由送风系统和排风系统组成的一套独立空气处理系统，下进上出，循环均匀,风量为≤2m/s。</w:t>
      </w:r>
    </w:p>
    <w:p w14:paraId="01647E18">
      <w:pPr>
        <w:wordWrap w:val="0"/>
        <w:spacing w:line="400" w:lineRule="exact"/>
        <w:rPr>
          <w:rFonts w:hint="eastAsia" w:ascii="宋体" w:hAnsi="宋体" w:cs="宋体"/>
          <w:sz w:val="24"/>
          <w:szCs w:val="24"/>
        </w:rPr>
      </w:pPr>
      <w:r>
        <w:rPr>
          <w:rFonts w:hint="eastAsia" w:ascii="宋体" w:hAnsi="宋体" w:cs="宋体"/>
          <w:sz w:val="24"/>
          <w:szCs w:val="24"/>
        </w:rPr>
        <w:t>8.22、采用核心控制系统，可设定≥30组程序，模拟大自然白天及黑夜的温度周期的变化，也可模拟大自然多方向性光源。</w:t>
      </w:r>
    </w:p>
    <w:p w14:paraId="074602B0">
      <w:pPr>
        <w:wordWrap w:val="0"/>
        <w:spacing w:line="400" w:lineRule="exact"/>
        <w:rPr>
          <w:rFonts w:hint="eastAsia" w:ascii="宋体" w:hAnsi="宋体" w:cs="宋体"/>
          <w:sz w:val="24"/>
          <w:szCs w:val="24"/>
        </w:rPr>
      </w:pPr>
      <w:r>
        <w:rPr>
          <w:rFonts w:hint="eastAsia" w:ascii="宋体" w:hAnsi="宋体" w:cs="宋体"/>
          <w:sz w:val="24"/>
          <w:szCs w:val="24"/>
        </w:rPr>
        <w:t>8.23、可选带CO 2 进气口及CO 2 控制器。</w:t>
      </w:r>
    </w:p>
    <w:p w14:paraId="23E1D49C">
      <w:pPr>
        <w:wordWrap w:val="0"/>
        <w:spacing w:line="400" w:lineRule="exact"/>
        <w:rPr>
          <w:rFonts w:hint="eastAsia" w:ascii="宋体" w:hAnsi="宋体" w:cs="宋体"/>
          <w:sz w:val="24"/>
          <w:szCs w:val="24"/>
        </w:rPr>
      </w:pPr>
      <w:r>
        <w:rPr>
          <w:rFonts w:hint="eastAsia" w:ascii="宋体" w:hAnsi="宋体" w:cs="宋体"/>
          <w:sz w:val="24"/>
          <w:szCs w:val="24"/>
        </w:rPr>
        <w:t>8.24、安全保护功能：屏幕实时显示控运行状态，设有独立限温报警功能，超温自动中断，保证实验安全运行。</w:t>
      </w:r>
    </w:p>
    <w:p w14:paraId="29A62C44">
      <w:pPr>
        <w:wordWrap w:val="0"/>
        <w:spacing w:line="400" w:lineRule="exact"/>
        <w:rPr>
          <w:rFonts w:hint="eastAsia" w:ascii="宋体" w:hAnsi="宋体" w:cs="宋体"/>
          <w:sz w:val="24"/>
          <w:szCs w:val="24"/>
        </w:rPr>
      </w:pPr>
      <w:r>
        <w:rPr>
          <w:rFonts w:hint="eastAsia" w:ascii="宋体" w:hAnsi="宋体" w:cs="宋体"/>
          <w:sz w:val="24"/>
          <w:szCs w:val="24"/>
        </w:rPr>
        <w:t>8.25、数据控制系统: 通过电脑同步监控实验过程或记录实验数据，实现数据记录、数据通讯、图形动态显示、故障分析。</w:t>
      </w:r>
    </w:p>
    <w:p w14:paraId="66FD08C0">
      <w:pPr>
        <w:wordWrap w:val="0"/>
        <w:spacing w:line="400" w:lineRule="exact"/>
        <w:rPr>
          <w:rFonts w:hint="eastAsia" w:ascii="宋体" w:hAnsi="宋体" w:cs="宋体"/>
          <w:sz w:val="24"/>
          <w:szCs w:val="24"/>
        </w:rPr>
      </w:pPr>
      <w:r>
        <w:rPr>
          <w:rFonts w:hint="eastAsia" w:ascii="宋体" w:hAnsi="宋体" w:cs="宋体"/>
          <w:sz w:val="24"/>
          <w:szCs w:val="24"/>
        </w:rPr>
        <w:t>8.26、智能远程控制系统：具有联网端口，可在微信端和 PC 端实时查看箱体当前工作状况和历史温湿度运行数据,PC 端可导 出历史数据。</w:t>
      </w:r>
    </w:p>
    <w:p w14:paraId="1445A05B">
      <w:pPr>
        <w:wordWrap w:val="0"/>
        <w:spacing w:line="400" w:lineRule="exact"/>
        <w:rPr>
          <w:rFonts w:hint="eastAsia" w:ascii="宋体" w:hAnsi="宋体" w:cs="宋体"/>
          <w:sz w:val="24"/>
          <w:szCs w:val="24"/>
        </w:rPr>
      </w:pPr>
      <w:r>
        <w:rPr>
          <w:rFonts w:hint="eastAsia" w:ascii="宋体" w:hAnsi="宋体" w:cs="宋体"/>
          <w:sz w:val="24"/>
          <w:szCs w:val="24"/>
        </w:rPr>
        <w:t>8.27、自带仪器云管理平台包含 C/S 架构，可将所有在线 设备数据进行汇总分析，数据备份不丢失，查看操作方 式包括网页端及手机端。</w:t>
      </w:r>
    </w:p>
    <w:p w14:paraId="4E2582BF">
      <w:pPr>
        <w:wordWrap w:val="0"/>
        <w:spacing w:line="400" w:lineRule="exact"/>
        <w:rPr>
          <w:rFonts w:hint="eastAsia" w:ascii="宋体" w:hAnsi="宋体" w:cs="宋体"/>
          <w:sz w:val="24"/>
          <w:szCs w:val="24"/>
        </w:rPr>
      </w:pPr>
      <w:r>
        <w:rPr>
          <w:rFonts w:hint="eastAsia" w:ascii="宋体" w:hAnsi="宋体" w:cs="宋体"/>
          <w:sz w:val="24"/>
          <w:szCs w:val="24"/>
        </w:rPr>
        <w:t>8.28、设置程序具有自动存储，无需担心意外断电，断电后再次开机，可自动恢复原来的工作状态。</w:t>
      </w:r>
    </w:p>
    <w:p w14:paraId="1015C25D">
      <w:pPr>
        <w:wordWrap w:val="0"/>
        <w:spacing w:line="400" w:lineRule="exact"/>
        <w:rPr>
          <w:rFonts w:hint="eastAsia" w:ascii="宋体" w:hAnsi="宋体" w:cs="宋体"/>
          <w:sz w:val="24"/>
          <w:szCs w:val="24"/>
        </w:rPr>
      </w:pPr>
      <w:r>
        <w:rPr>
          <w:rFonts w:hint="eastAsia" w:ascii="宋体" w:hAnsi="宋体" w:cs="宋体"/>
          <w:sz w:val="24"/>
          <w:szCs w:val="24"/>
        </w:rPr>
        <w:t>8.29、产品具有质量体系认证标准：GB/T19001-2016/ISO9001：2005。</w:t>
      </w:r>
    </w:p>
    <w:p w14:paraId="590DE707">
      <w:pPr>
        <w:wordWrap w:val="0"/>
        <w:spacing w:line="400" w:lineRule="exact"/>
        <w:rPr>
          <w:rFonts w:hint="eastAsia" w:ascii="宋体" w:hAnsi="宋体" w:cs="宋体"/>
          <w:b/>
          <w:bCs/>
          <w:sz w:val="24"/>
          <w:szCs w:val="24"/>
        </w:rPr>
      </w:pPr>
      <w:r>
        <w:rPr>
          <w:rFonts w:hint="eastAsia" w:ascii="宋体" w:hAnsi="宋体" w:cs="宋体"/>
          <w:sz w:val="24"/>
          <w:szCs w:val="24"/>
        </w:rPr>
        <w:t>8.30、整机五年质保，压缩机十年质保。</w:t>
      </w:r>
    </w:p>
    <w:p w14:paraId="0178521F">
      <w:pPr>
        <w:spacing w:line="440" w:lineRule="exact"/>
        <w:ind w:firstLine="481"/>
        <w:rPr>
          <w:rFonts w:hint="eastAsia" w:ascii="宋体" w:hAnsi="宋体"/>
          <w:b/>
          <w:bCs/>
          <w:sz w:val="24"/>
          <w:szCs w:val="24"/>
        </w:rPr>
      </w:pPr>
      <w:r>
        <w:rPr>
          <w:rFonts w:hint="eastAsia" w:ascii="宋体" w:hAnsi="宋体"/>
          <w:b/>
          <w:bCs/>
          <w:sz w:val="24"/>
          <w:szCs w:val="24"/>
        </w:rPr>
        <w:t>（三）商务条件</w:t>
      </w:r>
    </w:p>
    <w:p w14:paraId="0E0A27EC">
      <w:pPr>
        <w:spacing w:line="440" w:lineRule="exact"/>
        <w:ind w:firstLine="481"/>
        <w:rPr>
          <w:rFonts w:hint="eastAsia" w:ascii="宋体" w:hAnsi="宋体"/>
          <w:b/>
          <w:bCs/>
          <w:sz w:val="24"/>
          <w:szCs w:val="24"/>
        </w:rPr>
      </w:pPr>
      <w:r>
        <w:rPr>
          <w:rFonts w:hint="eastAsia" w:ascii="宋体" w:hAnsi="宋体"/>
          <w:sz w:val="24"/>
          <w:szCs w:val="24"/>
        </w:rPr>
        <w:t>1、交付地点</w:t>
      </w:r>
      <w:r>
        <w:rPr>
          <w:rFonts w:hint="eastAsia" w:ascii="宋体" w:hAnsi="宋体"/>
          <w:b/>
          <w:bCs/>
          <w:sz w:val="24"/>
          <w:szCs w:val="24"/>
        </w:rPr>
        <w:t>：</w:t>
      </w:r>
      <w:r>
        <w:rPr>
          <w:rFonts w:hint="eastAsia" w:ascii="宋体" w:hAnsi="宋体"/>
          <w:sz w:val="24"/>
          <w:szCs w:val="24"/>
        </w:rPr>
        <w:t>福建农林大学指定地点。</w:t>
      </w:r>
    </w:p>
    <w:p w14:paraId="414046A1">
      <w:pPr>
        <w:spacing w:line="440" w:lineRule="exact"/>
        <w:ind w:firstLine="481"/>
        <w:rPr>
          <w:rFonts w:hint="eastAsia" w:ascii="宋体" w:hAnsi="宋体"/>
          <w:sz w:val="24"/>
          <w:szCs w:val="24"/>
        </w:rPr>
      </w:pPr>
      <w:r>
        <w:rPr>
          <w:rFonts w:hint="eastAsia" w:ascii="宋体" w:hAnsi="宋体"/>
          <w:sz w:val="24"/>
          <w:szCs w:val="24"/>
        </w:rPr>
        <w:t>2、交付时间：</w:t>
      </w:r>
      <w:r>
        <w:rPr>
          <w:rFonts w:hint="eastAsia" w:ascii="宋体" w:hAnsi="宋体" w:cs="宋体"/>
          <w:color w:val="000000"/>
          <w:sz w:val="24"/>
          <w:szCs w:val="24"/>
        </w:rPr>
        <w:t>合同签订后</w:t>
      </w:r>
      <w:r>
        <w:rPr>
          <w:rFonts w:hint="eastAsia" w:ascii="宋体" w:hAnsi="宋体" w:cs="宋体"/>
          <w:color w:val="000000"/>
          <w:sz w:val="24"/>
          <w:szCs w:val="24"/>
          <w:u w:val="single"/>
        </w:rPr>
        <w:t xml:space="preserve"> 15 </w:t>
      </w:r>
      <w:r>
        <w:rPr>
          <w:rFonts w:hint="eastAsia" w:ascii="宋体" w:hAnsi="宋体" w:cs="宋体"/>
          <w:color w:val="000000"/>
          <w:sz w:val="24"/>
          <w:szCs w:val="24"/>
        </w:rPr>
        <w:t>天内送货至用户指定地点并完成安装调试</w:t>
      </w:r>
      <w:r>
        <w:rPr>
          <w:rFonts w:hint="eastAsia" w:ascii="宋体" w:hAnsi="宋体"/>
          <w:kern w:val="0"/>
          <w:sz w:val="24"/>
          <w:szCs w:val="24"/>
        </w:rPr>
        <w:t>。</w:t>
      </w:r>
    </w:p>
    <w:p w14:paraId="619FF6EE">
      <w:pPr>
        <w:spacing w:line="440" w:lineRule="exact"/>
        <w:ind w:firstLine="481"/>
        <w:rPr>
          <w:rFonts w:hint="eastAsia" w:ascii="宋体" w:hAnsi="宋体"/>
        </w:rPr>
      </w:pPr>
      <w:r>
        <w:rPr>
          <w:rFonts w:hint="eastAsia" w:ascii="宋体" w:hAnsi="宋体"/>
          <w:sz w:val="24"/>
          <w:szCs w:val="24"/>
        </w:rPr>
        <w:t>3、交付条件：</w:t>
      </w:r>
      <w:r>
        <w:rPr>
          <w:rFonts w:hint="eastAsia" w:ascii="宋体" w:hAnsi="宋体"/>
          <w:sz w:val="24"/>
        </w:rPr>
        <w:t>验收合格交付采购人使用。</w:t>
      </w:r>
    </w:p>
    <w:p w14:paraId="1178C0FF">
      <w:pPr>
        <w:spacing w:line="440" w:lineRule="exact"/>
        <w:ind w:firstLine="481"/>
        <w:rPr>
          <w:rFonts w:hint="eastAsia" w:ascii="宋体" w:hAnsi="宋体"/>
          <w:sz w:val="24"/>
          <w:szCs w:val="24"/>
        </w:rPr>
      </w:pPr>
      <w:r>
        <w:rPr>
          <w:rFonts w:ascii="宋体" w:hAnsi="宋体"/>
          <w:sz w:val="24"/>
          <w:szCs w:val="24"/>
        </w:rPr>
        <w:t>4、</w:t>
      </w:r>
      <w:r>
        <w:rPr>
          <w:rFonts w:hint="eastAsia" w:ascii="宋体" w:hAnsi="宋体"/>
          <w:sz w:val="24"/>
          <w:szCs w:val="24"/>
        </w:rPr>
        <w:t>履约保证金：履约保证金百分比：2%。说明：成交供应商在签订采购合同前三日内应向采购人缴纳合同总金额2%的履约保证金，该履约保证金将在验收合格后且成交供应商无违约的前提下无息退还。如果是以保函形式缴纳履约保证金的，成交供应商必须开具见索即付(无条件支付)银行保函，且保函有效期(即到期时间)必须为验收合格后再延长6个月。</w:t>
      </w:r>
    </w:p>
    <w:p w14:paraId="1D07887C">
      <w:pPr>
        <w:spacing w:line="440" w:lineRule="exact"/>
        <w:ind w:firstLine="481"/>
        <w:rPr>
          <w:rFonts w:hint="eastAsia" w:ascii="宋体" w:hAnsi="宋体"/>
          <w:sz w:val="24"/>
          <w:szCs w:val="24"/>
        </w:rPr>
      </w:pPr>
      <w:r>
        <w:rPr>
          <w:rFonts w:hint="eastAsia" w:ascii="宋体" w:hAnsi="宋体"/>
          <w:sz w:val="24"/>
          <w:szCs w:val="24"/>
        </w:rPr>
        <w:t>5、付款方式：</w:t>
      </w:r>
    </w:p>
    <w:p w14:paraId="4BA97D7F">
      <w:pPr>
        <w:spacing w:line="440" w:lineRule="exact"/>
        <w:ind w:firstLine="481"/>
        <w:rPr>
          <w:rFonts w:hint="eastAsia" w:ascii="宋体" w:hAnsi="宋体"/>
          <w:sz w:val="24"/>
          <w:szCs w:val="24"/>
        </w:rPr>
      </w:pPr>
      <w:r>
        <w:rPr>
          <w:rFonts w:hint="eastAsia" w:ascii="宋体" w:hAnsi="宋体"/>
          <w:sz w:val="24"/>
          <w:szCs w:val="24"/>
        </w:rPr>
        <w:t>设备完成安装、调试及按合同要求验收合格运行一个月后无质量问题的情况下一次性全额付款（成交供应商须提供全额发票，若采购的产品为国产设备的，一般纳税人须开具增值税专用发票，小规模纳税人不能开具增值税专用发票的需提供相关证明材料，温馨提醒：专用设备发票报销期限原则上为发票开具之日起至次年3月31日止）</w:t>
      </w:r>
    </w:p>
    <w:p w14:paraId="58383882">
      <w:pPr>
        <w:spacing w:line="440" w:lineRule="exact"/>
        <w:ind w:firstLine="481"/>
        <w:rPr>
          <w:rFonts w:hint="eastAsia" w:ascii="宋体" w:hAnsi="宋体"/>
          <w:sz w:val="24"/>
          <w:szCs w:val="24"/>
        </w:rPr>
      </w:pPr>
      <w:r>
        <w:rPr>
          <w:rFonts w:hint="eastAsia" w:ascii="宋体" w:hAnsi="宋体"/>
          <w:sz w:val="24"/>
          <w:szCs w:val="24"/>
        </w:rPr>
        <w:t xml:space="preserve">6、质量标准：成交供应商所提供的货物必须是原厂生产的、全新的、未使用过的(包括零部件)，并完全符合原厂质量检测标准（以说明书为准）和国家质量检测标准以及合同规定的质量规格和性能要求。成交供应商不按合同约定提交货物所产生的任何费用由成交供应商负责，采购人对由此所引起的变动可以不予确认。 </w:t>
      </w:r>
    </w:p>
    <w:p w14:paraId="710C05C9">
      <w:pPr>
        <w:spacing w:line="440" w:lineRule="exact"/>
        <w:ind w:firstLine="481"/>
        <w:rPr>
          <w:rFonts w:hint="eastAsia" w:ascii="宋体" w:hAnsi="宋体"/>
          <w:sz w:val="24"/>
          <w:szCs w:val="24"/>
        </w:rPr>
      </w:pPr>
      <w:r>
        <w:rPr>
          <w:rFonts w:hint="eastAsia" w:ascii="宋体" w:hAnsi="宋体"/>
          <w:sz w:val="24"/>
          <w:szCs w:val="24"/>
        </w:rPr>
        <w:t>7、售后服务要求</w:t>
      </w:r>
    </w:p>
    <w:p w14:paraId="31FFAABA">
      <w:pPr>
        <w:spacing w:line="440" w:lineRule="exact"/>
        <w:ind w:firstLine="481"/>
        <w:rPr>
          <w:rFonts w:hint="eastAsia" w:ascii="宋体" w:hAnsi="宋体"/>
          <w:sz w:val="24"/>
          <w:szCs w:val="24"/>
        </w:rPr>
      </w:pPr>
      <w:r>
        <w:rPr>
          <w:rFonts w:hint="eastAsia" w:ascii="宋体" w:hAnsi="宋体"/>
          <w:sz w:val="24"/>
          <w:szCs w:val="24"/>
        </w:rPr>
        <w:t>7.1成交供应商所提供的服务必须符合国家、省及行业有关标准和竞价文件要求。</w:t>
      </w:r>
    </w:p>
    <w:p w14:paraId="7D8BBE3C">
      <w:pPr>
        <w:spacing w:line="440" w:lineRule="exact"/>
        <w:ind w:firstLine="481"/>
        <w:rPr>
          <w:rFonts w:hint="eastAsia" w:ascii="宋体" w:hAnsi="宋体"/>
          <w:sz w:val="24"/>
          <w:szCs w:val="24"/>
        </w:rPr>
      </w:pPr>
      <w:r>
        <w:rPr>
          <w:rFonts w:hint="eastAsia" w:ascii="宋体" w:hAnsi="宋体"/>
          <w:sz w:val="24"/>
          <w:szCs w:val="24"/>
        </w:rPr>
        <w:t>7.2货物包装方式、安装：成交人提供的货物必须是制造厂家生产的崭新的未开封的原包装产品，按照国家或行业标准进行产品安装。</w:t>
      </w:r>
    </w:p>
    <w:p w14:paraId="1B79912E">
      <w:pPr>
        <w:spacing w:line="440" w:lineRule="exact"/>
        <w:ind w:firstLine="481"/>
        <w:rPr>
          <w:rFonts w:hint="eastAsia" w:ascii="宋体" w:hAnsi="宋体"/>
          <w:sz w:val="24"/>
          <w:szCs w:val="24"/>
        </w:rPr>
      </w:pPr>
      <w:r>
        <w:rPr>
          <w:rFonts w:hint="eastAsia" w:ascii="宋体" w:hAnsi="宋体"/>
          <w:sz w:val="24"/>
          <w:szCs w:val="24"/>
        </w:rPr>
        <w:t xml:space="preserve">7.3售后服务要求：有国家或行业规定的从其规定，没有规定的免费质保期均至少一年，免费质保期自更换并经验收合格之日起计算。免费质保期外维修时，仅收取配件费。   </w:t>
      </w:r>
    </w:p>
    <w:p w14:paraId="383B9224">
      <w:pPr>
        <w:spacing w:line="440" w:lineRule="exact"/>
        <w:ind w:firstLine="481"/>
        <w:rPr>
          <w:rFonts w:hint="eastAsia" w:ascii="宋体" w:hAnsi="宋体"/>
          <w:sz w:val="24"/>
          <w:szCs w:val="24"/>
        </w:rPr>
      </w:pPr>
      <w:r>
        <w:rPr>
          <w:rFonts w:hint="eastAsia" w:ascii="宋体" w:hAnsi="宋体"/>
          <w:sz w:val="24"/>
          <w:szCs w:val="24"/>
        </w:rPr>
        <w:t>8、验收</w:t>
      </w:r>
    </w:p>
    <w:p w14:paraId="15EBA4C1">
      <w:pPr>
        <w:spacing w:line="440" w:lineRule="exact"/>
        <w:ind w:firstLine="481"/>
        <w:rPr>
          <w:rFonts w:hint="eastAsia" w:ascii="宋体" w:hAnsi="宋体"/>
          <w:sz w:val="24"/>
          <w:szCs w:val="24"/>
        </w:rPr>
      </w:pPr>
      <w:r>
        <w:rPr>
          <w:rFonts w:hint="eastAsia" w:ascii="宋体" w:hAnsi="宋体"/>
          <w:sz w:val="24"/>
          <w:szCs w:val="24"/>
        </w:rPr>
        <w:t xml:space="preserve">8.1验收应按照竞价文件、成交供应商的报价文件的规定或约定进行，具体如下： </w:t>
      </w:r>
    </w:p>
    <w:p w14:paraId="0A90D0E4">
      <w:pPr>
        <w:spacing w:line="440" w:lineRule="exact"/>
        <w:ind w:firstLine="481"/>
        <w:rPr>
          <w:rFonts w:hint="eastAsia" w:ascii="宋体" w:hAnsi="宋体"/>
          <w:sz w:val="24"/>
          <w:szCs w:val="24"/>
        </w:rPr>
      </w:pPr>
      <w:r>
        <w:rPr>
          <w:rFonts w:hint="eastAsia" w:ascii="宋体" w:hAnsi="宋体"/>
          <w:sz w:val="24"/>
          <w:szCs w:val="24"/>
        </w:rPr>
        <w:t>8.1.1采购人最终用户负责货物清点和验收。成交供应商所提供的货物安装调试完成并且运行稳定后，采购人最终用户必须按本项目合同所约定的货物清单及要求对货物的品牌、外观、规格、数量、配件及安装调试后的使用性能、运行状况及其他进行验收，成交供应商必须在验收现场提供必要的技术支持。</w:t>
      </w:r>
    </w:p>
    <w:p w14:paraId="243CDA8C">
      <w:pPr>
        <w:spacing w:line="440" w:lineRule="exact"/>
        <w:ind w:firstLine="481"/>
        <w:rPr>
          <w:rFonts w:hint="eastAsia" w:ascii="宋体" w:hAnsi="宋体"/>
          <w:sz w:val="24"/>
          <w:szCs w:val="24"/>
        </w:rPr>
      </w:pPr>
      <w:r>
        <w:rPr>
          <w:rFonts w:hint="eastAsia" w:ascii="宋体" w:hAnsi="宋体"/>
          <w:sz w:val="24"/>
          <w:szCs w:val="24"/>
        </w:rPr>
        <w:t>8.1.2对于特殊或需依据检测结果做出结论的项目应邀请国家认可的质量检测机构或部门参与验收。</w:t>
      </w:r>
    </w:p>
    <w:p w14:paraId="10AC3946">
      <w:pPr>
        <w:spacing w:line="440" w:lineRule="exact"/>
        <w:ind w:firstLine="481"/>
        <w:rPr>
          <w:rFonts w:hint="eastAsia" w:ascii="宋体" w:hAnsi="宋体"/>
          <w:sz w:val="24"/>
          <w:szCs w:val="24"/>
        </w:rPr>
      </w:pPr>
      <w:r>
        <w:rPr>
          <w:rFonts w:hint="eastAsia" w:ascii="宋体" w:hAnsi="宋体"/>
          <w:sz w:val="24"/>
          <w:szCs w:val="24"/>
        </w:rPr>
        <w:t>8.1.3验收结果经采购人与成交供应商双方确认后，双方代表必须按《福建农林大学物资设备验收单》上规定的项目对照合同填好验收结果并签名，采购人最终用户加盖单位公章后，提交相关主管部门备案。</w:t>
      </w:r>
    </w:p>
    <w:p w14:paraId="10AD035A">
      <w:pPr>
        <w:spacing w:line="440" w:lineRule="exact"/>
        <w:ind w:firstLine="481"/>
        <w:rPr>
          <w:rFonts w:hint="eastAsia" w:ascii="宋体" w:hAnsi="宋体"/>
          <w:sz w:val="24"/>
          <w:szCs w:val="24"/>
        </w:rPr>
      </w:pPr>
      <w:r>
        <w:rPr>
          <w:rFonts w:hint="eastAsia" w:ascii="宋体" w:hAnsi="宋体"/>
          <w:sz w:val="24"/>
          <w:szCs w:val="24"/>
        </w:rPr>
        <w:t xml:space="preserve">8.1.4如货物在质量保证期内被证明存在缺陷，包括潜在的缺陷或使用不合适的材料，采购人有权凭有关证明文件向成交供应商提出索赔。 </w:t>
      </w:r>
    </w:p>
    <w:p w14:paraId="2C1D296C">
      <w:pPr>
        <w:spacing w:line="440" w:lineRule="exact"/>
        <w:ind w:firstLine="481"/>
        <w:rPr>
          <w:rFonts w:hint="eastAsia" w:ascii="宋体" w:hAnsi="宋体"/>
          <w:sz w:val="24"/>
          <w:szCs w:val="24"/>
        </w:rPr>
      </w:pPr>
      <w:r>
        <w:rPr>
          <w:rFonts w:hint="eastAsia" w:ascii="宋体" w:hAnsi="宋体"/>
          <w:sz w:val="24"/>
          <w:szCs w:val="24"/>
        </w:rPr>
        <w:t>8.1.5异议期：货物验收后10个工作日内采购人对货物有异议的，成交供应商应在3个工作日内负责解决，否则视为成交供应商根本违约。</w:t>
      </w:r>
    </w:p>
    <w:p w14:paraId="712D8200">
      <w:pPr>
        <w:spacing w:line="440" w:lineRule="exact"/>
        <w:ind w:firstLine="481"/>
        <w:rPr>
          <w:rFonts w:hint="eastAsia" w:ascii="宋体" w:hAnsi="宋体"/>
          <w:sz w:val="24"/>
          <w:szCs w:val="24"/>
        </w:rPr>
      </w:pPr>
      <w:r>
        <w:rPr>
          <w:rFonts w:hint="eastAsia" w:ascii="宋体" w:hAnsi="宋体"/>
          <w:sz w:val="24"/>
          <w:szCs w:val="24"/>
        </w:rPr>
        <w:t>9、违约责任</w:t>
      </w:r>
    </w:p>
    <w:p w14:paraId="4D2D6CCB">
      <w:pPr>
        <w:spacing w:line="440" w:lineRule="exact"/>
        <w:ind w:firstLine="481"/>
        <w:rPr>
          <w:rFonts w:hint="eastAsia" w:ascii="宋体" w:hAnsi="宋体"/>
          <w:sz w:val="24"/>
          <w:szCs w:val="24"/>
        </w:rPr>
      </w:pPr>
      <w:r>
        <w:rPr>
          <w:rFonts w:hint="eastAsia" w:ascii="宋体" w:hAnsi="宋体"/>
          <w:sz w:val="24"/>
          <w:szCs w:val="24"/>
        </w:rPr>
        <w:t>9.1成交供应商按合同清单上的货物运达指定地点并安装调试完成后，采购人应严格按照竞价文件要求在双方约定的时间内进行验收，采购人无正当理由不得无故拖延验收时间。</w:t>
      </w:r>
    </w:p>
    <w:p w14:paraId="6FC225B4">
      <w:pPr>
        <w:spacing w:line="440" w:lineRule="exact"/>
        <w:ind w:firstLine="481"/>
        <w:rPr>
          <w:rFonts w:hint="eastAsia" w:ascii="宋体" w:hAnsi="宋体"/>
          <w:sz w:val="24"/>
          <w:szCs w:val="24"/>
        </w:rPr>
      </w:pPr>
      <w:r>
        <w:rPr>
          <w:rFonts w:hint="eastAsia" w:ascii="宋体" w:hAnsi="宋体"/>
          <w:sz w:val="24"/>
          <w:szCs w:val="24"/>
        </w:rPr>
        <w:t>9.2成交供应商所交货物不符合合同要求的，采购人有权拒收并没收其履约保证金，且涉及到的部分合同条款采购人有权终止履行。</w:t>
      </w:r>
    </w:p>
    <w:p w14:paraId="02AAD179">
      <w:pPr>
        <w:spacing w:line="440" w:lineRule="exact"/>
        <w:ind w:firstLine="481"/>
        <w:rPr>
          <w:rFonts w:hint="eastAsia" w:ascii="宋体" w:hAnsi="宋体"/>
          <w:sz w:val="24"/>
          <w:szCs w:val="24"/>
        </w:rPr>
      </w:pPr>
      <w:r>
        <w:rPr>
          <w:rFonts w:hint="eastAsia" w:ascii="宋体" w:hAnsi="宋体"/>
          <w:sz w:val="24"/>
          <w:szCs w:val="24"/>
        </w:rPr>
        <w:t xml:space="preserve">9.3成交供应商不能按时交付货物的，采购人有权没收其履约保证金，成交供应商逾期交付货物，应向采购人每日偿付货款5‰的违约金，逾期超过15日的，采购人有权单方解除合同。 </w:t>
      </w:r>
    </w:p>
    <w:p w14:paraId="56576298">
      <w:pPr>
        <w:spacing w:line="440" w:lineRule="exact"/>
        <w:ind w:firstLine="481"/>
        <w:rPr>
          <w:rFonts w:hint="eastAsia" w:ascii="宋体" w:hAnsi="宋体"/>
          <w:sz w:val="24"/>
          <w:szCs w:val="24"/>
        </w:rPr>
      </w:pPr>
      <w:r>
        <w:rPr>
          <w:rFonts w:hint="eastAsia" w:ascii="宋体" w:hAnsi="宋体"/>
          <w:sz w:val="24"/>
          <w:szCs w:val="24"/>
        </w:rPr>
        <w:t xml:space="preserve">9.4成交供应商未经采购人同意单方面终止合同的，成交供应商除了应向采购人赔偿因合同终止导致的损失外，还应向采购人偿付该合同款总额30%的违约金。 </w:t>
      </w:r>
    </w:p>
    <w:p w14:paraId="3ACC23D7">
      <w:pPr>
        <w:spacing w:line="440" w:lineRule="exact"/>
        <w:ind w:firstLine="481"/>
        <w:rPr>
          <w:rFonts w:hint="eastAsia" w:ascii="宋体" w:hAnsi="宋体"/>
          <w:sz w:val="24"/>
          <w:szCs w:val="24"/>
        </w:rPr>
      </w:pPr>
      <w:r>
        <w:rPr>
          <w:rFonts w:hint="eastAsia" w:ascii="宋体" w:hAnsi="宋体"/>
          <w:sz w:val="24"/>
          <w:szCs w:val="24"/>
        </w:rPr>
        <w:t xml:space="preserve">9.5因成交供应商违约对采购人造成损失的赔偿金及合同约定的违约金均可由采购人从未支付的合同款或履约保证金中扣除。 </w:t>
      </w:r>
    </w:p>
    <w:p w14:paraId="2C9826F6">
      <w:pPr>
        <w:spacing w:line="440" w:lineRule="exact"/>
        <w:ind w:firstLine="481"/>
        <w:rPr>
          <w:rFonts w:hint="eastAsia" w:ascii="宋体" w:hAnsi="宋体"/>
          <w:sz w:val="24"/>
          <w:szCs w:val="24"/>
        </w:rPr>
      </w:pPr>
      <w:r>
        <w:rPr>
          <w:rFonts w:hint="eastAsia" w:ascii="宋体" w:hAnsi="宋体"/>
          <w:sz w:val="24"/>
          <w:szCs w:val="24"/>
        </w:rPr>
        <w:t>9.6 因采购人原因导致成交供应商未能按合同约定履行的，成交供应商可免于承担违约责任。</w:t>
      </w:r>
    </w:p>
    <w:p w14:paraId="183351F8">
      <w:pPr>
        <w:spacing w:line="440" w:lineRule="exact"/>
        <w:ind w:firstLine="481"/>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 xml:space="preserve">10、知识产权 </w:t>
      </w:r>
    </w:p>
    <w:p w14:paraId="65B046B5">
      <w:pPr>
        <w:spacing w:line="440" w:lineRule="exact"/>
        <w:ind w:firstLine="481"/>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 xml:space="preserve">10.1成交供应商提供的采购标的应符合国家知识产权法律、法规的规定且非假冒伪劣品；成交供应商还应保证采购人不受到第三方关于侵犯知识产权及专利权、商标权或工业设计权等知识产权方面的指控，任何第三方如果提出此方面指控均与采购人无关，成交供应商应与第三方交涉，并承担可能发生的一切法律责任、费用和后果；若采购人因此而遭致损失，则成交供应商应赔偿该损失。 </w:t>
      </w:r>
    </w:p>
    <w:p w14:paraId="7FAC4E6B">
      <w:pPr>
        <w:spacing w:line="440" w:lineRule="exact"/>
        <w:ind w:firstLine="481"/>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10.2若成交供应商提供的采购标的不符合国家知识产权法律、法规的规定或被有关主管机关认定为假冒伪劣品，则成交供应商成交资格将被取消；采购人还将按照有关法律、法规和规章的规定进行处理，具体按合同约定追究其违约责任。</w:t>
      </w:r>
    </w:p>
    <w:p w14:paraId="6DA07B3E">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11、其它要求</w:t>
      </w:r>
    </w:p>
    <w:p w14:paraId="057D34FF">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11.1竞价人选定的技术性能必须符合或优于竞价文件的技术性能要求。</w:t>
      </w:r>
    </w:p>
    <w:p w14:paraId="3AF99651">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11.2竞价人应以包括本项目所涉及的有关项目的所有费用进行报价，包括：</w:t>
      </w:r>
      <w:r>
        <w:rPr>
          <w:rFonts w:hint="eastAsia" w:ascii="宋体" w:hAnsi="宋体" w:cs="新宋体"/>
          <w:kern w:val="0"/>
          <w:sz w:val="24"/>
          <w:szCs w:val="22"/>
        </w:rPr>
        <w:t>报价应包含履行合同所必需的一切费用。</w:t>
      </w:r>
    </w:p>
    <w:p w14:paraId="3557F029">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11.3本项目不允许成交供应商以任何名义和理由进行转包，如有发现，采购人有权单方终止合同，视为成交供应商违约，成交供应商违约对采购人造成的损失的，需另行支付相应的赔偿。</w:t>
      </w:r>
    </w:p>
    <w:p w14:paraId="149222E8">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11.4本竞价文件未明确的其它约定事项或条款，待采购人与成交供应商签订合同时，由双方协商订立。</w:t>
      </w:r>
    </w:p>
    <w:p w14:paraId="292DA9B7">
      <w:pPr>
        <w:widowControl/>
        <w:spacing w:line="400" w:lineRule="exact"/>
        <w:ind w:firstLine="482" w:firstLineChars="200"/>
        <w:jc w:val="left"/>
        <w:textAlignment w:val="center"/>
        <w:rPr>
          <w:rFonts w:hint="eastAsia" w:ascii="宋体" w:hAnsi="宋体"/>
          <w:b/>
          <w:bCs/>
          <w:sz w:val="24"/>
          <w:szCs w:val="24"/>
        </w:rPr>
      </w:pPr>
      <w:r>
        <w:rPr>
          <w:rFonts w:hint="eastAsia" w:ascii="宋体" w:hAnsi="宋体"/>
          <w:b/>
          <w:bCs/>
          <w:sz w:val="24"/>
          <w:szCs w:val="24"/>
        </w:rPr>
        <w:t>（四）采购代理服务费</w:t>
      </w:r>
    </w:p>
    <w:p w14:paraId="2A1F888E">
      <w:pPr>
        <w:spacing w:line="440" w:lineRule="exact"/>
        <w:ind w:firstLine="480" w:firstLineChars="200"/>
        <w:rPr>
          <w:rFonts w:hint="eastAsia" w:ascii="宋体" w:hAnsi="宋体"/>
          <w:sz w:val="24"/>
          <w:szCs w:val="24"/>
        </w:rPr>
      </w:pPr>
      <w:r>
        <w:rPr>
          <w:rFonts w:hint="eastAsia" w:ascii="宋体" w:hAnsi="宋体"/>
          <w:sz w:val="24"/>
          <w:szCs w:val="24"/>
        </w:rPr>
        <w:t>1、本项目采购代理服务费以成交金额的1.5%向成交供应商收取。</w:t>
      </w:r>
    </w:p>
    <w:p w14:paraId="675A7EEE">
      <w:pPr>
        <w:spacing w:line="440" w:lineRule="exact"/>
        <w:ind w:firstLine="480" w:firstLineChars="200"/>
        <w:rPr>
          <w:rFonts w:hint="eastAsia" w:ascii="宋体" w:hAnsi="宋体" w:cs="宋体"/>
          <w:b/>
          <w:bCs/>
          <w:szCs w:val="21"/>
        </w:rPr>
      </w:pPr>
      <w:r>
        <w:rPr>
          <w:rFonts w:hint="eastAsia" w:ascii="宋体" w:hAnsi="宋体"/>
          <w:sz w:val="24"/>
          <w:szCs w:val="24"/>
        </w:rPr>
        <w:t xml:space="preserve">2、成交供应商应以转账等付款方式一次性向采购代理机构支付采购代理服务费。 </w:t>
      </w:r>
    </w:p>
    <w:p w14:paraId="03A304F1">
      <w:pPr>
        <w:spacing w:line="420" w:lineRule="exact"/>
        <w:ind w:firstLine="480" w:firstLineChars="200"/>
        <w:rPr>
          <w:rFonts w:hint="eastAsia" w:ascii="宋体" w:hAnsi="宋体"/>
          <w:sz w:val="24"/>
          <w:szCs w:val="24"/>
        </w:rPr>
      </w:pPr>
      <w:r>
        <w:rPr>
          <w:rFonts w:hint="eastAsia" w:ascii="宋体" w:hAnsi="宋体"/>
          <w:sz w:val="24"/>
          <w:szCs w:val="24"/>
        </w:rPr>
        <w:t>3、</w:t>
      </w:r>
      <w:r>
        <w:rPr>
          <w:rFonts w:ascii="宋体" w:hAnsi="宋体"/>
          <w:sz w:val="24"/>
          <w:szCs w:val="24"/>
        </w:rPr>
        <w:t>缴纳代理费账户信息：</w:t>
      </w:r>
    </w:p>
    <w:p w14:paraId="5FB04521">
      <w:pPr>
        <w:spacing w:line="420" w:lineRule="exact"/>
        <w:ind w:left="660" w:leftChars="200" w:hanging="240" w:hangingChars="100"/>
        <w:rPr>
          <w:rFonts w:hint="eastAsia" w:ascii="宋体" w:hAnsi="宋体"/>
          <w:sz w:val="24"/>
          <w:szCs w:val="24"/>
        </w:rPr>
      </w:pPr>
      <w:r>
        <w:rPr>
          <w:rFonts w:hint="eastAsia" w:ascii="宋体" w:hAnsi="宋体"/>
          <w:sz w:val="24"/>
          <w:szCs w:val="24"/>
        </w:rPr>
        <w:t>开 户 名：福建榕卫招标有限公司</w:t>
      </w:r>
    </w:p>
    <w:p w14:paraId="71522FEC">
      <w:pPr>
        <w:spacing w:line="420" w:lineRule="exact"/>
        <w:ind w:left="660" w:leftChars="200" w:hanging="240" w:hangingChars="100"/>
        <w:rPr>
          <w:rFonts w:hint="eastAsia" w:ascii="宋体" w:hAnsi="宋体"/>
          <w:sz w:val="24"/>
          <w:szCs w:val="24"/>
        </w:rPr>
      </w:pPr>
      <w:r>
        <w:rPr>
          <w:rFonts w:hint="eastAsia" w:ascii="宋体" w:hAnsi="宋体"/>
          <w:sz w:val="24"/>
          <w:szCs w:val="24"/>
        </w:rPr>
        <w:t>开 户 行：福建海峡银行股份有限公司福州鼓楼支行</w:t>
      </w:r>
    </w:p>
    <w:p w14:paraId="64F0D00C">
      <w:pPr>
        <w:spacing w:line="420" w:lineRule="exact"/>
        <w:ind w:left="660" w:leftChars="200" w:hanging="240" w:hangingChars="100"/>
        <w:rPr>
          <w:rFonts w:hint="eastAsia" w:ascii="宋体" w:hAnsi="宋体"/>
          <w:sz w:val="24"/>
          <w:szCs w:val="24"/>
        </w:rPr>
      </w:pPr>
      <w:r>
        <w:rPr>
          <w:rFonts w:hint="eastAsia" w:ascii="宋体" w:hAnsi="宋体"/>
          <w:sz w:val="24"/>
          <w:szCs w:val="24"/>
        </w:rPr>
        <w:t>账 号：100028500520010001</w:t>
      </w:r>
      <w:r>
        <w:rPr>
          <w:rFonts w:ascii="宋体" w:hAnsi="宋体"/>
          <w:sz w:val="24"/>
          <w:szCs w:val="24"/>
        </w:rPr>
        <w:t xml:space="preserve"> </w:t>
      </w:r>
    </w:p>
    <w:p w14:paraId="4B177000">
      <w:pPr>
        <w:jc w:val="center"/>
        <w:rPr>
          <w:rFonts w:hint="eastAsia" w:ascii="宋体" w:hAnsi="宋体"/>
          <w:b/>
          <w:sz w:val="28"/>
          <w:szCs w:val="28"/>
        </w:rPr>
      </w:pPr>
      <w:r>
        <w:rPr>
          <w:rFonts w:hint="eastAsia" w:ascii="宋体" w:hAnsi="宋体"/>
          <w:b/>
          <w:sz w:val="28"/>
          <w:szCs w:val="28"/>
        </w:rPr>
        <w:br w:type="page"/>
      </w:r>
      <w:r>
        <w:rPr>
          <w:rFonts w:hint="eastAsia" w:ascii="宋体" w:hAnsi="宋体"/>
          <w:b/>
          <w:sz w:val="28"/>
          <w:szCs w:val="28"/>
        </w:rPr>
        <w:t>第三章  竞价须知</w:t>
      </w:r>
    </w:p>
    <w:p w14:paraId="2D95F38C">
      <w:pPr>
        <w:widowControl/>
        <w:spacing w:line="375" w:lineRule="atLeast"/>
        <w:jc w:val="left"/>
        <w:rPr>
          <w:rFonts w:hint="eastAsia" w:ascii="宋体" w:hAnsi="宋体" w:cs="宋体"/>
          <w:b/>
          <w:sz w:val="24"/>
          <w:szCs w:val="24"/>
        </w:rPr>
      </w:pPr>
      <w:r>
        <w:rPr>
          <w:rFonts w:hint="eastAsia" w:ascii="宋体" w:hAnsi="宋体" w:cs="宋体"/>
          <w:b/>
          <w:kern w:val="0"/>
          <w:sz w:val="24"/>
          <w:szCs w:val="24"/>
        </w:rPr>
        <w:t>一、合格的竞价人</w:t>
      </w:r>
    </w:p>
    <w:p w14:paraId="666C46C7">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详见网上竞价文件第二章(资格标准)。</w:t>
      </w:r>
    </w:p>
    <w:p w14:paraId="32A48B84">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二、报名要求</w:t>
      </w:r>
    </w:p>
    <w:p w14:paraId="1907723E">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1、竞价人应先在福建榕卫招标有限公司网上竞价系统（www.fjrwzb.com）进行供应商注册，需正确填写信息。</w:t>
      </w:r>
    </w:p>
    <w:p w14:paraId="324D628B">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2、注册完成后联系代理机构人员审核。注册审核通过后需进入网上竞价系统报名。</w:t>
      </w:r>
    </w:p>
    <w:p w14:paraId="4829E0F9">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3、竞价报名审核通过条件：（1）竞价保证金到账；（2）报价文件电子版提交并审核通过。</w:t>
      </w:r>
    </w:p>
    <w:p w14:paraId="686376D4">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4、竞价人在网上竞价报名截止时间前须发送电子版报价文件至招标代理邮箱（fjrwzb@163.com），否则报名将被拒绝。（注：电子版需盖章签字，价格部分可先不填，报价人的最终报价以竞价大厅的价格为准）</w:t>
      </w:r>
    </w:p>
    <w:p w14:paraId="33966952">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注：未按以上要求提交报名材料的竞价人，将导致其竞价资格被拒绝。</w:t>
      </w:r>
    </w:p>
    <w:p w14:paraId="6312B28C">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三、竞价须知</w:t>
      </w:r>
    </w:p>
    <w:p w14:paraId="4D7DE59B">
      <w:pPr>
        <w:widowControl/>
        <w:spacing w:line="375" w:lineRule="atLeast"/>
        <w:jc w:val="left"/>
        <w:rPr>
          <w:rFonts w:hint="eastAsia" w:ascii="宋体" w:hAnsi="宋体" w:cs="宋体"/>
          <w:bCs/>
          <w:kern w:val="0"/>
          <w:sz w:val="24"/>
        </w:rPr>
      </w:pPr>
      <w:r>
        <w:rPr>
          <w:rFonts w:hint="eastAsia" w:ascii="宋体" w:hAnsi="宋体" w:cs="宋体"/>
          <w:bCs/>
          <w:kern w:val="0"/>
          <w:sz w:val="24"/>
          <w:szCs w:val="24"/>
        </w:rPr>
        <w:t>1、本项目</w:t>
      </w:r>
      <w:r>
        <w:rPr>
          <w:rFonts w:hint="eastAsia" w:ascii="宋体" w:hAnsi="宋体" w:cs="宋体"/>
          <w:b/>
          <w:bCs/>
          <w:kern w:val="0"/>
          <w:sz w:val="24"/>
          <w:szCs w:val="24"/>
        </w:rPr>
        <w:t>未</w:t>
      </w:r>
      <w:r>
        <w:rPr>
          <w:rFonts w:hint="eastAsia" w:ascii="宋体" w:hAnsi="宋体" w:cs="宋体"/>
          <w:bCs/>
          <w:kern w:val="0"/>
          <w:sz w:val="24"/>
          <w:szCs w:val="24"/>
        </w:rPr>
        <w:t>经过进口产品论证，采购的货物为国内产品，不接受进口产品竞价。</w:t>
      </w:r>
      <w:r>
        <w:rPr>
          <w:rFonts w:ascii="宋体" w:hAnsi="宋体" w:cs="宋体"/>
          <w:bCs/>
          <w:kern w:val="0"/>
          <w:sz w:val="24"/>
        </w:rPr>
        <w:t>进口产品指通过中国海关报关验放进入中国境内且产自关境外的产品，其中：（1）我国现行关境指适用海关法的中华人民共和国行政管辖区域，不包括香港、澳门和台湾金马等单独关境地区；保税区、出口加工区、保税港区、珠澳跨境工业区珠海园区、中哈霍尔果斯国际边境合作中心中方配套区、综合保税区等区域，为海关特殊监管区域，仍属于中华人民共和国关境内区域，由海关按照海关法实施监管。（2）凡在海关特殊监管区域内企业生产或加工（包括从境外进口料件）销往境内其他地区的产品，不作为政府采购项下进口产品。（3）对从境外进入海关特殊监管区域，再经办理报关手续后从海关特殊监管区进入境内其他地区的产品，认定为进口产品。（4）</w:t>
      </w:r>
      <w:r>
        <w:rPr>
          <w:rFonts w:hint="eastAsia" w:ascii="宋体" w:hAnsi="宋体" w:cs="宋体"/>
          <w:bCs/>
          <w:kern w:val="0"/>
          <w:sz w:val="24"/>
        </w:rPr>
        <w:t>竞价</w:t>
      </w:r>
      <w:r>
        <w:rPr>
          <w:rFonts w:ascii="宋体" w:hAnsi="宋体" w:cs="宋体"/>
          <w:bCs/>
          <w:kern w:val="0"/>
          <w:sz w:val="24"/>
        </w:rPr>
        <w:t>文件列明不允许或未列明允许进口产品参加竞价的，均视为拒绝进口产品参加竞价。</w:t>
      </w:r>
    </w:p>
    <w:p w14:paraId="7D5E361D">
      <w:pPr>
        <w:widowControl/>
        <w:spacing w:line="390" w:lineRule="exact"/>
        <w:jc w:val="left"/>
        <w:rPr>
          <w:rFonts w:hint="eastAsia" w:ascii="宋体" w:hAnsi="宋体" w:cs="宋体"/>
          <w:bCs/>
          <w:sz w:val="24"/>
          <w:szCs w:val="24"/>
        </w:rPr>
      </w:pPr>
      <w:r>
        <w:rPr>
          <w:rFonts w:hint="eastAsia" w:ascii="宋体" w:hAnsi="宋体" w:cs="宋体"/>
          <w:bCs/>
          <w:sz w:val="24"/>
          <w:szCs w:val="24"/>
        </w:rPr>
        <w:t>2、竞价人须打印报价文件签字确认并每页加盖公章后扫描上传报价文件发送至代理机构邮箱（电子档jpg或pdf或文件夹压缩包RAR），包括但不限于以下内容：统一社会信用代码营业执照、法人代表授权书(法人及授权人身份证)、财务状况报告或具备财务状况的承诺函、近期（提交报价文件截止时间前六个月任意一个月，不含竞价截止时间的当月）依法缴纳税收和社会保障资金的证明材料或具备依法缴纳税收及社会保障资金的承诺函、竞价书、竞价人声明、竞价一览表、售后服务承诺、节能产品政府采购清单相关材料（如果有的话）、3C认证证书（如果有的话）。未按上述条款要求扫描上传报价文件的竞价无效。电子报价文档具有法律效力。</w:t>
      </w:r>
    </w:p>
    <w:p w14:paraId="5C74D334">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3、竞价人自行承担所有参与报价的全部相关费用，本项目符合采购需求的合格竞价人不足三家的，网上竞价无效。</w:t>
      </w:r>
    </w:p>
    <w:p w14:paraId="7B973A50">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4、</w:t>
      </w:r>
      <w:r>
        <w:rPr>
          <w:rFonts w:ascii="宋体" w:hAnsi="宋体" w:cs="宋体"/>
          <w:bCs/>
          <w:kern w:val="0"/>
          <w:sz w:val="24"/>
          <w:szCs w:val="24"/>
        </w:rPr>
        <w:t>竞价数据以代理机构服务器数据库记录为准，一切因网络通信（包括但不限于计算机及其操作系统的使用，IE浏览器升级，输入法安装调试，控件插件的安装，杀毒软件、木马病毒的排查、网络带宽的延迟及掉线，断网等）造成的竞价数据错误或缺失均与代理机构无关，请各竞价人合理安排上传报价文件的时间，以免造成不必要的损失。</w:t>
      </w:r>
    </w:p>
    <w:p w14:paraId="5B45FB38">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四、竞价准则</w:t>
      </w:r>
    </w:p>
    <w:p w14:paraId="106C0170">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1、采购代理机构将采购人提出的采购需求在</w:t>
      </w:r>
      <w:r>
        <w:rPr>
          <w:rFonts w:hint="eastAsia" w:ascii="宋体" w:hAnsi="宋体"/>
          <w:sz w:val="24"/>
          <w:szCs w:val="24"/>
        </w:rPr>
        <w:t>福建省国资采购平台（https://ygcg.fjcqjy.com/）、福建榕卫招标有限公司(http://www.fjrwzb.com)</w:t>
      </w:r>
      <w:r>
        <w:rPr>
          <w:rFonts w:hint="eastAsia" w:ascii="宋体" w:hAnsi="宋体" w:cs="宋体"/>
          <w:bCs/>
          <w:kern w:val="0"/>
          <w:sz w:val="24"/>
          <w:szCs w:val="24"/>
        </w:rPr>
        <w:t>进行发布。网上竞价的报价时限为，在报价时限截止前，潜在竞价人可通过</w:t>
      </w:r>
      <w:r>
        <w:rPr>
          <w:rFonts w:hint="eastAsia" w:ascii="宋体" w:hAnsi="宋体"/>
          <w:sz w:val="24"/>
        </w:rPr>
        <w:t>福建榕卫招标有限公司</w:t>
      </w:r>
      <w:r>
        <w:rPr>
          <w:rFonts w:hint="eastAsia" w:ascii="宋体" w:hAnsi="宋体" w:cs="宋体"/>
          <w:bCs/>
          <w:kern w:val="0"/>
          <w:sz w:val="24"/>
          <w:szCs w:val="24"/>
        </w:rPr>
        <w:t>官网网竞平台进行竞价，</w:t>
      </w:r>
      <w:r>
        <w:rPr>
          <w:rFonts w:ascii="宋体" w:hAnsi="宋体" w:cs="宋体"/>
          <w:bCs/>
          <w:kern w:val="0"/>
          <w:sz w:val="24"/>
          <w:szCs w:val="24"/>
        </w:rPr>
        <w:t>竞价人首次提交的报价总价</w:t>
      </w:r>
      <w:r>
        <w:rPr>
          <w:rFonts w:hint="eastAsia" w:ascii="宋体" w:hAnsi="宋体" w:cs="宋体"/>
          <w:bCs/>
          <w:kern w:val="0"/>
          <w:sz w:val="24"/>
          <w:szCs w:val="24"/>
        </w:rPr>
        <w:t>不能超过</w:t>
      </w:r>
      <w:r>
        <w:rPr>
          <w:rFonts w:ascii="宋体" w:hAnsi="宋体" w:cs="宋体"/>
          <w:bCs/>
          <w:kern w:val="0"/>
          <w:sz w:val="24"/>
          <w:szCs w:val="24"/>
        </w:rPr>
        <w:t>公告最高限价，报价单价不能超过竞价文件的单价最高限价，否则，视为无效报价</w:t>
      </w:r>
      <w:r>
        <w:rPr>
          <w:rFonts w:hint="eastAsia" w:ascii="宋体" w:hAnsi="宋体" w:cs="宋体"/>
          <w:bCs/>
          <w:kern w:val="0"/>
          <w:sz w:val="24"/>
          <w:szCs w:val="24"/>
        </w:rPr>
        <w:t>；在符合采购需求且报价有效的前提下，报价最低者成交（报价相同的，以报价时间优先者成交）。</w:t>
      </w:r>
    </w:p>
    <w:p w14:paraId="6AD50AC3">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2、竞价过程中，竞价人每次报价必须比自己上次的报价低。</w:t>
      </w:r>
    </w:p>
    <w:p w14:paraId="1434FED0">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3、符合以上要求的报价，可以在规定的报价时限内不限次数报价，直到竞价截止时间为止。</w:t>
      </w:r>
    </w:p>
    <w:p w14:paraId="24974E6C">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4、最终有效报价确认办法</w:t>
      </w:r>
    </w:p>
    <w:p w14:paraId="706A37DE">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（1）</w:t>
      </w:r>
      <w:r>
        <w:rPr>
          <w:rFonts w:ascii="宋体" w:hAnsi="宋体" w:cs="宋体"/>
          <w:bCs/>
          <w:kern w:val="0"/>
          <w:sz w:val="24"/>
          <w:szCs w:val="24"/>
        </w:rPr>
        <w:t>竞价结果在提交的报价文件全部满足竞价文件要求的前提下依据统一的价格要素评定最低报价,按价格最低者成交（报价相同者以时间先后顺序确定）确认。</w:t>
      </w:r>
    </w:p>
    <w:p w14:paraId="08F17A10">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（2）算术错误将按以下方法更正：</w:t>
      </w:r>
    </w:p>
    <w:p w14:paraId="0B01AAB2">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①竞价人在竞价平台提交的最后一次报价与竞价人最后一次上传的报价文件中的报价一览表总价不一致的，以竞价人在竞价平台提交的最后一次报价为准；</w:t>
      </w:r>
    </w:p>
    <w:p w14:paraId="6E00A3C1">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②报价一览表中大写金额和小写金额不一致的，以大写金额为准；</w:t>
      </w:r>
    </w:p>
    <w:p w14:paraId="4A5DFF0A">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③报价一览表中单价金额小数点或百分比有明显错位的，以报价一览表的总价为准，并修改单价；</w:t>
      </w:r>
    </w:p>
    <w:p w14:paraId="60492C5C">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④报价一览表中总价金额与按照单价汇总金额不一致的，以单价金额计算结果为准。</w:t>
      </w:r>
    </w:p>
    <w:p w14:paraId="08163E34">
      <w:pPr>
        <w:widowControl/>
        <w:spacing w:line="420" w:lineRule="exact"/>
        <w:jc w:val="left"/>
        <w:rPr>
          <w:rFonts w:hint="eastAsia" w:ascii="宋体" w:hAnsi="宋体" w:cs="宋体"/>
          <w:bCs/>
          <w:kern w:val="0"/>
          <w:sz w:val="24"/>
          <w:szCs w:val="24"/>
        </w:rPr>
      </w:pPr>
      <w:r>
        <w:rPr>
          <w:rFonts w:hint="eastAsia" w:ascii="宋体" w:hAnsi="宋体" w:cs="宋体"/>
          <w:bCs/>
          <w:kern w:val="0"/>
          <w:sz w:val="24"/>
          <w:szCs w:val="24"/>
        </w:rPr>
        <w:t>※</w:t>
      </w:r>
      <w:r>
        <w:rPr>
          <w:rFonts w:ascii="宋体" w:hAnsi="宋体" w:cs="宋体"/>
          <w:bCs/>
          <w:kern w:val="0"/>
          <w:sz w:val="24"/>
          <w:szCs w:val="24"/>
        </w:rPr>
        <w:t>同时出现两种以上不一致的，按照前款规定的顺序修正。修正后的报价应按照以下规定经</w:t>
      </w:r>
      <w:r>
        <w:rPr>
          <w:rFonts w:hint="eastAsia" w:ascii="宋体" w:hAnsi="宋体" w:cs="宋体"/>
          <w:bCs/>
          <w:kern w:val="0"/>
          <w:sz w:val="24"/>
          <w:szCs w:val="24"/>
        </w:rPr>
        <w:t>竞</w:t>
      </w:r>
      <w:r>
        <w:rPr>
          <w:rFonts w:ascii="宋体" w:hAnsi="宋体" w:cs="宋体"/>
          <w:bCs/>
          <w:kern w:val="0"/>
          <w:sz w:val="24"/>
          <w:szCs w:val="24"/>
        </w:rPr>
        <w:t>价人确认后产生约束力，</w:t>
      </w:r>
      <w:r>
        <w:rPr>
          <w:rFonts w:hint="eastAsia" w:ascii="宋体" w:hAnsi="宋体" w:cs="宋体"/>
          <w:bCs/>
          <w:kern w:val="0"/>
          <w:sz w:val="24"/>
          <w:szCs w:val="24"/>
        </w:rPr>
        <w:t>竞</w:t>
      </w:r>
      <w:r>
        <w:rPr>
          <w:rFonts w:ascii="宋体" w:hAnsi="宋体" w:cs="宋体"/>
          <w:bCs/>
          <w:kern w:val="0"/>
          <w:sz w:val="24"/>
          <w:szCs w:val="24"/>
        </w:rPr>
        <w:t>价人不确认的，其报价无效：对计算错误的内容，以书面形式要求竞价人作出必要的澄清、说明或补正，澄清、说明或补正应由</w:t>
      </w:r>
      <w:r>
        <w:rPr>
          <w:rFonts w:hint="eastAsia" w:ascii="宋体" w:hAnsi="宋体" w:cs="宋体"/>
          <w:bCs/>
          <w:kern w:val="0"/>
          <w:sz w:val="24"/>
          <w:szCs w:val="24"/>
        </w:rPr>
        <w:t>竞</w:t>
      </w:r>
      <w:r>
        <w:rPr>
          <w:rFonts w:ascii="宋体" w:hAnsi="宋体" w:cs="宋体"/>
          <w:bCs/>
          <w:kern w:val="0"/>
          <w:sz w:val="24"/>
          <w:szCs w:val="24"/>
        </w:rPr>
        <w:t>价人代表在规定的时间内（一般在半个小时左右，具体要求将根据实际情况在澄清通知中约定）以书面形式提交。</w:t>
      </w:r>
    </w:p>
    <w:p w14:paraId="4A02DC28">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5、竞价人应遵守采购相关法规，若竞价人违反规定，将按有关规定处理。</w:t>
      </w:r>
    </w:p>
    <w:p w14:paraId="68FB3AB2">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6、各竞价人的报价须符合《中华人民共和国政府采购法》第二条“采购，是指以合同方式有偿取得货物、工程和服务的行为，包括购买、租赁、委托、雇用等”的相关规定。</w:t>
      </w:r>
    </w:p>
    <w:p w14:paraId="40BD4C89">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7、竞价人已详细审查全部竞价公告，包括修改竞价公告(如有的话)和有关附件，将自行承担因对全部竞价公告理解不正确或误解而产生的相应后果。</w:t>
      </w:r>
    </w:p>
    <w:p w14:paraId="04545602">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8、竞价人同意提供按照采购代理机构可能要求的与其竞价有关的一切数据或资料，完全理解采购代理机构不一定要接受最低的竞价。</w:t>
      </w:r>
    </w:p>
    <w:p w14:paraId="0550B479">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五、竞价结果确认</w:t>
      </w:r>
    </w:p>
    <w:p w14:paraId="6F3BF443">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1、网上竞价公告期满，采购代理机构以成交结果通知书等方式书面通知采购单位。同时将成交结果等信息在</w:t>
      </w:r>
      <w:r>
        <w:rPr>
          <w:rFonts w:hint="eastAsia" w:ascii="宋体" w:hAnsi="宋体"/>
          <w:sz w:val="24"/>
          <w:szCs w:val="24"/>
        </w:rPr>
        <w:t>福建省国资采购平台（https://ygcg.fjcqjy.com/）、福建榕卫招标有限公司(http://www.fjrwzb.com)</w:t>
      </w:r>
      <w:r>
        <w:rPr>
          <w:rFonts w:hint="eastAsia" w:ascii="宋体" w:hAnsi="宋体" w:cs="宋体"/>
          <w:bCs/>
          <w:kern w:val="0"/>
          <w:sz w:val="24"/>
          <w:szCs w:val="24"/>
        </w:rPr>
        <w:t>上发布成交公告。公告期限为公告之日起1个工作日。</w:t>
      </w:r>
    </w:p>
    <w:p w14:paraId="77919953">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2、成交公告发布之日起，成交供应商即可携带网上竞价项目报价文件（一式三份）至采购代理机构处领取成交通知书。竞价人携带的网上竞价项目报价文件包括但不限于以下内容：统一社会信用代码营业执照、法人代表授权书(法人及授权人身份证)、财务状况报告或具备财务状况的承诺函、近期（提交报价文件截止时间前六个月任意一个月,不含竞价截止时间的当月）依法缴纳税收和社会保障资金的证明材料或具备依法缴纳税收及社会保障资金的承诺函、竞价书、竞价人声明、竞价一览表、售后服务承诺、节能产品政府采购清单相关材料（如果有的话）、3C认证证书（如果有的话）。以上材料必须加盖报价单位公章，并由竞价人的法定代表人（或其授权代表）签字。报价文件须加盖骑缝章，且装订成册。</w:t>
      </w:r>
    </w:p>
    <w:p w14:paraId="5DC73B91">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六、竞价保证金</w:t>
      </w:r>
    </w:p>
    <w:p w14:paraId="5376C1B6">
      <w:pPr>
        <w:widowControl/>
        <w:spacing w:line="390" w:lineRule="exact"/>
        <w:jc w:val="left"/>
        <w:rPr>
          <w:rFonts w:hint="eastAsia" w:ascii="宋体" w:hAnsi="宋体" w:cs="宋体"/>
          <w:bCs/>
          <w:sz w:val="24"/>
          <w:szCs w:val="24"/>
        </w:rPr>
      </w:pPr>
      <w:r>
        <w:rPr>
          <w:rFonts w:hint="eastAsia" w:ascii="宋体" w:hAnsi="宋体" w:cs="宋体"/>
          <w:bCs/>
          <w:kern w:val="0"/>
          <w:sz w:val="24"/>
          <w:szCs w:val="24"/>
        </w:rPr>
        <w:t>1、竞价保证金：人民币2500元整，以银行转账、电汇等非现金形式提交(不接受现金、现金存款形式提交)；竞价保证金不是以竞价人名义提交的，将导致其竞价资格被拒绝。竞价人的竞价保证金未在竞价截止时间前一个工作日到达指定账户的将导致其竞价资格被拒绝。（缴纳保证金账户信息：开户名称：福建榕卫招标有限公司；开户银行：福建海峡银行股份有限公司福州鼓楼支行；账号：100028500520010001</w:t>
      </w:r>
      <w:r>
        <w:rPr>
          <w:rFonts w:hint="eastAsia" w:ascii="宋体" w:hAnsi="宋体"/>
          <w:sz w:val="24"/>
          <w:szCs w:val="24"/>
        </w:rPr>
        <w:t>）</w:t>
      </w:r>
    </w:p>
    <w:p w14:paraId="6B19C2CC">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2、未成交的竞价人，在竞价结果公告发布1个工作日后即可申请无息退回，需发送退保函至fjrwzb@163.com（格式详见第五章）；成交供应商在向采购代理机构提供采购合同及退保函后可申请无息退回。</w:t>
      </w:r>
    </w:p>
    <w:p w14:paraId="36010A5B">
      <w:pPr>
        <w:spacing w:line="460" w:lineRule="exact"/>
        <w:jc w:val="left"/>
        <w:rPr>
          <w:rFonts w:hint="eastAsia" w:ascii="宋体" w:hAnsi="宋体" w:cs="宋体"/>
          <w:b/>
          <w:kern w:val="0"/>
          <w:sz w:val="24"/>
          <w:szCs w:val="24"/>
        </w:rPr>
      </w:pPr>
      <w:r>
        <w:rPr>
          <w:rFonts w:hint="eastAsia" w:ascii="宋体" w:hAnsi="宋体" w:cs="宋体"/>
          <w:b/>
          <w:kern w:val="0"/>
          <w:sz w:val="24"/>
          <w:szCs w:val="24"/>
        </w:rPr>
        <w:t>七、质疑</w:t>
      </w:r>
    </w:p>
    <w:p w14:paraId="284974B3">
      <w:pPr>
        <w:widowControl/>
        <w:spacing w:line="360" w:lineRule="auto"/>
        <w:jc w:val="left"/>
        <w:rPr>
          <w:rFonts w:hint="eastAsia" w:ascii="宋体" w:hAnsi="宋体" w:cs="宋体"/>
          <w:bCs/>
          <w:kern w:val="0"/>
          <w:sz w:val="24"/>
          <w:szCs w:val="24"/>
        </w:rPr>
      </w:pPr>
      <w:r>
        <w:rPr>
          <w:rFonts w:hint="eastAsia" w:ascii="宋体" w:hAnsi="宋体" w:cs="宋体"/>
          <w:bCs/>
          <w:kern w:val="0"/>
          <w:sz w:val="24"/>
          <w:szCs w:val="24"/>
        </w:rPr>
        <w:t>1、竞价人认为竞价文件、采购过程、成交结果使自己的权益受到损害的,参照政府采购质疑和投诉办法的有关规定向以书面形式向采购人、采购代理机构提出质疑。</w:t>
      </w:r>
    </w:p>
    <w:p w14:paraId="4E8B496B">
      <w:pPr>
        <w:widowControl/>
        <w:spacing w:line="360" w:lineRule="auto"/>
        <w:jc w:val="left"/>
        <w:rPr>
          <w:rFonts w:hint="eastAsia" w:ascii="宋体" w:hAnsi="宋体" w:cs="宋体"/>
          <w:bCs/>
          <w:kern w:val="0"/>
          <w:sz w:val="24"/>
          <w:szCs w:val="24"/>
        </w:rPr>
      </w:pPr>
      <w:r>
        <w:rPr>
          <w:rFonts w:hint="eastAsia" w:ascii="宋体" w:hAnsi="宋体" w:cs="宋体"/>
          <w:bCs/>
          <w:kern w:val="0"/>
          <w:sz w:val="24"/>
          <w:szCs w:val="24"/>
        </w:rPr>
        <w:t>2、提出质疑的竞价人(以下简称质疑竞价人)应当是参与本项目采购活动的竞价人。</w:t>
      </w:r>
    </w:p>
    <w:p w14:paraId="1BB55FF2">
      <w:pPr>
        <w:widowControl/>
        <w:spacing w:line="360" w:lineRule="auto"/>
        <w:jc w:val="left"/>
        <w:rPr>
          <w:rFonts w:hint="eastAsia" w:ascii="宋体" w:hAnsi="宋体" w:cs="宋体"/>
          <w:bCs/>
          <w:kern w:val="0"/>
          <w:sz w:val="24"/>
          <w:szCs w:val="24"/>
        </w:rPr>
      </w:pPr>
      <w:r>
        <w:rPr>
          <w:rFonts w:hint="eastAsia" w:ascii="宋体" w:hAnsi="宋体" w:cs="宋体"/>
          <w:bCs/>
          <w:kern w:val="0"/>
          <w:sz w:val="24"/>
          <w:szCs w:val="24"/>
        </w:rPr>
        <w:t>潜在竞价人已完成报名的,可以对该竞价文件提出质疑。未参加竞价的供应商（或未报名的潜在竞价人）的质疑函将不予受理。</w:t>
      </w:r>
    </w:p>
    <w:p w14:paraId="5AE883CA">
      <w:pPr>
        <w:widowControl/>
        <w:spacing w:line="360" w:lineRule="auto"/>
        <w:jc w:val="left"/>
        <w:rPr>
          <w:rFonts w:hint="eastAsia" w:ascii="宋体" w:hAnsi="宋体" w:cs="宋体"/>
          <w:bCs/>
          <w:kern w:val="0"/>
          <w:sz w:val="24"/>
          <w:szCs w:val="24"/>
        </w:rPr>
      </w:pPr>
      <w:r>
        <w:rPr>
          <w:rFonts w:hint="eastAsia" w:ascii="宋体" w:hAnsi="宋体" w:cs="宋体"/>
          <w:bCs/>
          <w:kern w:val="0"/>
          <w:sz w:val="24"/>
          <w:szCs w:val="24"/>
        </w:rPr>
        <w:t>3、在法定质疑期内质疑人须一次性提出针对同一采购程序环节的质疑，二（多）次质疑不予受理。</w:t>
      </w:r>
    </w:p>
    <w:p w14:paraId="417C535F">
      <w:pPr>
        <w:pStyle w:val="17"/>
        <w:widowControl/>
        <w:shd w:val="clear" w:color="auto" w:fill="FFFFFF"/>
        <w:spacing w:before="0" w:beforeAutospacing="0" w:after="0" w:afterAutospacing="0" w:line="360" w:lineRule="auto"/>
        <w:rPr>
          <w:rFonts w:hint="eastAsia" w:ascii="宋体" w:hAnsi="宋体" w:cs="宋体"/>
          <w:bCs/>
          <w:szCs w:val="24"/>
        </w:rPr>
      </w:pPr>
      <w:r>
        <w:rPr>
          <w:rFonts w:hint="eastAsia" w:ascii="宋体" w:hAnsi="宋体" w:cs="宋体"/>
          <w:bCs/>
          <w:szCs w:val="24"/>
        </w:rPr>
        <w:t>4、竞价人提出质疑应当提交质疑函和必要的证明材料。质疑函应当包括下列内容:</w:t>
      </w:r>
    </w:p>
    <w:p w14:paraId="1D686B78">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(一)供应商的姓名或者名称、地址、邮编、联系人及联系电话;</w:t>
      </w:r>
    </w:p>
    <w:p w14:paraId="6D096AEC">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(二)质疑项目的名称、编号;</w:t>
      </w:r>
    </w:p>
    <w:p w14:paraId="1615A37E">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(三)具体、明确的质疑事项和与质疑事项相关的请求;</w:t>
      </w:r>
    </w:p>
    <w:p w14:paraId="14813096">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(四)事实依据;</w:t>
      </w:r>
    </w:p>
    <w:p w14:paraId="0CA60CEF">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(五)必要的法律依据;</w:t>
      </w:r>
    </w:p>
    <w:p w14:paraId="2DE94229">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(六)提出质疑的日期。</w:t>
      </w:r>
    </w:p>
    <w:p w14:paraId="75CCDAFF">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供应商为自然人的,应当由本人签字;供应商为法人或者其他组织的,应当由法定代表人、主要负责人,或者其授权代表签字或者盖章,并加盖公章。质疑人委托授权代表办理质疑事务时应当向采购人或招标代理机构提交质疑人的授权委托书、法定代表人或主要负责人及代理人的身份证复印件；授权委托书应载明委托代理的事项和具体委托权限。5、竞价人提出质疑,应提交由法定代表人或授权代表（提供授权函）签署、加盖公章的书面原件（拒绝传真、电邮、电话形式等其它形式）及统一社会信用代码营业执照复印件并加盖公章送达采购人或采购代理机构，未提供完整材料的，采购人或采购代理机构有权不受理。</w:t>
      </w:r>
    </w:p>
    <w:p w14:paraId="1C0DF894">
      <w:pPr>
        <w:spacing w:line="460" w:lineRule="exact"/>
        <w:jc w:val="center"/>
        <w:rPr>
          <w:rFonts w:hint="eastAsia" w:ascii="宋体" w:hAnsi="宋体"/>
          <w:b/>
          <w:sz w:val="28"/>
          <w:szCs w:val="28"/>
        </w:rPr>
      </w:pPr>
      <w:r>
        <w:rPr>
          <w:rFonts w:ascii="宋体" w:hAnsi="宋体" w:cs="宋体"/>
          <w:bCs/>
          <w:kern w:val="0"/>
          <w:sz w:val="24"/>
          <w:szCs w:val="24"/>
        </w:rPr>
        <w:br w:type="page"/>
      </w:r>
      <w:r>
        <w:rPr>
          <w:rFonts w:hint="eastAsia" w:ascii="宋体" w:hAnsi="宋体"/>
          <w:b/>
          <w:sz w:val="28"/>
          <w:szCs w:val="28"/>
        </w:rPr>
        <w:t>第四章  签订合同</w:t>
      </w:r>
    </w:p>
    <w:p w14:paraId="1C6727CA">
      <w:pPr>
        <w:spacing w:line="460" w:lineRule="exact"/>
        <w:rPr>
          <w:rFonts w:hint="eastAsia" w:ascii="宋体" w:hAnsi="宋体"/>
          <w:sz w:val="24"/>
          <w:szCs w:val="24"/>
        </w:rPr>
      </w:pPr>
      <w:r>
        <w:rPr>
          <w:rFonts w:hint="eastAsia" w:ascii="宋体" w:hAnsi="宋体"/>
          <w:sz w:val="24"/>
          <w:szCs w:val="24"/>
        </w:rPr>
        <w:t>1、采购人、成交供应商在《成交通知书》发出之日起15日内，根据竞价文件确定的事项和成交供应商报价文件，与福建农林大学签订合同。若成交供应商自愿放弃成交资格或未在规定时间内签订合同，采购人有权没收竞价保证金，并保留追究其法律责任的权利。</w:t>
      </w:r>
    </w:p>
    <w:p w14:paraId="16681173">
      <w:pPr>
        <w:spacing w:line="460" w:lineRule="exact"/>
        <w:jc w:val="left"/>
        <w:rPr>
          <w:rFonts w:hint="eastAsia" w:ascii="宋体" w:hAnsi="宋体"/>
          <w:sz w:val="24"/>
          <w:szCs w:val="24"/>
        </w:rPr>
      </w:pPr>
      <w:r>
        <w:rPr>
          <w:rFonts w:hint="eastAsia" w:ascii="宋体" w:hAnsi="宋体"/>
          <w:sz w:val="24"/>
          <w:szCs w:val="24"/>
        </w:rPr>
        <w:t>2、按竞价报价文件承诺的价格及时向采购单位提供高质量的产品和服务。</w:t>
      </w:r>
    </w:p>
    <w:p w14:paraId="54DFE843">
      <w:pPr>
        <w:autoSpaceDN w:val="0"/>
        <w:spacing w:line="360" w:lineRule="auto"/>
        <w:jc w:val="center"/>
        <w:rPr>
          <w:rFonts w:hint="eastAsia" w:ascii="宋体" w:hAnsi="宋体"/>
          <w:b/>
          <w:sz w:val="28"/>
          <w:szCs w:val="28"/>
        </w:rPr>
      </w:pPr>
      <w:r>
        <w:rPr>
          <w:rFonts w:ascii="宋体" w:hAnsi="宋体"/>
          <w:sz w:val="24"/>
          <w:szCs w:val="24"/>
        </w:rPr>
        <w:br w:type="page"/>
      </w:r>
      <w:r>
        <w:rPr>
          <w:rStyle w:val="24"/>
          <w:rFonts w:hint="eastAsia" w:ascii="宋体" w:hAnsi="宋体"/>
          <w:sz w:val="28"/>
          <w:szCs w:val="28"/>
        </w:rPr>
        <w:t>福建农林大学网上竞价（货物类）</w:t>
      </w:r>
      <w:r>
        <w:rPr>
          <w:rStyle w:val="24"/>
          <w:rFonts w:ascii="宋体" w:hAnsi="宋体"/>
          <w:sz w:val="28"/>
          <w:szCs w:val="28"/>
        </w:rPr>
        <w:t>采购合同（参考文本</w:t>
      </w:r>
      <w:r>
        <w:rPr>
          <w:rStyle w:val="24"/>
          <w:rFonts w:hint="eastAsia" w:ascii="宋体" w:hAnsi="宋体"/>
          <w:sz w:val="28"/>
          <w:szCs w:val="28"/>
        </w:rPr>
        <w:t>2025年05月01日版</w:t>
      </w:r>
      <w:r>
        <w:rPr>
          <w:rStyle w:val="24"/>
          <w:rFonts w:ascii="宋体" w:hAnsi="宋体"/>
          <w:sz w:val="28"/>
          <w:szCs w:val="28"/>
        </w:rPr>
        <w:t>）</w:t>
      </w:r>
    </w:p>
    <w:p w14:paraId="18EE3972">
      <w:pPr>
        <w:pStyle w:val="17"/>
        <w:spacing w:before="0" w:beforeAutospacing="0" w:after="0" w:afterAutospacing="0" w:line="360" w:lineRule="auto"/>
        <w:jc w:val="center"/>
        <w:rPr>
          <w:rFonts w:hint="eastAsia" w:ascii="宋体" w:hAnsi="宋体" w:eastAsia="宋体"/>
          <w:b/>
          <w:sz w:val="28"/>
          <w:szCs w:val="28"/>
          <w:lang w:eastAsia="zh-CN"/>
        </w:rPr>
      </w:pPr>
      <w:r>
        <w:rPr>
          <w:rStyle w:val="24"/>
          <w:rFonts w:hint="eastAsia" w:ascii="宋体" w:hAnsi="宋体"/>
          <w:sz w:val="28"/>
          <w:szCs w:val="28"/>
        </w:rPr>
        <w:t xml:space="preserve">          </w:t>
      </w:r>
      <w:r>
        <w:rPr>
          <w:rStyle w:val="24"/>
          <w:rFonts w:ascii="宋体" w:hAnsi="宋体"/>
          <w:sz w:val="28"/>
          <w:szCs w:val="28"/>
        </w:rPr>
        <w:t>编制说明</w:t>
      </w:r>
      <w:r>
        <w:rPr>
          <w:rStyle w:val="24"/>
          <w:rFonts w:hint="eastAsia" w:ascii="宋体" w:hAnsi="宋体"/>
          <w:sz w:val="28"/>
          <w:szCs w:val="28"/>
        </w:rPr>
        <w:t xml:space="preserve">          </w:t>
      </w:r>
      <w:r>
        <w:rPr>
          <w:rFonts w:hint="eastAsia" w:ascii="宋体" w:hAnsi="宋体"/>
          <w:szCs w:val="24"/>
        </w:rPr>
        <w:t>合同编号：</w:t>
      </w:r>
      <w:r>
        <w:rPr>
          <w:rFonts w:hint="eastAsia" w:ascii="宋体" w:hAnsi="宋体"/>
          <w:szCs w:val="24"/>
          <w:lang w:eastAsia="zh-CN"/>
        </w:rPr>
        <w:t>WJ2025088</w:t>
      </w:r>
    </w:p>
    <w:p w14:paraId="2539711D">
      <w:pPr>
        <w:pStyle w:val="17"/>
        <w:spacing w:before="0" w:beforeAutospacing="0" w:after="0" w:afterAutospacing="0" w:line="360" w:lineRule="auto"/>
        <w:rPr>
          <w:rFonts w:hint="eastAsia" w:ascii="宋体" w:hAnsi="宋体"/>
          <w:szCs w:val="24"/>
        </w:rPr>
      </w:pPr>
      <w:r>
        <w:rPr>
          <w:rStyle w:val="24"/>
          <w:rFonts w:ascii="宋体" w:hAnsi="宋体"/>
          <w:szCs w:val="24"/>
        </w:rPr>
        <w:t>1、签订合同应遵守</w:t>
      </w:r>
      <w:r>
        <w:rPr>
          <w:rStyle w:val="24"/>
          <w:rFonts w:hint="eastAsia" w:ascii="宋体" w:hAnsi="宋体"/>
          <w:szCs w:val="24"/>
        </w:rPr>
        <w:t>《中华人民共和国政府采购法》、《中华人民共和国民法典》</w:t>
      </w:r>
      <w:r>
        <w:rPr>
          <w:rStyle w:val="24"/>
          <w:rFonts w:ascii="宋体" w:hAnsi="宋体"/>
          <w:szCs w:val="24"/>
        </w:rPr>
        <w:t>。</w:t>
      </w:r>
    </w:p>
    <w:p w14:paraId="08DACA70">
      <w:pPr>
        <w:pStyle w:val="17"/>
        <w:spacing w:before="0" w:beforeAutospacing="0" w:after="0" w:afterAutospacing="0" w:line="360" w:lineRule="auto"/>
        <w:rPr>
          <w:rFonts w:hint="eastAsia" w:ascii="宋体" w:hAnsi="宋体"/>
          <w:szCs w:val="24"/>
        </w:rPr>
      </w:pPr>
      <w:r>
        <w:rPr>
          <w:rStyle w:val="24"/>
          <w:rFonts w:ascii="宋体" w:hAnsi="宋体"/>
          <w:szCs w:val="24"/>
        </w:rPr>
        <w:t>2、签订合同时，采购人与</w:t>
      </w:r>
      <w:r>
        <w:rPr>
          <w:rStyle w:val="24"/>
          <w:rFonts w:hint="eastAsia" w:ascii="宋体" w:hAnsi="宋体" w:cs="宋体"/>
          <w:szCs w:val="24"/>
        </w:rPr>
        <w:t>成交供应商</w:t>
      </w:r>
      <w:r>
        <w:rPr>
          <w:rStyle w:val="24"/>
          <w:rFonts w:ascii="宋体" w:hAnsi="宋体"/>
          <w:szCs w:val="24"/>
        </w:rPr>
        <w:t>应结合</w:t>
      </w:r>
      <w:r>
        <w:rPr>
          <w:rStyle w:val="24"/>
          <w:rFonts w:hint="eastAsia" w:ascii="宋体" w:hAnsi="宋体"/>
          <w:szCs w:val="24"/>
        </w:rPr>
        <w:t>竞价文件</w:t>
      </w:r>
      <w:r>
        <w:rPr>
          <w:rStyle w:val="24"/>
          <w:rFonts w:ascii="宋体" w:hAnsi="宋体"/>
          <w:szCs w:val="24"/>
        </w:rPr>
        <w:t>规定填</w:t>
      </w:r>
      <w:r>
        <w:rPr>
          <w:rStyle w:val="24"/>
          <w:rFonts w:hint="eastAsia" w:ascii="宋体" w:hAnsi="宋体"/>
          <w:szCs w:val="24"/>
        </w:rPr>
        <w:t>写</w:t>
      </w:r>
      <w:r>
        <w:rPr>
          <w:rStyle w:val="24"/>
          <w:rFonts w:ascii="宋体" w:hAnsi="宋体"/>
          <w:szCs w:val="24"/>
        </w:rPr>
        <w:t>相应内容。</w:t>
      </w:r>
      <w:r>
        <w:rPr>
          <w:rStyle w:val="24"/>
          <w:rFonts w:hint="eastAsia" w:ascii="宋体" w:hAnsi="宋体"/>
          <w:szCs w:val="24"/>
        </w:rPr>
        <w:t>竞价文件</w:t>
      </w:r>
      <w:r>
        <w:rPr>
          <w:rStyle w:val="24"/>
          <w:rFonts w:ascii="宋体" w:hAnsi="宋体"/>
          <w:szCs w:val="24"/>
        </w:rPr>
        <w:t>已有规定的，双方均不得变更或调整；</w:t>
      </w:r>
      <w:r>
        <w:rPr>
          <w:rStyle w:val="24"/>
          <w:rFonts w:hint="eastAsia" w:ascii="宋体" w:hAnsi="宋体"/>
          <w:szCs w:val="24"/>
        </w:rPr>
        <w:t>竞价文件</w:t>
      </w:r>
      <w:r>
        <w:rPr>
          <w:rStyle w:val="24"/>
          <w:rFonts w:ascii="宋体" w:hAnsi="宋体"/>
          <w:szCs w:val="24"/>
        </w:rPr>
        <w:t>未作规定的，双方可通过友好协商进行约定。</w:t>
      </w:r>
    </w:p>
    <w:p w14:paraId="68CF9495">
      <w:pPr>
        <w:pStyle w:val="17"/>
        <w:spacing w:before="0" w:beforeAutospacing="0" w:after="0" w:afterAutospacing="0" w:line="360" w:lineRule="auto"/>
        <w:rPr>
          <w:rFonts w:hint="eastAsia" w:ascii="宋体" w:hAnsi="宋体"/>
          <w:szCs w:val="24"/>
        </w:rPr>
      </w:pPr>
      <w:r>
        <w:rPr>
          <w:rStyle w:val="24"/>
          <w:rFonts w:ascii="宋体" w:hAnsi="宋体"/>
          <w:szCs w:val="24"/>
        </w:rPr>
        <w:t>3、国家有关部门</w:t>
      </w:r>
      <w:r>
        <w:rPr>
          <w:rStyle w:val="24"/>
          <w:rFonts w:hint="eastAsia" w:ascii="宋体" w:hAnsi="宋体"/>
          <w:szCs w:val="24"/>
        </w:rPr>
        <w:t>若</w:t>
      </w:r>
      <w:r>
        <w:rPr>
          <w:rStyle w:val="24"/>
          <w:rFonts w:ascii="宋体" w:hAnsi="宋体"/>
          <w:szCs w:val="24"/>
        </w:rPr>
        <w:t>对合同有规范文本的，可使用相应合同文本。</w:t>
      </w:r>
    </w:p>
    <w:p w14:paraId="6C61DFF6">
      <w:pPr>
        <w:pStyle w:val="17"/>
        <w:spacing w:before="0" w:beforeAutospacing="0" w:after="0" w:afterAutospacing="0" w:line="360" w:lineRule="auto"/>
        <w:rPr>
          <w:rFonts w:hint="eastAsia" w:ascii="宋体" w:hAnsi="宋体"/>
          <w:szCs w:val="24"/>
        </w:rPr>
      </w:pPr>
      <w:r>
        <w:rPr>
          <w:rFonts w:ascii="宋体" w:hAnsi="宋体"/>
          <w:szCs w:val="24"/>
        </w:rPr>
        <w:t>甲方：</w:t>
      </w:r>
      <w:r>
        <w:rPr>
          <w:rFonts w:ascii="宋体" w:hAnsi="宋体"/>
          <w:szCs w:val="24"/>
          <w:u w:val="single"/>
        </w:rPr>
        <w:t>福建农林大学</w:t>
      </w:r>
    </w:p>
    <w:p w14:paraId="549BA912">
      <w:pPr>
        <w:pStyle w:val="17"/>
        <w:spacing w:before="0" w:beforeAutospacing="0" w:after="0" w:afterAutospacing="0" w:line="360" w:lineRule="auto"/>
        <w:rPr>
          <w:rFonts w:hint="eastAsia" w:ascii="宋体" w:hAnsi="宋体"/>
          <w:szCs w:val="24"/>
        </w:rPr>
      </w:pPr>
      <w:r>
        <w:rPr>
          <w:rFonts w:ascii="宋体" w:hAnsi="宋体"/>
          <w:szCs w:val="24"/>
        </w:rPr>
        <w:t>乙方：</w:t>
      </w:r>
      <w:r>
        <w:rPr>
          <w:rFonts w:ascii="宋体" w:hAnsi="宋体"/>
          <w:szCs w:val="24"/>
          <w:u w:val="single"/>
        </w:rPr>
        <w:t>（</w:t>
      </w:r>
      <w:r>
        <w:rPr>
          <w:rFonts w:hint="eastAsia" w:ascii="宋体" w:hAnsi="宋体"/>
          <w:szCs w:val="24"/>
          <w:u w:val="single"/>
        </w:rPr>
        <w:t>成交供应商</w:t>
      </w:r>
      <w:r>
        <w:rPr>
          <w:rFonts w:ascii="宋体" w:hAnsi="宋体"/>
          <w:szCs w:val="24"/>
          <w:u w:val="single"/>
        </w:rPr>
        <w:t>全称）</w:t>
      </w:r>
    </w:p>
    <w:p w14:paraId="2D7A3C08">
      <w:pPr>
        <w:pStyle w:val="17"/>
        <w:spacing w:before="0" w:beforeAutospacing="0" w:after="0" w:afterAutospacing="0" w:line="360" w:lineRule="auto"/>
        <w:ind w:firstLine="480"/>
        <w:rPr>
          <w:rFonts w:hint="eastAsia" w:ascii="宋体" w:hAnsi="宋体"/>
          <w:szCs w:val="24"/>
        </w:rPr>
      </w:pPr>
      <w:r>
        <w:rPr>
          <w:rFonts w:ascii="宋体" w:hAnsi="宋体"/>
          <w:szCs w:val="24"/>
        </w:rPr>
        <w:t>根据</w:t>
      </w:r>
      <w:r>
        <w:rPr>
          <w:rFonts w:hint="eastAsia" w:ascii="宋体" w:hAnsi="宋体"/>
          <w:szCs w:val="24"/>
        </w:rPr>
        <w:t>项目</w:t>
      </w:r>
      <w:r>
        <w:rPr>
          <w:rFonts w:ascii="宋体" w:hAnsi="宋体"/>
          <w:szCs w:val="24"/>
        </w:rPr>
        <w:t>编号为</w:t>
      </w:r>
      <w:r>
        <w:rPr>
          <w:rFonts w:ascii="宋体" w:hAnsi="宋体"/>
          <w:szCs w:val="24"/>
          <w:u w:val="single"/>
        </w:rPr>
        <w:t>            </w:t>
      </w:r>
      <w:r>
        <w:rPr>
          <w:rFonts w:ascii="宋体" w:hAnsi="宋体"/>
          <w:szCs w:val="24"/>
        </w:rPr>
        <w:t>的</w:t>
      </w:r>
      <w:r>
        <w:rPr>
          <w:rFonts w:ascii="宋体" w:hAnsi="宋体"/>
          <w:szCs w:val="24"/>
          <w:u w:val="single"/>
        </w:rPr>
        <w:t>（填写“项目名称”）</w:t>
      </w:r>
      <w:r>
        <w:rPr>
          <w:rFonts w:ascii="宋体" w:hAnsi="宋体"/>
          <w:szCs w:val="24"/>
        </w:rPr>
        <w:t>项目（以下简称：“本项目”）的</w:t>
      </w:r>
      <w:r>
        <w:rPr>
          <w:rFonts w:hint="eastAsia" w:ascii="宋体" w:hAnsi="宋体"/>
          <w:szCs w:val="24"/>
        </w:rPr>
        <w:t>竞价</w:t>
      </w:r>
      <w:r>
        <w:rPr>
          <w:rFonts w:ascii="宋体" w:hAnsi="宋体"/>
          <w:szCs w:val="24"/>
        </w:rPr>
        <w:t>结果，乙方为</w:t>
      </w:r>
      <w:r>
        <w:rPr>
          <w:rFonts w:hint="eastAsia" w:ascii="宋体" w:hAnsi="宋体"/>
          <w:szCs w:val="24"/>
        </w:rPr>
        <w:t>成交供应商</w:t>
      </w:r>
      <w:r>
        <w:rPr>
          <w:rFonts w:ascii="宋体" w:hAnsi="宋体"/>
          <w:szCs w:val="24"/>
        </w:rPr>
        <w:t>。现经甲乙双方友好协商，就以下事项达成一致并签订本合同：</w:t>
      </w:r>
    </w:p>
    <w:p w14:paraId="5B3A30E2">
      <w:pPr>
        <w:pStyle w:val="17"/>
        <w:spacing w:before="0" w:beforeAutospacing="0" w:after="0" w:afterAutospacing="0" w:line="360" w:lineRule="auto"/>
        <w:ind w:firstLine="480"/>
        <w:rPr>
          <w:rFonts w:hint="eastAsia" w:ascii="宋体" w:hAnsi="宋体"/>
          <w:szCs w:val="24"/>
        </w:rPr>
      </w:pPr>
      <w:r>
        <w:rPr>
          <w:rFonts w:ascii="宋体" w:hAnsi="宋体"/>
          <w:szCs w:val="24"/>
        </w:rPr>
        <w:t>1、下列合同文件是构成本合同不可分割的部分：</w:t>
      </w:r>
    </w:p>
    <w:p w14:paraId="78A7105B">
      <w:pPr>
        <w:pStyle w:val="17"/>
        <w:spacing w:before="0" w:beforeAutospacing="0" w:after="0" w:afterAutospacing="0" w:line="360" w:lineRule="auto"/>
        <w:ind w:firstLine="480"/>
        <w:rPr>
          <w:rFonts w:hint="eastAsia" w:ascii="宋体" w:hAnsi="宋体"/>
          <w:szCs w:val="24"/>
        </w:rPr>
      </w:pPr>
      <w:r>
        <w:rPr>
          <w:rFonts w:ascii="宋体" w:hAnsi="宋体"/>
          <w:szCs w:val="24"/>
        </w:rPr>
        <w:t>1.1合同条款；</w:t>
      </w:r>
    </w:p>
    <w:p w14:paraId="13DD096B">
      <w:pPr>
        <w:pStyle w:val="17"/>
        <w:spacing w:before="0" w:beforeAutospacing="0" w:after="0" w:afterAutospacing="0" w:line="360" w:lineRule="auto"/>
        <w:ind w:firstLine="480"/>
        <w:rPr>
          <w:rFonts w:hint="eastAsia" w:ascii="宋体" w:hAnsi="宋体"/>
          <w:szCs w:val="24"/>
        </w:rPr>
      </w:pPr>
      <w:r>
        <w:rPr>
          <w:rFonts w:ascii="宋体" w:hAnsi="宋体"/>
          <w:szCs w:val="24"/>
        </w:rPr>
        <w:t>1.2</w:t>
      </w:r>
      <w:r>
        <w:rPr>
          <w:rFonts w:hint="eastAsia" w:ascii="宋体" w:hAnsi="宋体"/>
          <w:szCs w:val="24"/>
        </w:rPr>
        <w:t>竞价</w:t>
      </w:r>
      <w:r>
        <w:rPr>
          <w:rFonts w:ascii="宋体" w:hAnsi="宋体"/>
          <w:szCs w:val="24"/>
        </w:rPr>
        <w:t>文件、乙方的</w:t>
      </w:r>
      <w:r>
        <w:rPr>
          <w:rFonts w:hint="eastAsia" w:ascii="宋体" w:hAnsi="宋体"/>
          <w:szCs w:val="24"/>
        </w:rPr>
        <w:t>报价</w:t>
      </w:r>
      <w:r>
        <w:rPr>
          <w:rFonts w:ascii="宋体" w:hAnsi="宋体"/>
          <w:szCs w:val="24"/>
        </w:rPr>
        <w:t>文件；</w:t>
      </w:r>
    </w:p>
    <w:p w14:paraId="3BDB1EF3">
      <w:pPr>
        <w:pStyle w:val="17"/>
        <w:spacing w:before="0" w:beforeAutospacing="0" w:after="0" w:afterAutospacing="0" w:line="360" w:lineRule="auto"/>
        <w:ind w:firstLine="480"/>
        <w:rPr>
          <w:rFonts w:hint="eastAsia" w:ascii="宋体" w:hAnsi="宋体"/>
          <w:szCs w:val="24"/>
        </w:rPr>
      </w:pPr>
      <w:r>
        <w:rPr>
          <w:rFonts w:ascii="宋体" w:hAnsi="宋体"/>
          <w:szCs w:val="24"/>
        </w:rPr>
        <w:t>1.3其他文件或材料：□无。□</w:t>
      </w:r>
      <w:r>
        <w:rPr>
          <w:rFonts w:ascii="宋体" w:hAnsi="宋体"/>
          <w:szCs w:val="24"/>
          <w:u w:val="single"/>
        </w:rPr>
        <w:t>（按照实际情况编制填写需要增加的内容）无</w:t>
      </w:r>
      <w:r>
        <w:rPr>
          <w:rFonts w:ascii="宋体" w:hAnsi="宋体"/>
          <w:szCs w:val="24"/>
        </w:rPr>
        <w:t>。</w:t>
      </w:r>
    </w:p>
    <w:p w14:paraId="19AB7C6F">
      <w:pPr>
        <w:pStyle w:val="17"/>
        <w:spacing w:before="0" w:beforeAutospacing="0" w:after="0" w:afterAutospacing="0" w:line="360" w:lineRule="auto"/>
        <w:ind w:firstLine="480"/>
        <w:rPr>
          <w:rFonts w:hint="eastAsia" w:ascii="宋体" w:hAnsi="宋体"/>
          <w:szCs w:val="24"/>
        </w:rPr>
      </w:pPr>
      <w:r>
        <w:rPr>
          <w:rFonts w:ascii="宋体" w:hAnsi="宋体"/>
          <w:szCs w:val="24"/>
        </w:rPr>
        <w:t>2、合同标的</w:t>
      </w:r>
    </w:p>
    <w:p w14:paraId="71592D2D">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货物类</w:t>
      </w:r>
    </w:p>
    <w:tbl>
      <w:tblPr>
        <w:tblStyle w:val="21"/>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8"/>
        <w:gridCol w:w="1126"/>
        <w:gridCol w:w="794"/>
        <w:gridCol w:w="963"/>
        <w:gridCol w:w="1341"/>
        <w:gridCol w:w="934"/>
        <w:gridCol w:w="1050"/>
        <w:gridCol w:w="935"/>
        <w:gridCol w:w="1211"/>
      </w:tblGrid>
      <w:tr w14:paraId="5FE91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98" w:type="dxa"/>
            <w:vAlign w:val="center"/>
          </w:tcPr>
          <w:p w14:paraId="2ACFBB69">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合同包号</w:t>
            </w:r>
          </w:p>
        </w:tc>
        <w:tc>
          <w:tcPr>
            <w:tcW w:w="1126" w:type="dxa"/>
            <w:vAlign w:val="center"/>
          </w:tcPr>
          <w:p w14:paraId="26ACCEBD">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品目号</w:t>
            </w:r>
          </w:p>
        </w:tc>
        <w:tc>
          <w:tcPr>
            <w:tcW w:w="794" w:type="dxa"/>
            <w:vAlign w:val="center"/>
          </w:tcPr>
          <w:p w14:paraId="4EF614AD">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货物名称</w:t>
            </w:r>
          </w:p>
        </w:tc>
        <w:tc>
          <w:tcPr>
            <w:tcW w:w="963" w:type="dxa"/>
            <w:vAlign w:val="center"/>
          </w:tcPr>
          <w:p w14:paraId="6DC0C7A3">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品牌</w:t>
            </w:r>
          </w:p>
        </w:tc>
        <w:tc>
          <w:tcPr>
            <w:tcW w:w="1341" w:type="dxa"/>
            <w:vAlign w:val="center"/>
          </w:tcPr>
          <w:p w14:paraId="09774CB7">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数量</w:t>
            </w:r>
          </w:p>
          <w:p w14:paraId="5C70B9FC">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（单位）</w:t>
            </w:r>
          </w:p>
        </w:tc>
        <w:tc>
          <w:tcPr>
            <w:tcW w:w="934" w:type="dxa"/>
            <w:vAlign w:val="center"/>
          </w:tcPr>
          <w:p w14:paraId="01A1BCA2">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单价（元）</w:t>
            </w:r>
          </w:p>
        </w:tc>
        <w:tc>
          <w:tcPr>
            <w:tcW w:w="1050" w:type="dxa"/>
            <w:vAlign w:val="center"/>
          </w:tcPr>
          <w:p w14:paraId="7848C73D">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总金额（元）</w:t>
            </w:r>
          </w:p>
        </w:tc>
        <w:tc>
          <w:tcPr>
            <w:tcW w:w="935" w:type="dxa"/>
            <w:vAlign w:val="center"/>
          </w:tcPr>
          <w:p w14:paraId="14C06CFE">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产地</w:t>
            </w:r>
          </w:p>
          <w:p w14:paraId="18AF18CF">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类型</w:t>
            </w:r>
          </w:p>
        </w:tc>
        <w:tc>
          <w:tcPr>
            <w:tcW w:w="1211" w:type="dxa"/>
            <w:vAlign w:val="center"/>
          </w:tcPr>
          <w:p w14:paraId="4ED3BDAE">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规格型号</w:t>
            </w:r>
          </w:p>
        </w:tc>
      </w:tr>
      <w:tr w14:paraId="487A9D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98" w:type="dxa"/>
          </w:tcPr>
          <w:p w14:paraId="368A3515">
            <w:pPr>
              <w:pStyle w:val="17"/>
              <w:spacing w:before="0" w:beforeAutospacing="0" w:after="0" w:afterAutospacing="0" w:line="360" w:lineRule="auto"/>
              <w:rPr>
                <w:rFonts w:hint="eastAsia" w:ascii="宋体" w:hAnsi="宋体" w:cs="宋体"/>
                <w:szCs w:val="24"/>
              </w:rPr>
            </w:pPr>
          </w:p>
        </w:tc>
        <w:tc>
          <w:tcPr>
            <w:tcW w:w="1126" w:type="dxa"/>
          </w:tcPr>
          <w:p w14:paraId="7914AA8E">
            <w:pPr>
              <w:pStyle w:val="17"/>
              <w:spacing w:before="0" w:beforeAutospacing="0" w:after="0" w:afterAutospacing="0" w:line="360" w:lineRule="auto"/>
              <w:rPr>
                <w:rFonts w:hint="eastAsia" w:ascii="宋体" w:hAnsi="宋体" w:cs="宋体"/>
                <w:szCs w:val="24"/>
              </w:rPr>
            </w:pPr>
          </w:p>
        </w:tc>
        <w:tc>
          <w:tcPr>
            <w:tcW w:w="794" w:type="dxa"/>
          </w:tcPr>
          <w:p w14:paraId="4A9E3EFC">
            <w:pPr>
              <w:pStyle w:val="17"/>
              <w:spacing w:before="0" w:beforeAutospacing="0" w:after="0" w:afterAutospacing="0" w:line="360" w:lineRule="auto"/>
              <w:rPr>
                <w:rFonts w:hint="eastAsia" w:ascii="宋体" w:hAnsi="宋体" w:cs="宋体"/>
                <w:szCs w:val="24"/>
              </w:rPr>
            </w:pPr>
          </w:p>
        </w:tc>
        <w:tc>
          <w:tcPr>
            <w:tcW w:w="963" w:type="dxa"/>
          </w:tcPr>
          <w:p w14:paraId="5386081A">
            <w:pPr>
              <w:pStyle w:val="17"/>
              <w:spacing w:before="0" w:beforeAutospacing="0" w:after="0" w:afterAutospacing="0" w:line="360" w:lineRule="auto"/>
              <w:rPr>
                <w:rFonts w:hint="eastAsia" w:ascii="宋体" w:hAnsi="宋体" w:cs="宋体"/>
                <w:szCs w:val="24"/>
              </w:rPr>
            </w:pPr>
          </w:p>
        </w:tc>
        <w:tc>
          <w:tcPr>
            <w:tcW w:w="1341" w:type="dxa"/>
          </w:tcPr>
          <w:p w14:paraId="4F1F37A9">
            <w:pPr>
              <w:pStyle w:val="17"/>
              <w:spacing w:before="0" w:beforeAutospacing="0" w:after="0" w:afterAutospacing="0" w:line="360" w:lineRule="auto"/>
              <w:rPr>
                <w:rFonts w:hint="eastAsia" w:ascii="宋体" w:hAnsi="宋体" w:cs="宋体"/>
                <w:szCs w:val="24"/>
              </w:rPr>
            </w:pPr>
          </w:p>
        </w:tc>
        <w:tc>
          <w:tcPr>
            <w:tcW w:w="934" w:type="dxa"/>
          </w:tcPr>
          <w:p w14:paraId="73C85211">
            <w:pPr>
              <w:pStyle w:val="17"/>
              <w:spacing w:before="0" w:beforeAutospacing="0" w:after="0" w:afterAutospacing="0" w:line="360" w:lineRule="auto"/>
              <w:rPr>
                <w:rFonts w:hint="eastAsia" w:ascii="宋体" w:hAnsi="宋体" w:cs="宋体"/>
                <w:szCs w:val="24"/>
              </w:rPr>
            </w:pPr>
          </w:p>
        </w:tc>
        <w:tc>
          <w:tcPr>
            <w:tcW w:w="1050" w:type="dxa"/>
          </w:tcPr>
          <w:p w14:paraId="59844904">
            <w:pPr>
              <w:pStyle w:val="17"/>
              <w:spacing w:before="0" w:beforeAutospacing="0" w:after="0" w:afterAutospacing="0" w:line="360" w:lineRule="auto"/>
              <w:rPr>
                <w:rFonts w:hint="eastAsia" w:ascii="宋体" w:hAnsi="宋体" w:cs="宋体"/>
                <w:szCs w:val="24"/>
              </w:rPr>
            </w:pPr>
          </w:p>
        </w:tc>
        <w:tc>
          <w:tcPr>
            <w:tcW w:w="935" w:type="dxa"/>
          </w:tcPr>
          <w:p w14:paraId="5D2D2327">
            <w:pPr>
              <w:pStyle w:val="17"/>
              <w:spacing w:before="0" w:beforeAutospacing="0" w:after="0" w:afterAutospacing="0" w:line="360" w:lineRule="auto"/>
              <w:rPr>
                <w:rFonts w:hint="eastAsia" w:ascii="宋体" w:hAnsi="宋体" w:cs="宋体"/>
                <w:szCs w:val="24"/>
              </w:rPr>
            </w:pPr>
          </w:p>
        </w:tc>
        <w:tc>
          <w:tcPr>
            <w:tcW w:w="1211" w:type="dxa"/>
          </w:tcPr>
          <w:p w14:paraId="419A3B49">
            <w:pPr>
              <w:pStyle w:val="17"/>
              <w:spacing w:before="0" w:beforeAutospacing="0" w:after="0" w:afterAutospacing="0" w:line="360" w:lineRule="auto"/>
              <w:rPr>
                <w:rFonts w:hint="eastAsia" w:ascii="宋体" w:hAnsi="宋体" w:cs="宋体"/>
                <w:szCs w:val="24"/>
              </w:rPr>
            </w:pPr>
          </w:p>
        </w:tc>
      </w:tr>
    </w:tbl>
    <w:p w14:paraId="3C221A11">
      <w:pPr>
        <w:pStyle w:val="17"/>
        <w:spacing w:before="0" w:beforeAutospacing="0" w:after="0" w:afterAutospacing="0" w:line="360" w:lineRule="auto"/>
        <w:ind w:firstLine="480"/>
        <w:rPr>
          <w:rFonts w:hint="eastAsia" w:ascii="宋体" w:hAnsi="宋体"/>
          <w:szCs w:val="24"/>
        </w:rPr>
      </w:pPr>
      <w:r>
        <w:rPr>
          <w:rFonts w:ascii="宋体" w:hAnsi="宋体"/>
          <w:szCs w:val="24"/>
        </w:rPr>
        <w:t>3、合同总金额</w:t>
      </w:r>
    </w:p>
    <w:p w14:paraId="113C307E">
      <w:pPr>
        <w:pStyle w:val="17"/>
        <w:spacing w:before="0" w:beforeAutospacing="0" w:after="0" w:afterAutospacing="0" w:line="360" w:lineRule="auto"/>
        <w:ind w:firstLine="480"/>
        <w:rPr>
          <w:rFonts w:hint="eastAsia" w:ascii="宋体" w:hAnsi="宋体"/>
          <w:szCs w:val="24"/>
        </w:rPr>
      </w:pPr>
      <w:r>
        <w:rPr>
          <w:rFonts w:ascii="宋体" w:hAnsi="宋体"/>
          <w:szCs w:val="24"/>
        </w:rPr>
        <w:t>3.1合同总金额为人民币大写：</w:t>
      </w:r>
      <w:r>
        <w:rPr>
          <w:rFonts w:ascii="宋体" w:hAnsi="宋体"/>
          <w:szCs w:val="24"/>
          <w:u w:val="single"/>
        </w:rPr>
        <w:t>              </w:t>
      </w:r>
      <w:r>
        <w:rPr>
          <w:rFonts w:ascii="宋体" w:hAnsi="宋体"/>
          <w:szCs w:val="24"/>
        </w:rPr>
        <w:t>元（￥</w:t>
      </w:r>
      <w:r>
        <w:rPr>
          <w:rFonts w:ascii="宋体" w:hAnsi="宋体"/>
          <w:szCs w:val="24"/>
          <w:u w:val="single"/>
        </w:rPr>
        <w:t>              </w:t>
      </w:r>
      <w:r>
        <w:rPr>
          <w:rFonts w:ascii="宋体" w:hAnsi="宋体"/>
          <w:szCs w:val="24"/>
        </w:rPr>
        <w:t>）。</w:t>
      </w:r>
    </w:p>
    <w:p w14:paraId="7F60351D">
      <w:pPr>
        <w:pStyle w:val="17"/>
        <w:spacing w:before="0" w:beforeAutospacing="0" w:after="0" w:afterAutospacing="0" w:line="360" w:lineRule="auto"/>
        <w:ind w:firstLine="480"/>
        <w:rPr>
          <w:rFonts w:hint="eastAsia" w:ascii="宋体" w:hAnsi="宋体"/>
          <w:szCs w:val="24"/>
        </w:rPr>
      </w:pPr>
      <w:r>
        <w:rPr>
          <w:rFonts w:ascii="宋体" w:hAnsi="宋体"/>
          <w:szCs w:val="24"/>
        </w:rPr>
        <w:t>4、合同标的交付时间、地点和条件</w:t>
      </w:r>
    </w:p>
    <w:p w14:paraId="0C4F68B8">
      <w:pPr>
        <w:widowControl/>
        <w:spacing w:line="360" w:lineRule="auto"/>
        <w:ind w:firstLine="480"/>
        <w:jc w:val="left"/>
        <w:rPr>
          <w:rFonts w:hint="eastAsia" w:ascii="宋体" w:hAnsi="宋体"/>
          <w:kern w:val="0"/>
          <w:sz w:val="24"/>
          <w:szCs w:val="24"/>
        </w:rPr>
      </w:pPr>
      <w:r>
        <w:rPr>
          <w:rFonts w:ascii="宋体" w:hAnsi="宋体"/>
          <w:sz w:val="24"/>
          <w:szCs w:val="24"/>
        </w:rPr>
        <w:t>4.1交付时间：合同签订之日起个日历日内供货并安装调试完毕，甲方在规定期限内组织验收。若因甲方原因或不可抗力等因素导致的延迟交付，交付期可顺延。</w:t>
      </w:r>
    </w:p>
    <w:p w14:paraId="0DBCB87D">
      <w:pPr>
        <w:pStyle w:val="17"/>
        <w:spacing w:before="0" w:beforeAutospacing="0" w:after="0" w:afterAutospacing="0" w:line="360" w:lineRule="auto"/>
        <w:ind w:firstLine="480"/>
        <w:rPr>
          <w:rFonts w:hint="eastAsia" w:ascii="宋体" w:hAnsi="宋体"/>
          <w:szCs w:val="24"/>
        </w:rPr>
      </w:pPr>
      <w:r>
        <w:rPr>
          <w:rFonts w:ascii="宋体" w:hAnsi="宋体"/>
          <w:szCs w:val="24"/>
        </w:rPr>
        <w:t>4.2交付地点：</w:t>
      </w:r>
      <w:r>
        <w:rPr>
          <w:rFonts w:hint="eastAsia" w:ascii="宋体" w:hAnsi="宋体"/>
          <w:szCs w:val="24"/>
        </w:rPr>
        <w:t>福建农林大学指定地点。</w:t>
      </w:r>
      <w:r>
        <w:rPr>
          <w:rFonts w:ascii="宋体" w:hAnsi="宋体"/>
          <w:szCs w:val="24"/>
        </w:rPr>
        <w:t> </w:t>
      </w:r>
    </w:p>
    <w:p w14:paraId="1DF577BF">
      <w:pPr>
        <w:widowControl/>
        <w:spacing w:line="360" w:lineRule="auto"/>
        <w:ind w:firstLine="480"/>
        <w:jc w:val="left"/>
        <w:rPr>
          <w:rFonts w:hint="eastAsia" w:ascii="宋体" w:hAnsi="宋体"/>
          <w:kern w:val="0"/>
          <w:sz w:val="24"/>
          <w:szCs w:val="24"/>
        </w:rPr>
      </w:pPr>
      <w:r>
        <w:rPr>
          <w:rFonts w:ascii="宋体" w:hAnsi="宋体"/>
          <w:sz w:val="24"/>
          <w:szCs w:val="24"/>
        </w:rPr>
        <w:t>4.3交付条件：</w:t>
      </w:r>
      <w:r>
        <w:rPr>
          <w:rFonts w:hint="eastAsia" w:ascii="宋体" w:hAnsi="宋体"/>
          <w:sz w:val="24"/>
          <w:szCs w:val="24"/>
        </w:rPr>
        <w:t>验收合格交付采购人使用。</w:t>
      </w:r>
      <w:r>
        <w:rPr>
          <w:rFonts w:ascii="宋体" w:hAnsi="宋体"/>
          <w:szCs w:val="24"/>
        </w:rPr>
        <w:t>  </w:t>
      </w:r>
    </w:p>
    <w:p w14:paraId="33366ECB">
      <w:pPr>
        <w:pStyle w:val="17"/>
        <w:spacing w:before="0" w:beforeAutospacing="0" w:after="0" w:afterAutospacing="0" w:line="360" w:lineRule="auto"/>
        <w:ind w:firstLine="480"/>
        <w:rPr>
          <w:rFonts w:hint="eastAsia" w:ascii="宋体" w:hAnsi="宋体"/>
          <w:szCs w:val="24"/>
        </w:rPr>
      </w:pPr>
      <w:r>
        <w:rPr>
          <w:rFonts w:ascii="宋体" w:hAnsi="宋体"/>
        </w:rPr>
        <w:t>5、合同标的应符合竞价文件、乙方</w:t>
      </w:r>
      <w:r>
        <w:rPr>
          <w:rFonts w:hint="eastAsia" w:ascii="宋体" w:hAnsi="宋体"/>
        </w:rPr>
        <w:t>报价文件</w:t>
      </w:r>
      <w:r>
        <w:rPr>
          <w:rFonts w:ascii="宋体" w:hAnsi="宋体"/>
        </w:rPr>
        <w:t>的规定或约定，具体如下</w:t>
      </w:r>
      <w:r>
        <w:rPr>
          <w:rFonts w:hint="eastAsia" w:ascii="宋体" w:hAnsi="宋体"/>
        </w:rPr>
        <w:t>：</w:t>
      </w:r>
    </w:p>
    <w:p w14:paraId="2A55F428">
      <w:pPr>
        <w:pStyle w:val="17"/>
        <w:spacing w:before="0" w:beforeAutospacing="0" w:after="0" w:afterAutospacing="0" w:line="360" w:lineRule="auto"/>
        <w:ind w:firstLine="480"/>
        <w:rPr>
          <w:rFonts w:hint="eastAsia" w:ascii="宋体" w:hAnsi="宋体"/>
        </w:rPr>
      </w:pPr>
      <w:r>
        <w:rPr>
          <w:rFonts w:ascii="宋体" w:hAnsi="宋体"/>
        </w:rPr>
        <w:t xml:space="preserve">5.1质量标准：乙方所提供的货物必须是原厂生产的、全新的、未使用过的(包括零部件)，并完全符合原厂质量检测标准（以说明书为准）和国家质量检测标准以及合同规定的质量规格和性能要求。乙方不按本合同约定提交货物所产生的任何费用由乙方负责，甲方对由此所引起的变动可以不予确认。 </w:t>
      </w:r>
    </w:p>
    <w:p w14:paraId="0827AF1C">
      <w:pPr>
        <w:pStyle w:val="17"/>
        <w:spacing w:before="0" w:beforeAutospacing="0" w:after="0" w:afterAutospacing="0" w:line="360" w:lineRule="auto"/>
        <w:ind w:firstLine="480"/>
        <w:rPr>
          <w:rFonts w:hint="eastAsia" w:ascii="宋体" w:hAnsi="宋体"/>
          <w:szCs w:val="24"/>
        </w:rPr>
      </w:pPr>
      <w:r>
        <w:rPr>
          <w:rFonts w:ascii="宋体" w:hAnsi="宋体"/>
        </w:rPr>
        <w:t>5.2其他合同标的内容详见本项目相关文件。</w:t>
      </w:r>
    </w:p>
    <w:p w14:paraId="7AC10FFB">
      <w:pPr>
        <w:pStyle w:val="17"/>
        <w:spacing w:before="0" w:beforeAutospacing="0" w:after="0" w:afterAutospacing="0" w:line="360" w:lineRule="auto"/>
        <w:ind w:firstLine="480"/>
        <w:rPr>
          <w:rFonts w:hint="eastAsia" w:ascii="宋体" w:hAnsi="宋体"/>
          <w:szCs w:val="24"/>
        </w:rPr>
      </w:pPr>
      <w:r>
        <w:rPr>
          <w:rFonts w:ascii="宋体" w:hAnsi="宋体"/>
          <w:szCs w:val="24"/>
        </w:rPr>
        <w:t>6、验收</w:t>
      </w:r>
    </w:p>
    <w:p w14:paraId="3AB245F1">
      <w:pPr>
        <w:pStyle w:val="17"/>
        <w:spacing w:before="0" w:beforeAutospacing="0" w:after="0" w:afterAutospacing="0" w:line="360" w:lineRule="auto"/>
        <w:ind w:firstLine="480"/>
        <w:rPr>
          <w:rFonts w:hint="eastAsia" w:ascii="宋体" w:hAnsi="宋体"/>
        </w:rPr>
      </w:pPr>
      <w:r>
        <w:rPr>
          <w:rFonts w:ascii="宋体" w:hAnsi="宋体"/>
          <w:szCs w:val="24"/>
        </w:rPr>
        <w:t>6.</w:t>
      </w:r>
      <w:r>
        <w:rPr>
          <w:rFonts w:ascii="宋体" w:hAnsi="宋体"/>
        </w:rPr>
        <w:t>1验收应按照竞价文件、乙方</w:t>
      </w:r>
      <w:r>
        <w:rPr>
          <w:rFonts w:hint="eastAsia" w:ascii="宋体" w:hAnsi="宋体"/>
        </w:rPr>
        <w:t>报价文件</w:t>
      </w:r>
      <w:r>
        <w:rPr>
          <w:rFonts w:ascii="宋体" w:hAnsi="宋体"/>
        </w:rPr>
        <w:t xml:space="preserve">的规定或约定进行，具体如下： </w:t>
      </w:r>
    </w:p>
    <w:p w14:paraId="4E151B3E">
      <w:pPr>
        <w:pStyle w:val="17"/>
        <w:spacing w:before="0" w:beforeAutospacing="0" w:after="0" w:afterAutospacing="0" w:line="360" w:lineRule="auto"/>
        <w:ind w:firstLine="480"/>
        <w:rPr>
          <w:rFonts w:hint="eastAsia" w:ascii="宋体" w:hAnsi="宋体"/>
        </w:rPr>
      </w:pPr>
      <w:r>
        <w:rPr>
          <w:rFonts w:ascii="宋体" w:hAnsi="宋体"/>
        </w:rPr>
        <w:t>6.1.1甲方最终用户负责货物清点和验收。乙方所提供的货物安装调试完成并且运行稳定后，甲方最终用户必须按本合同所约定的货物清单及要求对货物的品牌、外观、规格、数量、配件及安装调试后的使用性能、运行状况及其他进行验收，乙方必须在验收现场提供必要的技术支持。</w:t>
      </w:r>
    </w:p>
    <w:p w14:paraId="46ABBE3B">
      <w:pPr>
        <w:pStyle w:val="17"/>
        <w:spacing w:before="0" w:beforeAutospacing="0" w:after="0" w:afterAutospacing="0" w:line="360" w:lineRule="auto"/>
        <w:ind w:firstLine="480"/>
        <w:rPr>
          <w:rFonts w:hint="eastAsia" w:ascii="宋体" w:hAnsi="宋体"/>
        </w:rPr>
      </w:pPr>
      <w:r>
        <w:rPr>
          <w:rFonts w:ascii="宋体" w:hAnsi="宋体"/>
        </w:rPr>
        <w:t>6.1.2对于特殊或需依据检测结果做出结论的项目应邀请国家认可的质量检测机构或部门参与验收。</w:t>
      </w:r>
    </w:p>
    <w:p w14:paraId="2F866E11">
      <w:pPr>
        <w:pStyle w:val="17"/>
        <w:spacing w:before="0" w:beforeAutospacing="0" w:after="0" w:afterAutospacing="0" w:line="360" w:lineRule="auto"/>
        <w:ind w:firstLine="480"/>
        <w:rPr>
          <w:rFonts w:hint="eastAsia" w:ascii="宋体" w:hAnsi="宋体"/>
        </w:rPr>
      </w:pPr>
      <w:r>
        <w:rPr>
          <w:rFonts w:ascii="宋体" w:hAnsi="宋体"/>
        </w:rPr>
        <w:t>6.1.3验收结果经甲乙双方确认后，甲乙双方代表必须按《</w:t>
      </w:r>
      <w:r>
        <w:rPr>
          <w:rFonts w:hint="eastAsia" w:ascii="宋体" w:hAnsi="宋体"/>
        </w:rPr>
        <w:t>福建农林大学物资设备验收单》</w:t>
      </w:r>
      <w:r>
        <w:rPr>
          <w:rFonts w:ascii="宋体" w:hAnsi="宋体"/>
        </w:rPr>
        <w:t>上规定的项目对照本合同填好验收结果并签名，甲方最终用户加盖单位公章后，提交相关主管部门备案。</w:t>
      </w:r>
    </w:p>
    <w:p w14:paraId="46D5C1D4">
      <w:pPr>
        <w:pStyle w:val="17"/>
        <w:spacing w:before="0" w:beforeAutospacing="0" w:after="0" w:afterAutospacing="0" w:line="360" w:lineRule="auto"/>
        <w:ind w:firstLine="480"/>
        <w:rPr>
          <w:rFonts w:hint="eastAsia" w:ascii="宋体" w:hAnsi="宋体"/>
        </w:rPr>
      </w:pPr>
      <w:r>
        <w:rPr>
          <w:rFonts w:ascii="宋体" w:hAnsi="宋体"/>
        </w:rPr>
        <w:t xml:space="preserve">6.1.4如货物在质量保证期内被证明存在缺陷，包括潜在的缺陷或使用不合适的材料，甲方有权凭有关证明文件向乙方提出索赔。 </w:t>
      </w:r>
    </w:p>
    <w:p w14:paraId="39723D36">
      <w:pPr>
        <w:pStyle w:val="17"/>
        <w:spacing w:before="0" w:beforeAutospacing="0" w:after="0" w:afterAutospacing="0" w:line="360" w:lineRule="auto"/>
        <w:ind w:firstLine="480"/>
        <w:rPr>
          <w:rFonts w:hint="eastAsia" w:ascii="宋体" w:hAnsi="宋体"/>
        </w:rPr>
      </w:pPr>
      <w:r>
        <w:rPr>
          <w:rFonts w:ascii="宋体" w:hAnsi="宋体"/>
        </w:rPr>
        <w:t>6.1.5异议期：货物验收后10个工作日内甲方对货物有异议的，乙方应在</w:t>
      </w:r>
      <w:r>
        <w:rPr>
          <w:rFonts w:hint="eastAsia" w:ascii="宋体" w:hAnsi="宋体"/>
        </w:rPr>
        <w:t>3</w:t>
      </w:r>
      <w:r>
        <w:rPr>
          <w:rFonts w:ascii="宋体" w:hAnsi="宋体"/>
        </w:rPr>
        <w:t>个工作日内负责解决，否则视为乙方根本违约。</w:t>
      </w:r>
    </w:p>
    <w:p w14:paraId="32A53B50">
      <w:pPr>
        <w:pStyle w:val="17"/>
        <w:spacing w:before="0" w:beforeAutospacing="0" w:after="0" w:afterAutospacing="0" w:line="360" w:lineRule="auto"/>
        <w:ind w:firstLine="480"/>
        <w:rPr>
          <w:rFonts w:hint="eastAsia" w:ascii="宋体" w:hAnsi="宋体"/>
          <w:szCs w:val="24"/>
        </w:rPr>
      </w:pPr>
      <w:r>
        <w:rPr>
          <w:rFonts w:ascii="宋体" w:hAnsi="宋体"/>
          <w:szCs w:val="24"/>
        </w:rPr>
        <w:t>6.2本项目是否邀请其他</w:t>
      </w:r>
      <w:r>
        <w:rPr>
          <w:rFonts w:hint="eastAsia" w:ascii="宋体" w:hAnsi="宋体" w:cs="宋体"/>
          <w:szCs w:val="24"/>
        </w:rPr>
        <w:t>竞价人</w:t>
      </w:r>
      <w:r>
        <w:rPr>
          <w:rFonts w:ascii="宋体" w:hAnsi="宋体"/>
          <w:szCs w:val="24"/>
        </w:rPr>
        <w:t>参与验收：</w:t>
      </w:r>
    </w:p>
    <w:p w14:paraId="0D84E42F">
      <w:pPr>
        <w:pStyle w:val="17"/>
        <w:spacing w:before="0" w:beforeAutospacing="0" w:after="0" w:afterAutospacing="0" w:line="360" w:lineRule="auto"/>
        <w:ind w:left="480"/>
        <w:rPr>
          <w:rFonts w:hint="eastAsia" w:ascii="宋体" w:hAnsi="宋体"/>
          <w:szCs w:val="24"/>
        </w:rPr>
      </w:pPr>
      <w:r>
        <w:rPr>
          <w:rFonts w:ascii="宋体" w:hAnsi="宋体"/>
          <w:szCs w:val="24"/>
        </w:rPr>
        <w:t>□不邀请。</w:t>
      </w:r>
    </w:p>
    <w:p w14:paraId="24845F2F">
      <w:pPr>
        <w:pStyle w:val="17"/>
        <w:spacing w:before="0" w:beforeAutospacing="0" w:after="0" w:afterAutospacing="0" w:line="360" w:lineRule="auto"/>
        <w:ind w:firstLine="480"/>
        <w:rPr>
          <w:rFonts w:hint="eastAsia" w:ascii="宋体" w:hAnsi="宋体"/>
          <w:szCs w:val="24"/>
        </w:rPr>
      </w:pPr>
      <w:r>
        <w:rPr>
          <w:rFonts w:ascii="宋体" w:hAnsi="宋体"/>
          <w:szCs w:val="24"/>
        </w:rPr>
        <w:t>7、合同款项的支付应按照竞价文件的规定进行，具体如下：</w:t>
      </w:r>
    </w:p>
    <w:tbl>
      <w:tblPr>
        <w:tblStyle w:val="21"/>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239"/>
        <w:gridCol w:w="3237"/>
        <w:gridCol w:w="4766"/>
      </w:tblGrid>
      <w:tr w14:paraId="43E10D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84" w:type="dxa"/>
          </w:tcPr>
          <w:p w14:paraId="2B2F7611">
            <w:pPr>
              <w:pStyle w:val="17"/>
              <w:spacing w:before="0" w:beforeAutospacing="0" w:after="0" w:afterAutospacing="0" w:line="360" w:lineRule="auto"/>
              <w:rPr>
                <w:rFonts w:hint="eastAsia" w:ascii="宋体" w:hAnsi="宋体"/>
                <w:szCs w:val="24"/>
              </w:rPr>
            </w:pPr>
            <w:r>
              <w:rPr>
                <w:rFonts w:hint="eastAsia" w:ascii="宋体" w:hAnsi="宋体"/>
                <w:szCs w:val="24"/>
              </w:rPr>
              <w:t>支付期次</w:t>
            </w:r>
          </w:p>
        </w:tc>
        <w:tc>
          <w:tcPr>
            <w:tcW w:w="3686" w:type="dxa"/>
          </w:tcPr>
          <w:p w14:paraId="582AD76A">
            <w:pPr>
              <w:pStyle w:val="17"/>
              <w:spacing w:before="0" w:beforeAutospacing="0" w:after="0" w:afterAutospacing="0" w:line="360" w:lineRule="auto"/>
              <w:rPr>
                <w:rFonts w:hint="eastAsia" w:ascii="宋体" w:hAnsi="宋体"/>
                <w:szCs w:val="24"/>
              </w:rPr>
            </w:pPr>
            <w:r>
              <w:rPr>
                <w:rFonts w:hint="eastAsia" w:ascii="宋体" w:hAnsi="宋体"/>
                <w:szCs w:val="24"/>
              </w:rPr>
              <w:t>支付比例（%）</w:t>
            </w:r>
          </w:p>
        </w:tc>
        <w:tc>
          <w:tcPr>
            <w:tcW w:w="5521" w:type="dxa"/>
          </w:tcPr>
          <w:p w14:paraId="1940AE0A">
            <w:pPr>
              <w:pStyle w:val="17"/>
              <w:spacing w:before="0" w:beforeAutospacing="0" w:after="0" w:afterAutospacing="0" w:line="360" w:lineRule="auto"/>
              <w:rPr>
                <w:rFonts w:hint="eastAsia" w:ascii="宋体" w:hAnsi="宋体"/>
                <w:szCs w:val="24"/>
              </w:rPr>
            </w:pPr>
            <w:r>
              <w:rPr>
                <w:rFonts w:hint="eastAsia" w:ascii="宋体" w:hAnsi="宋体"/>
                <w:szCs w:val="24"/>
              </w:rPr>
              <w:t>支付期次说明</w:t>
            </w:r>
          </w:p>
        </w:tc>
      </w:tr>
      <w:tr w14:paraId="01E272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84" w:type="dxa"/>
          </w:tcPr>
          <w:p w14:paraId="0F58C228">
            <w:pPr>
              <w:pStyle w:val="17"/>
              <w:spacing w:before="0" w:beforeAutospacing="0" w:after="0" w:afterAutospacing="0" w:line="360" w:lineRule="auto"/>
              <w:rPr>
                <w:rFonts w:hint="eastAsia" w:ascii="宋体" w:hAnsi="宋体"/>
                <w:szCs w:val="24"/>
              </w:rPr>
            </w:pPr>
          </w:p>
        </w:tc>
        <w:tc>
          <w:tcPr>
            <w:tcW w:w="3686" w:type="dxa"/>
          </w:tcPr>
          <w:p w14:paraId="50E220C8">
            <w:pPr>
              <w:pStyle w:val="17"/>
              <w:spacing w:before="0" w:beforeAutospacing="0" w:after="0" w:afterAutospacing="0" w:line="360" w:lineRule="auto"/>
              <w:rPr>
                <w:rFonts w:hint="eastAsia" w:ascii="宋体" w:hAnsi="宋体"/>
                <w:szCs w:val="24"/>
              </w:rPr>
            </w:pPr>
          </w:p>
        </w:tc>
        <w:tc>
          <w:tcPr>
            <w:tcW w:w="5521" w:type="dxa"/>
          </w:tcPr>
          <w:p w14:paraId="1D673373">
            <w:pPr>
              <w:widowControl/>
              <w:spacing w:line="360" w:lineRule="auto"/>
              <w:rPr>
                <w:rFonts w:hint="eastAsia" w:ascii="宋体" w:hAnsi="宋体"/>
              </w:rPr>
            </w:pPr>
            <w:r>
              <w:rPr>
                <w:rFonts w:ascii="宋体" w:hAnsi="宋体" w:cs="宋体"/>
                <w:sz w:val="24"/>
                <w:szCs w:val="24"/>
              </w:rPr>
              <w:t>设备完成安装、调试及按合同要求验收合格运行一个月后无质量问题</w:t>
            </w:r>
            <w:r>
              <w:rPr>
                <w:rFonts w:hint="eastAsia" w:ascii="宋体" w:hAnsi="宋体" w:cs="宋体"/>
                <w:sz w:val="24"/>
                <w:szCs w:val="24"/>
              </w:rPr>
              <w:t>的情况</w:t>
            </w:r>
            <w:r>
              <w:rPr>
                <w:rFonts w:ascii="宋体" w:hAnsi="宋体" w:cs="宋体"/>
                <w:sz w:val="24"/>
                <w:szCs w:val="24"/>
              </w:rPr>
              <w:t>下一次性全额付款（</w:t>
            </w:r>
            <w:r>
              <w:rPr>
                <w:rFonts w:hint="eastAsia" w:ascii="宋体" w:hAnsi="宋体" w:cs="宋体"/>
                <w:sz w:val="24"/>
                <w:szCs w:val="24"/>
              </w:rPr>
              <w:t>乙方</w:t>
            </w:r>
            <w:r>
              <w:rPr>
                <w:rFonts w:ascii="宋体" w:hAnsi="宋体" w:cs="宋体"/>
                <w:sz w:val="24"/>
                <w:szCs w:val="24"/>
              </w:rPr>
              <w:t>须提供全额发票，若采购的产品为国产设备的，一般纳税人须开具增值税专用发票，小规模纳税人不能开具增值税专用发票的需提供相关证明材料，温馨提醒：专用设备发票报销期限原则上为发票开具之日起至次年3月31日</w:t>
            </w:r>
            <w:r>
              <w:rPr>
                <w:rFonts w:hint="eastAsia" w:ascii="宋体" w:hAnsi="宋体" w:cs="宋体"/>
                <w:sz w:val="24"/>
                <w:szCs w:val="24"/>
              </w:rPr>
              <w:t>止</w:t>
            </w:r>
            <w:r>
              <w:rPr>
                <w:rFonts w:ascii="宋体" w:hAnsi="宋体" w:cs="宋体"/>
                <w:sz w:val="24"/>
                <w:szCs w:val="24"/>
              </w:rPr>
              <w:t>）</w:t>
            </w:r>
          </w:p>
        </w:tc>
      </w:tr>
    </w:tbl>
    <w:p w14:paraId="5BCE35B9">
      <w:pPr>
        <w:pStyle w:val="17"/>
        <w:spacing w:before="0" w:beforeAutospacing="0" w:after="0" w:afterAutospacing="0" w:line="360" w:lineRule="auto"/>
        <w:ind w:firstLine="480"/>
        <w:rPr>
          <w:rFonts w:hint="eastAsia" w:ascii="宋体" w:hAnsi="宋体"/>
          <w:szCs w:val="24"/>
        </w:rPr>
      </w:pPr>
      <w:r>
        <w:rPr>
          <w:rFonts w:ascii="宋体" w:hAnsi="宋体"/>
          <w:szCs w:val="24"/>
        </w:rPr>
        <w:t>8、履约保证金（按竞价文件约定的百分比填写，不得更改）</w:t>
      </w:r>
    </w:p>
    <w:p w14:paraId="01ACEED7">
      <w:pPr>
        <w:pStyle w:val="17"/>
        <w:spacing w:before="0" w:beforeAutospacing="0" w:after="0" w:afterAutospacing="0" w:line="360" w:lineRule="auto"/>
        <w:ind w:firstLine="480"/>
        <w:rPr>
          <w:rFonts w:hint="eastAsia" w:ascii="宋体" w:hAnsi="宋体"/>
          <w:szCs w:val="24"/>
        </w:rPr>
      </w:pPr>
      <w:r>
        <w:rPr>
          <w:rFonts w:ascii="宋体" w:hAnsi="宋体"/>
          <w:szCs w:val="24"/>
        </w:rPr>
        <w:t>□无。□有，具体如下：</w:t>
      </w:r>
      <w:r>
        <w:rPr>
          <w:rFonts w:ascii="宋体" w:hAnsi="宋体" w:cs="宋体"/>
          <w:szCs w:val="24"/>
        </w:rPr>
        <w:t>履约保证金百分比：</w:t>
      </w:r>
      <w:r>
        <w:rPr>
          <w:rFonts w:ascii="宋体" w:hAnsi="宋体" w:cs="宋体"/>
          <w:szCs w:val="24"/>
          <w:u w:val="single"/>
        </w:rPr>
        <w:t> </w:t>
      </w:r>
      <w:r>
        <w:rPr>
          <w:rFonts w:ascii="宋体" w:hAnsi="宋体" w:cs="宋体"/>
          <w:szCs w:val="24"/>
        </w:rPr>
        <w:t>%。说明：</w:t>
      </w:r>
      <w:r>
        <w:rPr>
          <w:rFonts w:hint="eastAsia" w:ascii="宋体" w:hAnsi="宋体" w:cs="宋体"/>
          <w:szCs w:val="24"/>
        </w:rPr>
        <w:t>乙方</w:t>
      </w:r>
      <w:r>
        <w:rPr>
          <w:rFonts w:ascii="宋体" w:hAnsi="宋体" w:cs="宋体"/>
          <w:szCs w:val="24"/>
        </w:rPr>
        <w:t>在签订政府采购合同前三日内应向采购人缴纳合同总金额</w:t>
      </w:r>
      <w:r>
        <w:rPr>
          <w:rFonts w:ascii="宋体" w:hAnsi="宋体" w:cs="宋体"/>
          <w:szCs w:val="24"/>
          <w:u w:val="single"/>
        </w:rPr>
        <w:t>  </w:t>
      </w:r>
      <w:r>
        <w:rPr>
          <w:rFonts w:ascii="宋体" w:hAnsi="宋体" w:cs="宋体"/>
          <w:szCs w:val="24"/>
        </w:rPr>
        <w:t>%的履约保证金，该履约保证金将在</w:t>
      </w:r>
      <w:r>
        <w:rPr>
          <w:rFonts w:hint="eastAsia" w:ascii="宋体" w:hAnsi="宋体" w:cs="宋体"/>
          <w:szCs w:val="24"/>
        </w:rPr>
        <w:t>验</w:t>
      </w:r>
      <w:r>
        <w:rPr>
          <w:rFonts w:ascii="宋体" w:hAnsi="宋体" w:cs="宋体"/>
          <w:szCs w:val="24"/>
        </w:rPr>
        <w:t>收合格后且</w:t>
      </w:r>
      <w:r>
        <w:rPr>
          <w:rFonts w:hint="eastAsia" w:ascii="宋体" w:hAnsi="宋体" w:cs="宋体"/>
          <w:szCs w:val="24"/>
        </w:rPr>
        <w:t>乙方</w:t>
      </w:r>
      <w:r>
        <w:rPr>
          <w:rFonts w:ascii="宋体" w:hAnsi="宋体" w:cs="宋体"/>
          <w:szCs w:val="24"/>
        </w:rPr>
        <w:t>无违约的前提下无息退还。如果是以保函形式缴纳履约保证金的，</w:t>
      </w:r>
      <w:r>
        <w:rPr>
          <w:rFonts w:hint="eastAsia" w:ascii="宋体" w:hAnsi="宋体" w:cs="宋体"/>
          <w:szCs w:val="24"/>
        </w:rPr>
        <w:t>乙方</w:t>
      </w:r>
      <w:r>
        <w:rPr>
          <w:rFonts w:ascii="宋体" w:hAnsi="宋体" w:cs="宋体"/>
          <w:szCs w:val="24"/>
        </w:rPr>
        <w:t>必须开具见索即付(无条件支付)银行保函，且保函有效期(即到期时间)必须为</w:t>
      </w:r>
      <w:r>
        <w:rPr>
          <w:rFonts w:hint="eastAsia" w:ascii="宋体" w:hAnsi="宋体" w:cs="宋体"/>
          <w:szCs w:val="24"/>
        </w:rPr>
        <w:t>验</w:t>
      </w:r>
      <w:r>
        <w:rPr>
          <w:rFonts w:ascii="宋体" w:hAnsi="宋体" w:cs="宋体"/>
          <w:szCs w:val="24"/>
        </w:rPr>
        <w:t>收合格后再延长6个月。</w:t>
      </w:r>
    </w:p>
    <w:p w14:paraId="00A71BA2">
      <w:pPr>
        <w:pStyle w:val="17"/>
        <w:spacing w:before="0" w:beforeAutospacing="0" w:after="0" w:afterAutospacing="0" w:line="360" w:lineRule="auto"/>
        <w:ind w:firstLine="480"/>
        <w:rPr>
          <w:rFonts w:hint="eastAsia" w:ascii="宋体" w:hAnsi="宋体"/>
          <w:szCs w:val="24"/>
        </w:rPr>
      </w:pPr>
      <w:r>
        <w:rPr>
          <w:rFonts w:ascii="宋体" w:hAnsi="宋体"/>
          <w:szCs w:val="24"/>
        </w:rPr>
        <w:t>9、合同有效期</w:t>
      </w:r>
    </w:p>
    <w:p w14:paraId="52BBBB5A">
      <w:pPr>
        <w:widowControl/>
        <w:spacing w:line="360" w:lineRule="auto"/>
        <w:ind w:firstLine="480"/>
        <w:jc w:val="left"/>
        <w:rPr>
          <w:rFonts w:hint="eastAsia" w:ascii="宋体" w:hAnsi="宋体"/>
          <w:kern w:val="0"/>
          <w:sz w:val="24"/>
          <w:szCs w:val="24"/>
        </w:rPr>
      </w:pPr>
      <w:r>
        <w:rPr>
          <w:rFonts w:hint="eastAsia" w:ascii="宋体" w:hAnsi="宋体"/>
          <w:kern w:val="0"/>
          <w:sz w:val="24"/>
          <w:szCs w:val="24"/>
        </w:rPr>
        <w:t>至</w:t>
      </w:r>
      <w:r>
        <w:rPr>
          <w:rFonts w:ascii="宋体" w:hAnsi="宋体"/>
          <w:kern w:val="0"/>
          <w:sz w:val="24"/>
          <w:szCs w:val="24"/>
        </w:rPr>
        <w:t>合同约定的合同义务履行完毕</w:t>
      </w:r>
      <w:r>
        <w:rPr>
          <w:rFonts w:hint="eastAsia" w:ascii="宋体" w:hAnsi="宋体"/>
          <w:kern w:val="0"/>
          <w:sz w:val="24"/>
          <w:szCs w:val="24"/>
        </w:rPr>
        <w:t>或依本合同约定合同解除或终止</w:t>
      </w:r>
      <w:r>
        <w:rPr>
          <w:rFonts w:ascii="宋体" w:hAnsi="宋体"/>
          <w:kern w:val="0"/>
          <w:sz w:val="24"/>
          <w:szCs w:val="24"/>
        </w:rPr>
        <w:t>。</w:t>
      </w:r>
    </w:p>
    <w:p w14:paraId="01175CCC">
      <w:pPr>
        <w:pStyle w:val="17"/>
        <w:spacing w:before="0" w:beforeAutospacing="0" w:after="0" w:afterAutospacing="0" w:line="360" w:lineRule="auto"/>
        <w:ind w:firstLine="480"/>
        <w:rPr>
          <w:rFonts w:hint="eastAsia" w:ascii="宋体" w:hAnsi="宋体"/>
          <w:szCs w:val="24"/>
        </w:rPr>
      </w:pPr>
      <w:r>
        <w:rPr>
          <w:rFonts w:ascii="宋体" w:hAnsi="宋体"/>
          <w:szCs w:val="24"/>
        </w:rPr>
        <w:t>10、违约责任</w:t>
      </w:r>
    </w:p>
    <w:p w14:paraId="6EEDB7A6">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10.1</w:t>
      </w:r>
      <w:r>
        <w:rPr>
          <w:rFonts w:ascii="宋体" w:hAnsi="宋体"/>
        </w:rPr>
        <w:t>乙方</w:t>
      </w:r>
      <w:r>
        <w:rPr>
          <w:rFonts w:hint="eastAsia" w:ascii="宋体" w:hAnsi="宋体"/>
          <w:szCs w:val="24"/>
        </w:rPr>
        <w:t>按合同清单上的货物运达指定地点并安装调试完成后，甲方应严格按照竞价文件要求在双方约定的时间内进行验收，甲方无正当理由不得无故拖延验收时间。</w:t>
      </w:r>
    </w:p>
    <w:p w14:paraId="29E522CD">
      <w:pPr>
        <w:pStyle w:val="17"/>
        <w:spacing w:before="0" w:beforeAutospacing="0" w:after="0" w:afterAutospacing="0" w:line="360" w:lineRule="auto"/>
        <w:ind w:firstLine="480"/>
        <w:rPr>
          <w:rFonts w:hint="eastAsia" w:ascii="宋体" w:hAnsi="宋体"/>
        </w:rPr>
      </w:pPr>
      <w:r>
        <w:rPr>
          <w:rFonts w:ascii="宋体" w:hAnsi="宋体"/>
        </w:rPr>
        <w:t>10.2乙方所交货物不符合本合同要求的，甲方</w:t>
      </w:r>
      <w:r>
        <w:rPr>
          <w:rFonts w:hint="eastAsia" w:ascii="宋体" w:hAnsi="宋体"/>
          <w:szCs w:val="24"/>
        </w:rPr>
        <w:t>有权拒收并没收其履约保证金</w:t>
      </w:r>
      <w:r>
        <w:rPr>
          <w:rFonts w:ascii="宋体" w:hAnsi="宋体"/>
        </w:rPr>
        <w:t>，且涉及到的部分合同条款甲方有权终止履行。</w:t>
      </w:r>
    </w:p>
    <w:p w14:paraId="3774D6E8">
      <w:pPr>
        <w:pStyle w:val="17"/>
        <w:spacing w:before="0" w:beforeAutospacing="0" w:after="0" w:afterAutospacing="0" w:line="360" w:lineRule="auto"/>
        <w:ind w:firstLine="480"/>
        <w:rPr>
          <w:rFonts w:hint="eastAsia" w:ascii="宋体" w:hAnsi="宋体"/>
          <w:szCs w:val="24"/>
        </w:rPr>
      </w:pPr>
      <w:r>
        <w:rPr>
          <w:rFonts w:ascii="宋体" w:hAnsi="宋体"/>
        </w:rPr>
        <w:t xml:space="preserve"> 10.3乙方不能按时交付货物的，甲方</w:t>
      </w:r>
      <w:r>
        <w:rPr>
          <w:rFonts w:hint="eastAsia" w:ascii="宋体" w:hAnsi="宋体"/>
          <w:szCs w:val="24"/>
        </w:rPr>
        <w:t>有权没收其履约保证金</w:t>
      </w:r>
      <w:r>
        <w:rPr>
          <w:rFonts w:ascii="宋体" w:hAnsi="宋体"/>
        </w:rPr>
        <w:t>，</w:t>
      </w:r>
      <w:r>
        <w:rPr>
          <w:rFonts w:hint="eastAsia" w:ascii="宋体" w:hAnsi="宋体"/>
          <w:szCs w:val="24"/>
        </w:rPr>
        <w:t>乙方逾期交付货物，应向</w:t>
      </w:r>
      <w:r>
        <w:rPr>
          <w:rFonts w:ascii="宋体" w:hAnsi="宋体"/>
        </w:rPr>
        <w:t>甲方</w:t>
      </w:r>
      <w:r>
        <w:rPr>
          <w:rFonts w:hint="eastAsia" w:ascii="宋体" w:hAnsi="宋体"/>
          <w:szCs w:val="24"/>
        </w:rPr>
        <w:t>每日偿付货款5‰的违约金，</w:t>
      </w:r>
      <w:r>
        <w:rPr>
          <w:rFonts w:ascii="宋体" w:hAnsi="宋体"/>
        </w:rPr>
        <w:t xml:space="preserve">逾期超过15日的，甲方有权单方解除本合同。 </w:t>
      </w:r>
    </w:p>
    <w:p w14:paraId="492370BF">
      <w:pPr>
        <w:pStyle w:val="17"/>
        <w:spacing w:before="0" w:beforeAutospacing="0" w:after="0" w:afterAutospacing="0" w:line="360" w:lineRule="auto"/>
        <w:ind w:firstLine="480"/>
        <w:rPr>
          <w:rFonts w:hint="eastAsia" w:ascii="宋体" w:hAnsi="宋体"/>
        </w:rPr>
      </w:pPr>
      <w:r>
        <w:rPr>
          <w:rFonts w:ascii="宋体" w:hAnsi="宋体"/>
        </w:rPr>
        <w:t xml:space="preserve">10.4乙方未经甲方同意单方面终止合同的，乙方除了应向甲方赔偿因合同终止导致的损失外，还应向甲方偿付该合同款总额30%的违约金。 </w:t>
      </w:r>
    </w:p>
    <w:p w14:paraId="5849A555">
      <w:pPr>
        <w:pStyle w:val="17"/>
        <w:spacing w:before="0" w:beforeAutospacing="0" w:after="0" w:afterAutospacing="0" w:line="360" w:lineRule="auto"/>
        <w:ind w:firstLine="480"/>
        <w:rPr>
          <w:rFonts w:hint="eastAsia" w:ascii="宋体" w:hAnsi="宋体"/>
        </w:rPr>
      </w:pPr>
      <w:r>
        <w:rPr>
          <w:rFonts w:ascii="宋体" w:hAnsi="宋体"/>
        </w:rPr>
        <w:t xml:space="preserve">10.5因乙方违约对甲方造成损失的赔偿金及合同约定的违约金均可由甲方从未支付的合同款或履约保证金中扣除。 </w:t>
      </w:r>
    </w:p>
    <w:p w14:paraId="169D5AFB">
      <w:pPr>
        <w:pStyle w:val="17"/>
        <w:spacing w:before="0" w:beforeAutospacing="0" w:after="0" w:afterAutospacing="0" w:line="360" w:lineRule="auto"/>
        <w:ind w:firstLine="480"/>
        <w:rPr>
          <w:rFonts w:hint="eastAsia" w:ascii="宋体" w:hAnsi="宋体"/>
          <w:szCs w:val="24"/>
        </w:rPr>
      </w:pPr>
      <w:r>
        <w:rPr>
          <w:rFonts w:ascii="宋体" w:hAnsi="宋体"/>
        </w:rPr>
        <w:t>10.6 因甲方原因导致乙方未能按合同约定履行的，乙方可免于承担违约责任。</w:t>
      </w:r>
    </w:p>
    <w:p w14:paraId="0101D9C9">
      <w:pPr>
        <w:pStyle w:val="17"/>
        <w:spacing w:before="0" w:beforeAutospacing="0" w:after="0" w:afterAutospacing="0" w:line="360" w:lineRule="auto"/>
        <w:ind w:firstLine="480"/>
        <w:rPr>
          <w:rFonts w:hint="eastAsia" w:ascii="宋体" w:hAnsi="宋体"/>
        </w:rPr>
      </w:pPr>
      <w:r>
        <w:rPr>
          <w:rFonts w:ascii="宋体" w:hAnsi="宋体"/>
        </w:rPr>
        <w:t xml:space="preserve">11、知识产权 </w:t>
      </w:r>
    </w:p>
    <w:p w14:paraId="2F1977BA">
      <w:pPr>
        <w:pStyle w:val="17"/>
        <w:spacing w:before="0" w:beforeAutospacing="0" w:after="0" w:afterAutospacing="0" w:line="360" w:lineRule="auto"/>
        <w:ind w:firstLine="480"/>
        <w:rPr>
          <w:rFonts w:hint="eastAsia" w:ascii="宋体" w:hAnsi="宋体"/>
        </w:rPr>
      </w:pPr>
      <w:r>
        <w:rPr>
          <w:rFonts w:ascii="宋体" w:hAnsi="宋体"/>
        </w:rPr>
        <w:t xml:space="preserve">11.1乙方提供的采购标的应符合国家知识产权法律、法规的规定且非假冒伪劣品；乙方还应保证甲方不受到第三方关于侵犯知识产权及专利权、商标权或工业设计权等知识产权方面的指控，任何第三方如果提出此方面指控均与甲方无关，乙方应与第三方交涉，并承担可能发生的一切法律责任、费用和后果；若甲方因此而遭致损失，则乙方应赔偿该损失。 </w:t>
      </w:r>
    </w:p>
    <w:p w14:paraId="6C090560">
      <w:pPr>
        <w:pStyle w:val="17"/>
        <w:spacing w:before="0" w:beforeAutospacing="0" w:after="0" w:afterAutospacing="0" w:line="360" w:lineRule="auto"/>
        <w:ind w:firstLine="480"/>
        <w:rPr>
          <w:rFonts w:hint="eastAsia" w:ascii="宋体" w:hAnsi="宋体"/>
          <w:szCs w:val="24"/>
        </w:rPr>
      </w:pPr>
      <w:r>
        <w:rPr>
          <w:rFonts w:ascii="宋体" w:hAnsi="宋体"/>
        </w:rPr>
        <w:t>11.2若乙方提供的采购标的不符合国家知识产权法律、法规的规定或被有关主管机关认定为假冒伪劣品，则乙方</w:t>
      </w:r>
      <w:r>
        <w:rPr>
          <w:rFonts w:hint="eastAsia" w:ascii="宋体" w:hAnsi="宋体"/>
        </w:rPr>
        <w:t>成交</w:t>
      </w:r>
      <w:r>
        <w:rPr>
          <w:rFonts w:ascii="宋体" w:hAnsi="宋体"/>
        </w:rPr>
        <w:t>资格将被取消；甲方还将按照有关法律、法规和规章的规定进行处理，具体如下：</w:t>
      </w:r>
      <w:r>
        <w:rPr>
          <w:rFonts w:hint="eastAsia" w:ascii="宋体" w:hAnsi="宋体"/>
        </w:rPr>
        <w:t>，</w:t>
      </w:r>
      <w:r>
        <w:rPr>
          <w:rFonts w:ascii="宋体" w:hAnsi="宋体"/>
        </w:rPr>
        <w:t>并按本合同约定追究其违约责任。</w:t>
      </w:r>
    </w:p>
    <w:p w14:paraId="1B450E60">
      <w:pPr>
        <w:pStyle w:val="17"/>
        <w:spacing w:before="0" w:beforeAutospacing="0" w:after="0" w:afterAutospacing="0" w:line="360" w:lineRule="auto"/>
        <w:ind w:firstLine="480"/>
        <w:rPr>
          <w:rFonts w:hint="eastAsia" w:ascii="宋体" w:hAnsi="宋体"/>
          <w:szCs w:val="24"/>
        </w:rPr>
      </w:pPr>
      <w:r>
        <w:rPr>
          <w:rFonts w:ascii="宋体" w:hAnsi="宋体"/>
          <w:szCs w:val="24"/>
        </w:rPr>
        <w:t>12、解决争议的方法</w:t>
      </w:r>
    </w:p>
    <w:p w14:paraId="7D9C622E">
      <w:pPr>
        <w:pStyle w:val="17"/>
        <w:spacing w:before="0" w:beforeAutospacing="0" w:after="0" w:afterAutospacing="0" w:line="360" w:lineRule="auto"/>
        <w:ind w:firstLine="480"/>
        <w:rPr>
          <w:rFonts w:hint="eastAsia" w:ascii="宋体" w:hAnsi="宋体"/>
          <w:szCs w:val="24"/>
        </w:rPr>
      </w:pPr>
      <w:r>
        <w:rPr>
          <w:rFonts w:ascii="宋体" w:hAnsi="宋体"/>
          <w:szCs w:val="24"/>
        </w:rPr>
        <w:t>12.1甲、乙双方协商解决。</w:t>
      </w:r>
    </w:p>
    <w:p w14:paraId="281DF541">
      <w:pPr>
        <w:pStyle w:val="17"/>
        <w:spacing w:before="0" w:beforeAutospacing="0" w:after="0" w:afterAutospacing="0" w:line="360" w:lineRule="auto"/>
        <w:ind w:firstLine="480"/>
        <w:rPr>
          <w:rFonts w:hint="eastAsia" w:ascii="宋体" w:hAnsi="宋体"/>
          <w:szCs w:val="24"/>
        </w:rPr>
      </w:pPr>
      <w:r>
        <w:rPr>
          <w:rFonts w:ascii="宋体" w:hAnsi="宋体"/>
          <w:szCs w:val="24"/>
        </w:rPr>
        <w:t>12.2若协商解决不成，则通过下列途径之一解决：</w:t>
      </w:r>
    </w:p>
    <w:p w14:paraId="76A1A406">
      <w:pPr>
        <w:pStyle w:val="17"/>
        <w:spacing w:before="0" w:beforeAutospacing="0" w:after="0" w:afterAutospacing="0" w:line="360" w:lineRule="auto"/>
        <w:ind w:firstLine="480"/>
        <w:rPr>
          <w:rFonts w:hint="eastAsia" w:ascii="宋体" w:hAnsi="宋体"/>
          <w:szCs w:val="24"/>
        </w:rPr>
      </w:pPr>
      <w:r>
        <w:rPr>
          <w:rFonts w:ascii="宋体" w:hAnsi="宋体"/>
          <w:szCs w:val="24"/>
        </w:rPr>
        <w:t>□提交仲裁委员会仲裁，具体如下：</w:t>
      </w:r>
      <w:r>
        <w:rPr>
          <w:rFonts w:hint="eastAsia" w:ascii="宋体" w:hAnsi="宋体"/>
          <w:szCs w:val="24"/>
        </w:rPr>
        <w:t>向(甲方所在地)仲裁委员会申请仲裁；</w:t>
      </w:r>
    </w:p>
    <w:p w14:paraId="3D286CB7">
      <w:pPr>
        <w:pStyle w:val="17"/>
        <w:spacing w:before="0" w:beforeAutospacing="0" w:after="0" w:afterAutospacing="0" w:line="360" w:lineRule="auto"/>
        <w:ind w:firstLine="480"/>
        <w:rPr>
          <w:rFonts w:hint="eastAsia" w:ascii="宋体" w:hAnsi="宋体"/>
          <w:szCs w:val="24"/>
        </w:rPr>
      </w:pPr>
      <w:r>
        <w:rPr>
          <w:rFonts w:ascii="宋体" w:hAnsi="宋体"/>
          <w:szCs w:val="24"/>
        </w:rPr>
        <w:t>□向人民法院提起诉讼，具体如下：</w:t>
      </w:r>
      <w:r>
        <w:rPr>
          <w:rFonts w:hint="eastAsia" w:ascii="宋体" w:hAnsi="宋体"/>
          <w:szCs w:val="24"/>
        </w:rPr>
        <w:t>向(甲方所在地)人民法院提出诉讼。</w:t>
      </w:r>
    </w:p>
    <w:p w14:paraId="188FEFF8">
      <w:pPr>
        <w:pStyle w:val="17"/>
        <w:spacing w:before="0" w:beforeAutospacing="0" w:after="0" w:afterAutospacing="0" w:line="360" w:lineRule="auto"/>
        <w:ind w:firstLine="480"/>
        <w:rPr>
          <w:rFonts w:hint="eastAsia" w:ascii="宋体" w:hAnsi="宋体"/>
          <w:szCs w:val="24"/>
        </w:rPr>
      </w:pPr>
      <w:r>
        <w:rPr>
          <w:rFonts w:ascii="宋体" w:hAnsi="宋体"/>
          <w:szCs w:val="24"/>
        </w:rPr>
        <w:t>13、不可抗力</w:t>
      </w:r>
    </w:p>
    <w:p w14:paraId="720888CE">
      <w:pPr>
        <w:pStyle w:val="17"/>
        <w:spacing w:before="0" w:beforeAutospacing="0" w:after="0" w:afterAutospacing="0" w:line="360" w:lineRule="auto"/>
        <w:ind w:firstLine="480"/>
        <w:rPr>
          <w:rFonts w:hint="eastAsia" w:ascii="宋体" w:hAnsi="宋体"/>
          <w:szCs w:val="24"/>
        </w:rPr>
      </w:pPr>
      <w:r>
        <w:rPr>
          <w:rFonts w:ascii="宋体" w:hAnsi="宋体"/>
          <w:szCs w:val="24"/>
        </w:rPr>
        <w:t>13.1因不可抗力造成违约的，遭受不可抗力一方应及时向对方通报不能履行或不能完全履行的理由，并在随后取得有关主管机关证明后的15日内向另一方提供不可抗力发生及持续期间的充分证据。基于以上行为，允许遭受不可抗力一方延期履行、部分履行或不履行合同，并根据情况可部分或全部免于承担违约责任。</w:t>
      </w:r>
    </w:p>
    <w:p w14:paraId="078F6D7A">
      <w:pPr>
        <w:pStyle w:val="17"/>
        <w:spacing w:before="0" w:beforeAutospacing="0" w:after="0" w:afterAutospacing="0" w:line="360" w:lineRule="auto"/>
        <w:ind w:firstLine="480"/>
        <w:rPr>
          <w:rFonts w:hint="eastAsia" w:ascii="宋体" w:hAnsi="宋体"/>
          <w:szCs w:val="24"/>
        </w:rPr>
      </w:pPr>
      <w:r>
        <w:rPr>
          <w:rFonts w:ascii="宋体" w:hAnsi="宋体"/>
          <w:szCs w:val="24"/>
        </w:rPr>
        <w:t>13.2本合同中的不可抗力指不能预见、不能避免、不能克服的客观情况，包括但不限于：自然灾害如地震、台风、洪水、火灾及政府行为、法律规定或其适用的变化或其他任何无法预见、避免或控制的事件。</w:t>
      </w:r>
    </w:p>
    <w:p w14:paraId="16FD9291">
      <w:pPr>
        <w:pStyle w:val="17"/>
        <w:spacing w:before="0" w:beforeAutospacing="0" w:after="0" w:afterAutospacing="0" w:line="360" w:lineRule="auto"/>
        <w:ind w:firstLine="480"/>
        <w:rPr>
          <w:rFonts w:hint="eastAsia" w:ascii="宋体" w:hAnsi="宋体"/>
          <w:szCs w:val="24"/>
        </w:rPr>
      </w:pPr>
      <w:r>
        <w:rPr>
          <w:rFonts w:ascii="宋体" w:hAnsi="宋体"/>
          <w:szCs w:val="24"/>
        </w:rPr>
        <w:t>14、合同条款</w:t>
      </w:r>
    </w:p>
    <w:p w14:paraId="27A96BB7">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14.1货物主要技术参数要求（请按品目详细列明）</w:t>
      </w:r>
    </w:p>
    <w:p w14:paraId="35A5B109">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若内容较多则详见报价文件。</w:t>
      </w:r>
    </w:p>
    <w:p w14:paraId="12E812BF">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14.2质量保证期及售后服务</w:t>
      </w:r>
    </w:p>
    <w:p w14:paraId="1223EAC0">
      <w:pPr>
        <w:pStyle w:val="6"/>
        <w:spacing w:line="360" w:lineRule="auto"/>
        <w:ind w:firstLine="480"/>
        <w:rPr>
          <w:rFonts w:hint="eastAsia" w:ascii="宋体" w:hAnsi="宋体"/>
          <w:kern w:val="0"/>
          <w:sz w:val="24"/>
          <w:szCs w:val="24"/>
        </w:rPr>
      </w:pPr>
      <w:r>
        <w:rPr>
          <w:rFonts w:hint="eastAsia" w:ascii="宋体" w:hAnsi="宋体"/>
          <w:kern w:val="0"/>
          <w:sz w:val="24"/>
          <w:szCs w:val="24"/>
        </w:rPr>
        <w:t>根据竞价文件</w:t>
      </w:r>
      <w:r>
        <w:rPr>
          <w:rFonts w:ascii="宋体" w:hAnsi="宋体"/>
          <w:kern w:val="0"/>
          <w:sz w:val="24"/>
          <w:szCs w:val="24"/>
        </w:rPr>
        <w:t>/</w:t>
      </w:r>
      <w:r>
        <w:rPr>
          <w:rFonts w:hint="eastAsia" w:ascii="宋体" w:hAnsi="宋体"/>
          <w:kern w:val="0"/>
          <w:sz w:val="24"/>
          <w:szCs w:val="24"/>
        </w:rPr>
        <w:t>报价文件</w:t>
      </w:r>
      <w:r>
        <w:rPr>
          <w:rFonts w:ascii="宋体" w:hAnsi="宋体"/>
          <w:kern w:val="0"/>
          <w:sz w:val="24"/>
          <w:szCs w:val="24"/>
        </w:rPr>
        <w:t>相应内容进行填写</w:t>
      </w:r>
      <w:r>
        <w:rPr>
          <w:rFonts w:hint="eastAsia" w:ascii="宋体" w:hAnsi="宋体"/>
          <w:kern w:val="0"/>
          <w:sz w:val="24"/>
          <w:szCs w:val="24"/>
        </w:rPr>
        <w:t>，特别注意质量保证期有无延长；</w:t>
      </w:r>
    </w:p>
    <w:p w14:paraId="554CFE6D">
      <w:pPr>
        <w:pStyle w:val="17"/>
        <w:spacing w:before="0" w:beforeAutospacing="0" w:after="0" w:afterAutospacing="0" w:line="360" w:lineRule="auto"/>
        <w:ind w:firstLine="480"/>
        <w:rPr>
          <w:rFonts w:hint="eastAsia" w:ascii="宋体" w:hAnsi="宋体"/>
          <w:szCs w:val="24"/>
        </w:rPr>
      </w:pPr>
      <w:r>
        <w:rPr>
          <w:rFonts w:ascii="宋体" w:hAnsi="宋体"/>
          <w:szCs w:val="24"/>
        </w:rPr>
        <w:t>15、其他约定</w:t>
      </w:r>
    </w:p>
    <w:p w14:paraId="69549552">
      <w:pPr>
        <w:pStyle w:val="17"/>
        <w:spacing w:before="0" w:beforeAutospacing="0" w:after="0" w:afterAutospacing="0" w:line="360" w:lineRule="auto"/>
        <w:ind w:firstLine="480"/>
        <w:rPr>
          <w:rFonts w:hint="eastAsia" w:ascii="宋体" w:hAnsi="宋体"/>
          <w:szCs w:val="24"/>
        </w:rPr>
      </w:pPr>
      <w:r>
        <w:rPr>
          <w:rFonts w:ascii="宋体" w:hAnsi="宋体"/>
          <w:szCs w:val="24"/>
        </w:rPr>
        <w:t>15.1合同文件与本合同具有同等法律效力。</w:t>
      </w:r>
    </w:p>
    <w:p w14:paraId="5E180259">
      <w:pPr>
        <w:pStyle w:val="17"/>
        <w:spacing w:before="0" w:beforeAutospacing="0" w:after="0" w:afterAutospacing="0" w:line="360" w:lineRule="auto"/>
        <w:ind w:firstLine="480"/>
        <w:rPr>
          <w:rFonts w:hint="eastAsia" w:ascii="宋体" w:hAnsi="宋体"/>
          <w:szCs w:val="24"/>
        </w:rPr>
      </w:pPr>
      <w:r>
        <w:rPr>
          <w:rFonts w:ascii="宋体" w:hAnsi="宋体"/>
          <w:szCs w:val="24"/>
        </w:rPr>
        <w:t>15.2本合同未尽事宜，双方可另行补充。</w:t>
      </w:r>
    </w:p>
    <w:p w14:paraId="7509E042">
      <w:pPr>
        <w:pStyle w:val="17"/>
        <w:spacing w:before="0" w:beforeAutospacing="0" w:after="0" w:afterAutospacing="0" w:line="360" w:lineRule="auto"/>
        <w:ind w:firstLine="480"/>
        <w:rPr>
          <w:rFonts w:hint="eastAsia" w:ascii="宋体" w:hAnsi="宋体"/>
          <w:szCs w:val="24"/>
        </w:rPr>
      </w:pPr>
      <w:r>
        <w:rPr>
          <w:rFonts w:ascii="宋体" w:hAnsi="宋体"/>
          <w:szCs w:val="24"/>
        </w:rPr>
        <w:t>15.3合同生效：自签订之日起生效。</w:t>
      </w:r>
    </w:p>
    <w:p w14:paraId="5EC90095">
      <w:pPr>
        <w:pStyle w:val="17"/>
        <w:spacing w:before="0" w:beforeAutospacing="0" w:after="0" w:afterAutospacing="0" w:line="360" w:lineRule="auto"/>
        <w:ind w:firstLine="480"/>
        <w:rPr>
          <w:rFonts w:hint="eastAsia" w:ascii="宋体" w:hAnsi="宋体"/>
          <w:szCs w:val="24"/>
        </w:rPr>
      </w:pPr>
      <w:r>
        <w:rPr>
          <w:rFonts w:ascii="宋体" w:hAnsi="宋体"/>
        </w:rPr>
        <w:t>15.4本合同纸质文件一式 陆份</w:t>
      </w:r>
      <w:r>
        <w:rPr>
          <w:rFonts w:hint="eastAsia" w:ascii="宋体" w:hAnsi="宋体"/>
        </w:rPr>
        <w:t>，</w:t>
      </w:r>
      <w:r>
        <w:rPr>
          <w:rFonts w:ascii="宋体" w:hAnsi="宋体"/>
          <w:szCs w:val="24"/>
        </w:rPr>
        <w:t>经双方授权代表签字并盖章后生效。甲方</w:t>
      </w:r>
      <w:r>
        <w:rPr>
          <w:rFonts w:hint="eastAsia" w:ascii="宋体" w:hAnsi="宋体"/>
          <w:szCs w:val="24"/>
        </w:rPr>
        <w:t>执肆份</w:t>
      </w:r>
      <w:r>
        <w:rPr>
          <w:rFonts w:ascii="宋体" w:hAnsi="宋体"/>
          <w:szCs w:val="24"/>
        </w:rPr>
        <w:t>、乙方执</w:t>
      </w:r>
      <w:r>
        <w:rPr>
          <w:rFonts w:hint="eastAsia" w:ascii="宋体" w:hAnsi="宋体"/>
          <w:szCs w:val="24"/>
        </w:rPr>
        <w:t>贰</w:t>
      </w:r>
      <w:r>
        <w:rPr>
          <w:rFonts w:ascii="宋体" w:hAnsi="宋体"/>
          <w:szCs w:val="24"/>
        </w:rPr>
        <w:t>份，具有同等效力。</w:t>
      </w:r>
    </w:p>
    <w:p w14:paraId="5BB430FD">
      <w:pPr>
        <w:pStyle w:val="17"/>
        <w:spacing w:before="0" w:beforeAutospacing="0" w:after="0" w:afterAutospacing="0" w:line="360" w:lineRule="auto"/>
        <w:ind w:firstLine="480"/>
        <w:rPr>
          <w:rFonts w:hint="eastAsia" w:ascii="宋体" w:hAnsi="宋体"/>
          <w:szCs w:val="24"/>
        </w:rPr>
      </w:pPr>
      <w:r>
        <w:rPr>
          <w:rFonts w:ascii="宋体" w:hAnsi="宋体"/>
          <w:szCs w:val="24"/>
        </w:rPr>
        <w:t>15.5其他：□无。</w:t>
      </w:r>
    </w:p>
    <w:p w14:paraId="0CC53174">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（以下无正文）</w:t>
      </w:r>
    </w:p>
    <w:tbl>
      <w:tblPr>
        <w:tblStyle w:val="21"/>
        <w:tblW w:w="0" w:type="auto"/>
        <w:tblInd w:w="8"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15" w:type="dxa"/>
          <w:left w:w="15" w:type="dxa"/>
          <w:bottom w:w="15" w:type="dxa"/>
          <w:right w:w="15" w:type="dxa"/>
        </w:tblCellMar>
      </w:tblPr>
      <w:tblGrid>
        <w:gridCol w:w="1385"/>
        <w:gridCol w:w="3429"/>
        <w:gridCol w:w="1385"/>
        <w:gridCol w:w="3455"/>
      </w:tblGrid>
      <w:tr w14:paraId="51DC8E9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A341BE8">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 甲方：</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BEE189F">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福建农林大学</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7E538421">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乙方：</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67D7217">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6E7B2E8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6218C81">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住所：</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03E5FFD">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福州市仓山区上下店路15号</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5442D57B">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住所：</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79536F9A">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1ADCE5E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544CE8C0">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单位负责人：</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A37D778">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兰思仁</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08198DD">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单位负责人：</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E9DE980">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1FC4BA9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5B00FC0">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委托代理人：</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53BB92B">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1AEDD9F">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委托代理人：</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7908368E">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3853E74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6790BB1">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联系方法：</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66F944F">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5F39437">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联系方法：</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59A9F4B2">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5437F2C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BC2EE2C">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开户银行：</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8B7E838">
            <w:pPr>
              <w:widowControl/>
              <w:spacing w:line="360" w:lineRule="auto"/>
              <w:jc w:val="left"/>
              <w:rPr>
                <w:rFonts w:hint="eastAsia" w:ascii="宋体" w:hAnsi="宋体" w:cs="宋体"/>
                <w:b/>
                <w:bCs/>
                <w:kern w:val="0"/>
                <w:sz w:val="24"/>
                <w:szCs w:val="24"/>
              </w:rPr>
            </w:pPr>
            <w:r>
              <w:rPr>
                <w:rFonts w:hint="eastAsia" w:ascii="宋体" w:hAnsi="宋体" w:cs="宋体"/>
                <w:b/>
                <w:bCs/>
                <w:kern w:val="0"/>
                <w:sz w:val="24"/>
                <w:szCs w:val="24"/>
              </w:rPr>
              <w:t>中国农业银行福州农大支行</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ED11848">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开户银行：</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97F4406">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233205C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AFCCC69">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账号：</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3CC149B">
            <w:pPr>
              <w:widowControl/>
              <w:spacing w:line="360" w:lineRule="auto"/>
              <w:jc w:val="left"/>
              <w:rPr>
                <w:rFonts w:hint="eastAsia" w:ascii="宋体" w:hAnsi="宋体" w:cs="宋体"/>
                <w:b/>
                <w:bCs/>
                <w:kern w:val="0"/>
                <w:sz w:val="24"/>
                <w:szCs w:val="24"/>
              </w:rPr>
            </w:pPr>
            <w:r>
              <w:rPr>
                <w:rFonts w:hint="eastAsia" w:ascii="宋体" w:hAnsi="宋体" w:cs="宋体"/>
                <w:b/>
                <w:bCs/>
                <w:kern w:val="0"/>
                <w:sz w:val="24"/>
                <w:szCs w:val="24"/>
              </w:rPr>
              <w:t>13130701040000016</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BCA608E">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账号：</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57FEE5E8">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bl>
    <w:p w14:paraId="4EA14359">
      <w:pPr>
        <w:pStyle w:val="17"/>
        <w:spacing w:before="0" w:beforeAutospacing="0" w:after="0" w:afterAutospacing="0" w:line="360" w:lineRule="auto"/>
        <w:rPr>
          <w:rFonts w:hint="eastAsia" w:ascii="宋体" w:hAnsi="宋体"/>
          <w:szCs w:val="24"/>
        </w:rPr>
      </w:pPr>
      <w:r>
        <w:rPr>
          <w:rFonts w:ascii="宋体" w:hAnsi="宋体"/>
          <w:szCs w:val="24"/>
        </w:rPr>
        <w:t> </w:t>
      </w:r>
    </w:p>
    <w:p w14:paraId="1C47BE53">
      <w:pPr>
        <w:pStyle w:val="17"/>
        <w:spacing w:before="0" w:beforeAutospacing="0" w:after="0" w:afterAutospacing="0" w:line="360" w:lineRule="auto"/>
        <w:rPr>
          <w:rFonts w:hint="eastAsia" w:ascii="宋体" w:hAnsi="宋体" w:cs="宋体"/>
          <w:szCs w:val="24"/>
        </w:rPr>
      </w:pPr>
      <w:r>
        <w:rPr>
          <w:rFonts w:hint="eastAsia" w:ascii="宋体" w:hAnsi="宋体" w:cs="宋体"/>
          <w:szCs w:val="24"/>
        </w:rPr>
        <w:t>签订地点：</w:t>
      </w:r>
      <w:r>
        <w:rPr>
          <w:rFonts w:hint="eastAsia" w:ascii="宋体" w:hAnsi="宋体" w:cs="宋体"/>
          <w:szCs w:val="24"/>
          <w:u w:val="single"/>
        </w:rPr>
        <w:t> 必填               </w:t>
      </w:r>
    </w:p>
    <w:p w14:paraId="7461FCC0">
      <w:pPr>
        <w:pStyle w:val="17"/>
        <w:spacing w:before="0" w:beforeAutospacing="0" w:after="0" w:afterAutospacing="0" w:line="360" w:lineRule="auto"/>
        <w:rPr>
          <w:rFonts w:hint="eastAsia" w:ascii="宋体" w:hAnsi="宋体" w:cs="宋体"/>
          <w:szCs w:val="24"/>
        </w:rPr>
      </w:pPr>
      <w:r>
        <w:rPr>
          <w:rFonts w:hint="eastAsia" w:ascii="宋体" w:hAnsi="宋体" w:cs="宋体"/>
          <w:szCs w:val="24"/>
        </w:rPr>
        <w:t>签订日期：</w:t>
      </w:r>
      <w:r>
        <w:rPr>
          <w:rFonts w:hint="eastAsia" w:ascii="宋体" w:hAnsi="宋体" w:cs="宋体"/>
          <w:szCs w:val="24"/>
          <w:u w:val="single"/>
        </w:rPr>
        <w:t> 必填 </w:t>
      </w:r>
      <w:r>
        <w:rPr>
          <w:rFonts w:hint="eastAsia" w:ascii="宋体" w:hAnsi="宋体" w:cs="宋体"/>
          <w:szCs w:val="24"/>
        </w:rPr>
        <w:t>年</w:t>
      </w:r>
      <w:r>
        <w:rPr>
          <w:rFonts w:hint="eastAsia" w:ascii="宋体" w:hAnsi="宋体" w:cs="宋体"/>
          <w:szCs w:val="24"/>
          <w:u w:val="single"/>
        </w:rPr>
        <w:t> 必填 </w:t>
      </w:r>
      <w:r>
        <w:rPr>
          <w:rFonts w:hint="eastAsia" w:ascii="宋体" w:hAnsi="宋体" w:cs="宋体"/>
          <w:szCs w:val="24"/>
        </w:rPr>
        <w:t>月</w:t>
      </w:r>
      <w:r>
        <w:rPr>
          <w:rFonts w:hint="eastAsia" w:ascii="宋体" w:hAnsi="宋体" w:cs="宋体"/>
          <w:szCs w:val="24"/>
          <w:u w:val="single"/>
        </w:rPr>
        <w:t> 必填 </w:t>
      </w:r>
      <w:r>
        <w:rPr>
          <w:rFonts w:hint="eastAsia" w:ascii="宋体" w:hAnsi="宋体" w:cs="宋体"/>
          <w:szCs w:val="24"/>
        </w:rPr>
        <w:t>日 </w:t>
      </w:r>
    </w:p>
    <w:p w14:paraId="0B4AF6D7">
      <w:pPr>
        <w:pStyle w:val="17"/>
        <w:spacing w:before="0" w:beforeAutospacing="0" w:after="0" w:afterAutospacing="0" w:line="360" w:lineRule="auto"/>
        <w:rPr>
          <w:rFonts w:hint="eastAsia" w:ascii="宋体" w:hAnsi="宋体" w:cs="宋体"/>
          <w:szCs w:val="24"/>
        </w:rPr>
      </w:pPr>
      <w:r>
        <w:rPr>
          <w:rStyle w:val="24"/>
          <w:rFonts w:hint="eastAsia" w:ascii="宋体" w:hAnsi="宋体"/>
          <w:sz w:val="28"/>
          <w:szCs w:val="28"/>
        </w:rPr>
        <w:br w:type="page"/>
      </w:r>
    </w:p>
    <w:p w14:paraId="5C9B4B86">
      <w:pPr>
        <w:spacing w:line="360" w:lineRule="auto"/>
        <w:rPr>
          <w:rFonts w:hint="eastAsia" w:ascii="宋体" w:hAnsi="宋体"/>
          <w:b/>
          <w:sz w:val="28"/>
          <w:szCs w:val="28"/>
        </w:rPr>
      </w:pPr>
      <w:r>
        <w:rPr>
          <w:rFonts w:hint="eastAsia" w:ascii="宋体" w:hAnsi="宋体"/>
          <w:b/>
          <w:sz w:val="28"/>
          <w:szCs w:val="28"/>
        </w:rPr>
        <w:t>福建农林大学货物与服务采购补充协议</w:t>
      </w:r>
      <w:r>
        <w:rPr>
          <w:rStyle w:val="24"/>
          <w:rFonts w:ascii="宋体" w:hAnsi="宋体"/>
          <w:sz w:val="28"/>
          <w:szCs w:val="28"/>
        </w:rPr>
        <w:t>（参考文本</w:t>
      </w:r>
      <w:r>
        <w:rPr>
          <w:rStyle w:val="24"/>
          <w:rFonts w:hint="eastAsia" w:ascii="宋体" w:hAnsi="宋体"/>
          <w:sz w:val="28"/>
          <w:szCs w:val="28"/>
        </w:rPr>
        <w:t>2025年05月01日版</w:t>
      </w:r>
      <w:r>
        <w:rPr>
          <w:rStyle w:val="24"/>
          <w:rFonts w:ascii="宋体" w:hAnsi="宋体"/>
          <w:sz w:val="28"/>
          <w:szCs w:val="28"/>
        </w:rPr>
        <w:t>）</w:t>
      </w:r>
    </w:p>
    <w:p w14:paraId="6661ACD9">
      <w:pPr>
        <w:spacing w:line="360" w:lineRule="auto"/>
        <w:rPr>
          <w:rFonts w:hint="eastAsia" w:ascii="宋体" w:hAnsi="宋体" w:eastAsia="宋体"/>
          <w:bCs/>
          <w:sz w:val="24"/>
          <w:szCs w:val="24"/>
          <w:lang w:eastAsia="zh-CN"/>
        </w:rPr>
      </w:pPr>
      <w:r>
        <w:rPr>
          <w:rFonts w:hint="eastAsia" w:ascii="宋体" w:hAnsi="宋体"/>
          <w:sz w:val="24"/>
          <w:szCs w:val="24"/>
        </w:rPr>
        <w:t>项目编号：                                      合同编号：</w:t>
      </w:r>
      <w:r>
        <w:rPr>
          <w:rFonts w:hint="eastAsia" w:ascii="宋体" w:hAnsi="宋体"/>
          <w:sz w:val="24"/>
          <w:szCs w:val="24"/>
          <w:lang w:eastAsia="zh-CN"/>
        </w:rPr>
        <w:t>WJ2025088</w:t>
      </w:r>
    </w:p>
    <w:p w14:paraId="129A6C44">
      <w:pPr>
        <w:rPr>
          <w:rFonts w:hint="eastAsia" w:ascii="宋体" w:hAnsi="宋体"/>
          <w:bCs/>
          <w:sz w:val="24"/>
          <w:szCs w:val="24"/>
        </w:rPr>
      </w:pPr>
      <w:r>
        <w:rPr>
          <w:rFonts w:hint="eastAsia" w:ascii="宋体" w:hAnsi="宋体"/>
          <w:bCs/>
          <w:sz w:val="24"/>
          <w:szCs w:val="24"/>
        </w:rPr>
        <w:t>甲  方：福建农林大学                          签订地点：福州</w:t>
      </w:r>
    </w:p>
    <w:p w14:paraId="17577790">
      <w:pPr>
        <w:rPr>
          <w:rFonts w:hint="eastAsia" w:ascii="宋体" w:hAnsi="宋体"/>
          <w:bCs/>
          <w:sz w:val="24"/>
          <w:szCs w:val="24"/>
        </w:rPr>
      </w:pPr>
      <w:r>
        <w:rPr>
          <w:rFonts w:hint="eastAsia" w:ascii="宋体" w:hAnsi="宋体"/>
          <w:bCs/>
          <w:sz w:val="24"/>
          <w:szCs w:val="24"/>
        </w:rPr>
        <w:t xml:space="preserve">乙  方：                                      签订时间：    年   月   日 </w:t>
      </w:r>
    </w:p>
    <w:p w14:paraId="47D6A6A1">
      <w:pPr>
        <w:spacing w:line="500" w:lineRule="exact"/>
        <w:ind w:left="-105" w:leftChars="-50" w:right="460" w:rightChars="219" w:firstLine="480" w:firstLineChars="200"/>
        <w:rPr>
          <w:rFonts w:hint="eastAsia" w:ascii="宋体" w:hAnsi="宋体"/>
          <w:sz w:val="24"/>
          <w:szCs w:val="24"/>
        </w:rPr>
      </w:pPr>
      <w:r>
        <w:rPr>
          <w:rFonts w:hint="eastAsia" w:ascii="宋体" w:hAnsi="宋体"/>
          <w:sz w:val="24"/>
          <w:szCs w:val="24"/>
        </w:rPr>
        <w:t>依据   年   月   日签订的</w:t>
      </w:r>
      <w:r>
        <w:rPr>
          <w:rFonts w:hint="eastAsia" w:ascii="宋体" w:hAnsi="宋体"/>
          <w:b/>
          <w:bCs/>
          <w:sz w:val="24"/>
          <w:szCs w:val="24"/>
          <w:u w:val="single"/>
        </w:rPr>
        <w:t xml:space="preserve">   （合同名称）     </w:t>
      </w:r>
      <w:r>
        <w:rPr>
          <w:rFonts w:hint="eastAsia" w:ascii="宋体" w:hAnsi="宋体"/>
          <w:sz w:val="24"/>
          <w:szCs w:val="24"/>
        </w:rPr>
        <w:t>，经双方协议，达成如下补充协议：</w:t>
      </w:r>
    </w:p>
    <w:p w14:paraId="242F1360">
      <w:pPr>
        <w:spacing w:line="420" w:lineRule="exact"/>
        <w:ind w:firstLine="480" w:firstLineChars="200"/>
        <w:rPr>
          <w:rFonts w:hint="eastAsia" w:ascii="宋体" w:hAnsi="宋体"/>
          <w:sz w:val="24"/>
          <w:szCs w:val="24"/>
        </w:rPr>
      </w:pPr>
      <w:r>
        <w:rPr>
          <w:rFonts w:hint="eastAsia" w:ascii="宋体" w:hAnsi="宋体"/>
          <w:sz w:val="24"/>
          <w:szCs w:val="24"/>
        </w:rPr>
        <w:t>一、增补如下清单内容</w:t>
      </w:r>
    </w:p>
    <w:tbl>
      <w:tblPr>
        <w:tblStyle w:val="21"/>
        <w:tblpPr w:leftFromText="180" w:rightFromText="180" w:vertAnchor="text" w:horzAnchor="margin" w:tblpY="43"/>
        <w:tblW w:w="96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993"/>
        <w:gridCol w:w="1680"/>
        <w:gridCol w:w="1050"/>
        <w:gridCol w:w="840"/>
        <w:gridCol w:w="840"/>
        <w:gridCol w:w="2100"/>
      </w:tblGrid>
      <w:tr w14:paraId="6F5C3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3" w:hRule="atLeast"/>
        </w:trPr>
        <w:tc>
          <w:tcPr>
            <w:tcW w:w="2160" w:type="dxa"/>
            <w:vAlign w:val="center"/>
          </w:tcPr>
          <w:p w14:paraId="7E0375CF">
            <w:pPr>
              <w:jc w:val="center"/>
              <w:rPr>
                <w:rFonts w:hint="eastAsia" w:ascii="宋体" w:hAnsi="宋体"/>
                <w:sz w:val="24"/>
                <w:szCs w:val="24"/>
              </w:rPr>
            </w:pPr>
            <w:r>
              <w:rPr>
                <w:rFonts w:hint="eastAsia" w:ascii="宋体" w:hAnsi="宋体"/>
                <w:sz w:val="24"/>
                <w:szCs w:val="24"/>
              </w:rPr>
              <w:t>标的名称</w:t>
            </w:r>
          </w:p>
        </w:tc>
        <w:tc>
          <w:tcPr>
            <w:tcW w:w="993" w:type="dxa"/>
            <w:vAlign w:val="center"/>
          </w:tcPr>
          <w:p w14:paraId="367693E2">
            <w:pPr>
              <w:jc w:val="center"/>
              <w:rPr>
                <w:rFonts w:hint="eastAsia" w:ascii="宋体" w:hAnsi="宋体"/>
                <w:sz w:val="24"/>
                <w:szCs w:val="24"/>
              </w:rPr>
            </w:pPr>
            <w:r>
              <w:rPr>
                <w:rFonts w:hint="eastAsia" w:ascii="宋体" w:hAnsi="宋体"/>
                <w:sz w:val="24"/>
                <w:szCs w:val="24"/>
              </w:rPr>
              <w:t>品牌</w:t>
            </w:r>
          </w:p>
        </w:tc>
        <w:tc>
          <w:tcPr>
            <w:tcW w:w="1680" w:type="dxa"/>
            <w:vAlign w:val="center"/>
          </w:tcPr>
          <w:p w14:paraId="7CDFFAFC">
            <w:pPr>
              <w:jc w:val="center"/>
              <w:rPr>
                <w:rFonts w:hint="eastAsia" w:ascii="宋体" w:hAnsi="宋体"/>
                <w:sz w:val="24"/>
                <w:szCs w:val="24"/>
              </w:rPr>
            </w:pPr>
            <w:r>
              <w:rPr>
                <w:rFonts w:hint="eastAsia" w:ascii="宋体" w:hAnsi="宋体"/>
                <w:sz w:val="24"/>
                <w:szCs w:val="24"/>
              </w:rPr>
              <w:t>型号、配置</w:t>
            </w:r>
          </w:p>
        </w:tc>
        <w:tc>
          <w:tcPr>
            <w:tcW w:w="1050" w:type="dxa"/>
            <w:vAlign w:val="center"/>
          </w:tcPr>
          <w:p w14:paraId="2579ADD6">
            <w:pPr>
              <w:jc w:val="center"/>
              <w:rPr>
                <w:rFonts w:hint="eastAsia" w:ascii="宋体" w:hAnsi="宋体"/>
                <w:sz w:val="24"/>
                <w:szCs w:val="24"/>
              </w:rPr>
            </w:pPr>
            <w:r>
              <w:rPr>
                <w:rFonts w:hint="eastAsia" w:ascii="宋体" w:hAnsi="宋体"/>
                <w:sz w:val="24"/>
                <w:szCs w:val="24"/>
              </w:rPr>
              <w:t>出厂地</w:t>
            </w:r>
          </w:p>
        </w:tc>
        <w:tc>
          <w:tcPr>
            <w:tcW w:w="840" w:type="dxa"/>
            <w:vAlign w:val="center"/>
          </w:tcPr>
          <w:p w14:paraId="10DF2BC2">
            <w:pPr>
              <w:jc w:val="center"/>
              <w:rPr>
                <w:rFonts w:hint="eastAsia" w:ascii="宋体" w:hAnsi="宋体"/>
                <w:sz w:val="24"/>
                <w:szCs w:val="24"/>
              </w:rPr>
            </w:pPr>
            <w:r>
              <w:rPr>
                <w:rFonts w:hint="eastAsia" w:ascii="宋体" w:hAnsi="宋体"/>
                <w:sz w:val="24"/>
                <w:szCs w:val="24"/>
              </w:rPr>
              <w:t>数 量</w:t>
            </w:r>
          </w:p>
        </w:tc>
        <w:tc>
          <w:tcPr>
            <w:tcW w:w="840" w:type="dxa"/>
            <w:vAlign w:val="center"/>
          </w:tcPr>
          <w:p w14:paraId="40033710">
            <w:pPr>
              <w:jc w:val="center"/>
              <w:rPr>
                <w:rFonts w:hint="eastAsia" w:ascii="宋体" w:hAnsi="宋体"/>
                <w:sz w:val="24"/>
                <w:szCs w:val="24"/>
              </w:rPr>
            </w:pPr>
            <w:r>
              <w:rPr>
                <w:rFonts w:hint="eastAsia" w:ascii="宋体" w:hAnsi="宋体"/>
                <w:sz w:val="24"/>
                <w:szCs w:val="24"/>
              </w:rPr>
              <w:t>单价</w:t>
            </w:r>
          </w:p>
        </w:tc>
        <w:tc>
          <w:tcPr>
            <w:tcW w:w="2100" w:type="dxa"/>
            <w:vAlign w:val="center"/>
          </w:tcPr>
          <w:p w14:paraId="0F1360D0">
            <w:pPr>
              <w:jc w:val="center"/>
              <w:rPr>
                <w:rFonts w:hint="eastAsia" w:ascii="宋体" w:hAnsi="宋体"/>
                <w:sz w:val="24"/>
                <w:szCs w:val="24"/>
              </w:rPr>
            </w:pPr>
            <w:r>
              <w:rPr>
                <w:rFonts w:hint="eastAsia" w:ascii="宋体" w:hAnsi="宋体"/>
                <w:sz w:val="24"/>
                <w:szCs w:val="24"/>
              </w:rPr>
              <w:t>金额</w:t>
            </w:r>
          </w:p>
        </w:tc>
      </w:tr>
      <w:tr w14:paraId="72630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7" w:hRule="atLeast"/>
        </w:trPr>
        <w:tc>
          <w:tcPr>
            <w:tcW w:w="2160" w:type="dxa"/>
          </w:tcPr>
          <w:p w14:paraId="5800B65A">
            <w:pPr>
              <w:rPr>
                <w:rFonts w:hint="eastAsia" w:ascii="宋体" w:hAnsi="宋体"/>
                <w:sz w:val="24"/>
                <w:szCs w:val="24"/>
              </w:rPr>
            </w:pPr>
          </w:p>
        </w:tc>
        <w:tc>
          <w:tcPr>
            <w:tcW w:w="993" w:type="dxa"/>
          </w:tcPr>
          <w:p w14:paraId="1E35EFBF">
            <w:pPr>
              <w:rPr>
                <w:rFonts w:hint="eastAsia" w:ascii="宋体" w:hAnsi="宋体"/>
                <w:sz w:val="24"/>
                <w:szCs w:val="24"/>
              </w:rPr>
            </w:pPr>
          </w:p>
        </w:tc>
        <w:tc>
          <w:tcPr>
            <w:tcW w:w="1680" w:type="dxa"/>
            <w:vAlign w:val="center"/>
          </w:tcPr>
          <w:p w14:paraId="707BB170">
            <w:pPr>
              <w:rPr>
                <w:rFonts w:hint="eastAsia" w:ascii="宋体" w:hAnsi="宋体"/>
                <w:b/>
                <w:sz w:val="24"/>
                <w:szCs w:val="24"/>
              </w:rPr>
            </w:pPr>
          </w:p>
        </w:tc>
        <w:tc>
          <w:tcPr>
            <w:tcW w:w="1050" w:type="dxa"/>
          </w:tcPr>
          <w:p w14:paraId="60F1115A">
            <w:pPr>
              <w:rPr>
                <w:rFonts w:hint="eastAsia" w:ascii="宋体" w:hAnsi="宋体"/>
                <w:sz w:val="24"/>
                <w:szCs w:val="24"/>
              </w:rPr>
            </w:pPr>
          </w:p>
        </w:tc>
        <w:tc>
          <w:tcPr>
            <w:tcW w:w="840" w:type="dxa"/>
          </w:tcPr>
          <w:p w14:paraId="32378C6B">
            <w:pPr>
              <w:rPr>
                <w:rFonts w:hint="eastAsia" w:ascii="宋体" w:hAnsi="宋体"/>
                <w:sz w:val="24"/>
                <w:szCs w:val="24"/>
              </w:rPr>
            </w:pPr>
          </w:p>
        </w:tc>
        <w:tc>
          <w:tcPr>
            <w:tcW w:w="840" w:type="dxa"/>
          </w:tcPr>
          <w:p w14:paraId="4AC3C735">
            <w:pPr>
              <w:rPr>
                <w:rFonts w:hint="eastAsia" w:ascii="宋体" w:hAnsi="宋体"/>
                <w:sz w:val="24"/>
                <w:szCs w:val="24"/>
              </w:rPr>
            </w:pPr>
          </w:p>
        </w:tc>
        <w:tc>
          <w:tcPr>
            <w:tcW w:w="2100" w:type="dxa"/>
          </w:tcPr>
          <w:p w14:paraId="2FFFC411">
            <w:pPr>
              <w:rPr>
                <w:rFonts w:hint="eastAsia" w:ascii="宋体" w:hAnsi="宋体"/>
                <w:sz w:val="24"/>
                <w:szCs w:val="24"/>
              </w:rPr>
            </w:pPr>
          </w:p>
        </w:tc>
      </w:tr>
      <w:tr w14:paraId="787A8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2160" w:type="dxa"/>
            <w:vAlign w:val="center"/>
          </w:tcPr>
          <w:p w14:paraId="1D1342E3">
            <w:pPr>
              <w:jc w:val="center"/>
              <w:rPr>
                <w:rFonts w:hint="eastAsia" w:ascii="宋体" w:hAnsi="宋体"/>
                <w:sz w:val="24"/>
                <w:szCs w:val="24"/>
              </w:rPr>
            </w:pPr>
            <w:r>
              <w:rPr>
                <w:rFonts w:hint="eastAsia" w:ascii="宋体" w:hAnsi="宋体"/>
                <w:sz w:val="24"/>
                <w:szCs w:val="24"/>
              </w:rPr>
              <w:t>增补金额（含税）</w:t>
            </w:r>
          </w:p>
        </w:tc>
        <w:tc>
          <w:tcPr>
            <w:tcW w:w="7503" w:type="dxa"/>
            <w:gridSpan w:val="6"/>
            <w:vAlign w:val="center"/>
          </w:tcPr>
          <w:p w14:paraId="55D3EA6B">
            <w:pPr>
              <w:rPr>
                <w:rFonts w:hint="eastAsia" w:ascii="宋体" w:hAnsi="宋体"/>
                <w:sz w:val="24"/>
                <w:szCs w:val="24"/>
              </w:rPr>
            </w:pPr>
            <w:r>
              <w:rPr>
                <w:rFonts w:hint="eastAsia" w:ascii="宋体" w:hAnsi="宋体"/>
                <w:sz w:val="24"/>
                <w:szCs w:val="24"/>
              </w:rPr>
              <w:t>人民币（大写）：         元整 （</w:t>
            </w:r>
            <w:r>
              <w:rPr>
                <w:rFonts w:hint="eastAsia" w:ascii="宋体" w:hAnsi="宋体" w:cs="仿宋"/>
                <w:sz w:val="24"/>
                <w:szCs w:val="24"/>
              </w:rPr>
              <w:t>￥</w:t>
            </w:r>
            <w:r>
              <w:rPr>
                <w:rFonts w:hint="eastAsia" w:ascii="宋体" w:hAnsi="宋体"/>
                <w:sz w:val="24"/>
                <w:szCs w:val="24"/>
              </w:rPr>
              <w:t xml:space="preserve">           ）</w:t>
            </w:r>
          </w:p>
        </w:tc>
      </w:tr>
    </w:tbl>
    <w:p w14:paraId="6697C790">
      <w:pPr>
        <w:ind w:firstLine="480" w:firstLineChars="200"/>
        <w:rPr>
          <w:rFonts w:hint="eastAsia" w:ascii="宋体" w:hAnsi="宋体"/>
          <w:sz w:val="24"/>
          <w:szCs w:val="24"/>
        </w:rPr>
      </w:pPr>
      <w:r>
        <w:rPr>
          <w:rFonts w:hint="eastAsia" w:ascii="宋体" w:hAnsi="宋体"/>
          <w:sz w:val="24"/>
          <w:szCs w:val="24"/>
        </w:rPr>
        <w:t>二、删减如下清单内容</w:t>
      </w:r>
    </w:p>
    <w:tbl>
      <w:tblPr>
        <w:tblStyle w:val="21"/>
        <w:tblpPr w:leftFromText="180" w:rightFromText="180" w:vertAnchor="text" w:horzAnchor="margin" w:tblpY="43"/>
        <w:tblW w:w="96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993"/>
        <w:gridCol w:w="1680"/>
        <w:gridCol w:w="1050"/>
        <w:gridCol w:w="840"/>
        <w:gridCol w:w="840"/>
        <w:gridCol w:w="2100"/>
      </w:tblGrid>
      <w:tr w14:paraId="147CE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3" w:hRule="atLeast"/>
        </w:trPr>
        <w:tc>
          <w:tcPr>
            <w:tcW w:w="2160" w:type="dxa"/>
            <w:vAlign w:val="center"/>
          </w:tcPr>
          <w:p w14:paraId="7B7B95FC">
            <w:pPr>
              <w:jc w:val="center"/>
              <w:rPr>
                <w:rFonts w:hint="eastAsia" w:ascii="宋体" w:hAnsi="宋体"/>
                <w:sz w:val="24"/>
                <w:szCs w:val="24"/>
              </w:rPr>
            </w:pPr>
            <w:r>
              <w:rPr>
                <w:rFonts w:hint="eastAsia" w:ascii="宋体" w:hAnsi="宋体"/>
                <w:sz w:val="24"/>
                <w:szCs w:val="24"/>
              </w:rPr>
              <w:t>标的名称</w:t>
            </w:r>
          </w:p>
        </w:tc>
        <w:tc>
          <w:tcPr>
            <w:tcW w:w="993" w:type="dxa"/>
            <w:vAlign w:val="center"/>
          </w:tcPr>
          <w:p w14:paraId="0C7C1994">
            <w:pPr>
              <w:jc w:val="center"/>
              <w:rPr>
                <w:rFonts w:hint="eastAsia" w:ascii="宋体" w:hAnsi="宋体"/>
                <w:sz w:val="24"/>
                <w:szCs w:val="24"/>
              </w:rPr>
            </w:pPr>
            <w:r>
              <w:rPr>
                <w:rFonts w:hint="eastAsia" w:ascii="宋体" w:hAnsi="宋体"/>
                <w:sz w:val="24"/>
                <w:szCs w:val="24"/>
              </w:rPr>
              <w:t>品牌</w:t>
            </w:r>
          </w:p>
        </w:tc>
        <w:tc>
          <w:tcPr>
            <w:tcW w:w="1680" w:type="dxa"/>
            <w:vAlign w:val="center"/>
          </w:tcPr>
          <w:p w14:paraId="03152336">
            <w:pPr>
              <w:jc w:val="center"/>
              <w:rPr>
                <w:rFonts w:hint="eastAsia" w:ascii="宋体" w:hAnsi="宋体"/>
                <w:sz w:val="24"/>
                <w:szCs w:val="24"/>
              </w:rPr>
            </w:pPr>
            <w:r>
              <w:rPr>
                <w:rFonts w:hint="eastAsia" w:ascii="宋体" w:hAnsi="宋体"/>
                <w:sz w:val="24"/>
                <w:szCs w:val="24"/>
              </w:rPr>
              <w:t>型号、配置</w:t>
            </w:r>
          </w:p>
        </w:tc>
        <w:tc>
          <w:tcPr>
            <w:tcW w:w="1050" w:type="dxa"/>
            <w:vAlign w:val="center"/>
          </w:tcPr>
          <w:p w14:paraId="26F5E1FA">
            <w:pPr>
              <w:jc w:val="center"/>
              <w:rPr>
                <w:rFonts w:hint="eastAsia" w:ascii="宋体" w:hAnsi="宋体"/>
                <w:sz w:val="24"/>
                <w:szCs w:val="24"/>
              </w:rPr>
            </w:pPr>
            <w:r>
              <w:rPr>
                <w:rFonts w:hint="eastAsia" w:ascii="宋体" w:hAnsi="宋体"/>
                <w:sz w:val="24"/>
                <w:szCs w:val="24"/>
              </w:rPr>
              <w:t>出厂地</w:t>
            </w:r>
          </w:p>
        </w:tc>
        <w:tc>
          <w:tcPr>
            <w:tcW w:w="840" w:type="dxa"/>
            <w:vAlign w:val="center"/>
          </w:tcPr>
          <w:p w14:paraId="3E6D8F96">
            <w:pPr>
              <w:jc w:val="center"/>
              <w:rPr>
                <w:rFonts w:hint="eastAsia" w:ascii="宋体" w:hAnsi="宋体"/>
                <w:sz w:val="24"/>
                <w:szCs w:val="24"/>
              </w:rPr>
            </w:pPr>
            <w:r>
              <w:rPr>
                <w:rFonts w:hint="eastAsia" w:ascii="宋体" w:hAnsi="宋体"/>
                <w:sz w:val="24"/>
                <w:szCs w:val="24"/>
              </w:rPr>
              <w:t>数 量</w:t>
            </w:r>
          </w:p>
        </w:tc>
        <w:tc>
          <w:tcPr>
            <w:tcW w:w="840" w:type="dxa"/>
            <w:vAlign w:val="center"/>
          </w:tcPr>
          <w:p w14:paraId="10AC4166">
            <w:pPr>
              <w:jc w:val="center"/>
              <w:rPr>
                <w:rFonts w:hint="eastAsia" w:ascii="宋体" w:hAnsi="宋体"/>
                <w:sz w:val="24"/>
                <w:szCs w:val="24"/>
              </w:rPr>
            </w:pPr>
            <w:r>
              <w:rPr>
                <w:rFonts w:hint="eastAsia" w:ascii="宋体" w:hAnsi="宋体"/>
                <w:sz w:val="24"/>
                <w:szCs w:val="24"/>
              </w:rPr>
              <w:t>单价</w:t>
            </w:r>
          </w:p>
        </w:tc>
        <w:tc>
          <w:tcPr>
            <w:tcW w:w="2100" w:type="dxa"/>
            <w:vAlign w:val="center"/>
          </w:tcPr>
          <w:p w14:paraId="04DBCA08">
            <w:pPr>
              <w:jc w:val="center"/>
              <w:rPr>
                <w:rFonts w:hint="eastAsia" w:ascii="宋体" w:hAnsi="宋体"/>
                <w:sz w:val="24"/>
                <w:szCs w:val="24"/>
              </w:rPr>
            </w:pPr>
            <w:r>
              <w:rPr>
                <w:rFonts w:hint="eastAsia" w:ascii="宋体" w:hAnsi="宋体"/>
                <w:sz w:val="24"/>
                <w:szCs w:val="24"/>
              </w:rPr>
              <w:t>金额</w:t>
            </w:r>
          </w:p>
        </w:tc>
      </w:tr>
      <w:tr w14:paraId="24C3D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7" w:hRule="atLeast"/>
        </w:trPr>
        <w:tc>
          <w:tcPr>
            <w:tcW w:w="2160" w:type="dxa"/>
          </w:tcPr>
          <w:p w14:paraId="65AA733F">
            <w:pPr>
              <w:rPr>
                <w:rFonts w:hint="eastAsia" w:ascii="宋体" w:hAnsi="宋体"/>
                <w:sz w:val="24"/>
                <w:szCs w:val="24"/>
              </w:rPr>
            </w:pPr>
          </w:p>
        </w:tc>
        <w:tc>
          <w:tcPr>
            <w:tcW w:w="993" w:type="dxa"/>
          </w:tcPr>
          <w:p w14:paraId="0CA7F73A">
            <w:pPr>
              <w:rPr>
                <w:rFonts w:hint="eastAsia" w:ascii="宋体" w:hAnsi="宋体"/>
                <w:sz w:val="24"/>
                <w:szCs w:val="24"/>
              </w:rPr>
            </w:pPr>
          </w:p>
        </w:tc>
        <w:tc>
          <w:tcPr>
            <w:tcW w:w="1680" w:type="dxa"/>
            <w:vAlign w:val="center"/>
          </w:tcPr>
          <w:p w14:paraId="76DC1958">
            <w:pPr>
              <w:rPr>
                <w:rFonts w:hint="eastAsia" w:ascii="宋体" w:hAnsi="宋体"/>
                <w:b/>
                <w:sz w:val="24"/>
                <w:szCs w:val="24"/>
              </w:rPr>
            </w:pPr>
          </w:p>
        </w:tc>
        <w:tc>
          <w:tcPr>
            <w:tcW w:w="1050" w:type="dxa"/>
          </w:tcPr>
          <w:p w14:paraId="68BB1383">
            <w:pPr>
              <w:rPr>
                <w:rFonts w:hint="eastAsia" w:ascii="宋体" w:hAnsi="宋体"/>
                <w:sz w:val="24"/>
                <w:szCs w:val="24"/>
              </w:rPr>
            </w:pPr>
          </w:p>
        </w:tc>
        <w:tc>
          <w:tcPr>
            <w:tcW w:w="840" w:type="dxa"/>
          </w:tcPr>
          <w:p w14:paraId="3C1095A8">
            <w:pPr>
              <w:rPr>
                <w:rFonts w:hint="eastAsia" w:ascii="宋体" w:hAnsi="宋体"/>
                <w:sz w:val="24"/>
                <w:szCs w:val="24"/>
              </w:rPr>
            </w:pPr>
          </w:p>
        </w:tc>
        <w:tc>
          <w:tcPr>
            <w:tcW w:w="840" w:type="dxa"/>
          </w:tcPr>
          <w:p w14:paraId="6079FBE8">
            <w:pPr>
              <w:rPr>
                <w:rFonts w:hint="eastAsia" w:ascii="宋体" w:hAnsi="宋体"/>
                <w:sz w:val="24"/>
                <w:szCs w:val="24"/>
              </w:rPr>
            </w:pPr>
          </w:p>
        </w:tc>
        <w:tc>
          <w:tcPr>
            <w:tcW w:w="2100" w:type="dxa"/>
          </w:tcPr>
          <w:p w14:paraId="3FC42A8E">
            <w:pPr>
              <w:rPr>
                <w:rFonts w:hint="eastAsia" w:ascii="宋体" w:hAnsi="宋体"/>
                <w:sz w:val="24"/>
                <w:szCs w:val="24"/>
              </w:rPr>
            </w:pPr>
          </w:p>
        </w:tc>
      </w:tr>
      <w:tr w14:paraId="3AE6B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2160" w:type="dxa"/>
            <w:vAlign w:val="center"/>
          </w:tcPr>
          <w:p w14:paraId="4B57327D">
            <w:pPr>
              <w:jc w:val="center"/>
              <w:rPr>
                <w:rFonts w:hint="eastAsia" w:ascii="宋体" w:hAnsi="宋体"/>
                <w:sz w:val="24"/>
                <w:szCs w:val="24"/>
              </w:rPr>
            </w:pPr>
            <w:r>
              <w:rPr>
                <w:rFonts w:hint="eastAsia" w:ascii="宋体" w:hAnsi="宋体"/>
                <w:sz w:val="24"/>
                <w:szCs w:val="24"/>
              </w:rPr>
              <w:t>删减金额（含税）</w:t>
            </w:r>
          </w:p>
        </w:tc>
        <w:tc>
          <w:tcPr>
            <w:tcW w:w="7503" w:type="dxa"/>
            <w:gridSpan w:val="6"/>
            <w:vAlign w:val="center"/>
          </w:tcPr>
          <w:p w14:paraId="187424CA">
            <w:pPr>
              <w:rPr>
                <w:rFonts w:hint="eastAsia" w:ascii="宋体" w:hAnsi="宋体"/>
                <w:sz w:val="24"/>
                <w:szCs w:val="24"/>
              </w:rPr>
            </w:pPr>
            <w:r>
              <w:rPr>
                <w:rFonts w:hint="eastAsia" w:ascii="宋体" w:hAnsi="宋体"/>
                <w:sz w:val="24"/>
                <w:szCs w:val="24"/>
              </w:rPr>
              <w:t>人民币（大写）：         元整 （</w:t>
            </w:r>
            <w:r>
              <w:rPr>
                <w:rFonts w:hint="eastAsia" w:ascii="宋体" w:hAnsi="宋体" w:cs="仿宋"/>
                <w:sz w:val="24"/>
                <w:szCs w:val="24"/>
              </w:rPr>
              <w:t>￥</w:t>
            </w:r>
            <w:r>
              <w:rPr>
                <w:rFonts w:hint="eastAsia" w:ascii="宋体" w:hAnsi="宋体"/>
                <w:sz w:val="24"/>
                <w:szCs w:val="24"/>
              </w:rPr>
              <w:t xml:space="preserve">           ）</w:t>
            </w:r>
          </w:p>
        </w:tc>
      </w:tr>
    </w:tbl>
    <w:p w14:paraId="4CC005DE">
      <w:pPr>
        <w:spacing w:line="420" w:lineRule="exact"/>
        <w:ind w:firstLine="439" w:firstLineChars="183"/>
        <w:rPr>
          <w:rFonts w:hint="eastAsia" w:ascii="宋体" w:hAnsi="宋体"/>
          <w:sz w:val="24"/>
          <w:szCs w:val="24"/>
        </w:rPr>
      </w:pPr>
      <w:r>
        <w:rPr>
          <w:rFonts w:hint="eastAsia" w:ascii="宋体" w:hAnsi="宋体"/>
          <w:sz w:val="24"/>
          <w:szCs w:val="24"/>
        </w:rPr>
        <w:t>三、合同结算金额由人民币（大写）：         元整 （</w:t>
      </w:r>
      <w:r>
        <w:rPr>
          <w:rFonts w:hint="eastAsia" w:ascii="宋体" w:hAnsi="宋体" w:cs="仿宋"/>
          <w:sz w:val="24"/>
          <w:szCs w:val="24"/>
        </w:rPr>
        <w:t>￥</w:t>
      </w:r>
      <w:r>
        <w:rPr>
          <w:rFonts w:hint="eastAsia" w:ascii="宋体" w:hAnsi="宋体"/>
          <w:sz w:val="24"/>
          <w:szCs w:val="24"/>
        </w:rPr>
        <w:t xml:space="preserve">          ）变更为人民币（大写）：         元整 （</w:t>
      </w:r>
      <w:r>
        <w:rPr>
          <w:rFonts w:hint="eastAsia" w:ascii="宋体" w:hAnsi="宋体" w:cs="仿宋"/>
          <w:sz w:val="24"/>
          <w:szCs w:val="24"/>
        </w:rPr>
        <w:t>￥</w:t>
      </w:r>
      <w:r>
        <w:rPr>
          <w:rFonts w:hint="eastAsia" w:ascii="宋体" w:hAnsi="宋体"/>
          <w:sz w:val="24"/>
          <w:szCs w:val="24"/>
        </w:rPr>
        <w:t xml:space="preserve">          ）。</w:t>
      </w:r>
    </w:p>
    <w:p w14:paraId="7D75AC9B">
      <w:pPr>
        <w:spacing w:line="420" w:lineRule="exact"/>
        <w:ind w:firstLine="439" w:firstLineChars="183"/>
        <w:rPr>
          <w:rFonts w:hint="eastAsia" w:ascii="宋体" w:hAnsi="宋体"/>
          <w:sz w:val="24"/>
          <w:szCs w:val="24"/>
        </w:rPr>
      </w:pPr>
      <w:r>
        <w:rPr>
          <w:rFonts w:hint="eastAsia" w:ascii="宋体" w:hAnsi="宋体"/>
          <w:sz w:val="24"/>
          <w:szCs w:val="24"/>
        </w:rPr>
        <w:t>四、合同其它内容保持不变。</w:t>
      </w:r>
    </w:p>
    <w:p w14:paraId="0868932C">
      <w:pPr>
        <w:spacing w:line="420" w:lineRule="exact"/>
        <w:ind w:firstLine="439" w:firstLineChars="183"/>
        <w:rPr>
          <w:rFonts w:hint="eastAsia" w:ascii="宋体" w:hAnsi="宋体"/>
          <w:sz w:val="24"/>
          <w:szCs w:val="24"/>
        </w:rPr>
      </w:pPr>
      <w:r>
        <w:rPr>
          <w:rFonts w:hint="eastAsia" w:ascii="宋体" w:hAnsi="宋体"/>
          <w:sz w:val="24"/>
          <w:szCs w:val="24"/>
        </w:rPr>
        <w:t>五、本协议一式陆份，经双方签字并盖章后即时生效。甲方执肆份，乙方执两份，具有同等效力。</w:t>
      </w:r>
    </w:p>
    <w:p w14:paraId="281EFE9B">
      <w:pPr>
        <w:pStyle w:val="17"/>
        <w:spacing w:before="75" w:after="75" w:line="360" w:lineRule="auto"/>
        <w:ind w:firstLine="480"/>
        <w:rPr>
          <w:rFonts w:hint="eastAsia" w:ascii="宋体" w:hAnsi="宋体"/>
          <w:szCs w:val="24"/>
        </w:rPr>
      </w:pPr>
      <w:r>
        <w:rPr>
          <w:rFonts w:hint="eastAsia" w:ascii="宋体" w:hAnsi="宋体"/>
          <w:szCs w:val="24"/>
        </w:rPr>
        <w:t>（以下无正文）</w:t>
      </w:r>
    </w:p>
    <w:tbl>
      <w:tblPr>
        <w:tblStyle w:val="21"/>
        <w:tblW w:w="0" w:type="auto"/>
        <w:tblInd w:w="8"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15" w:type="dxa"/>
          <w:left w:w="15" w:type="dxa"/>
          <w:bottom w:w="15" w:type="dxa"/>
          <w:right w:w="15" w:type="dxa"/>
        </w:tblCellMar>
      </w:tblPr>
      <w:tblGrid>
        <w:gridCol w:w="1385"/>
        <w:gridCol w:w="3429"/>
        <w:gridCol w:w="1385"/>
        <w:gridCol w:w="3455"/>
      </w:tblGrid>
      <w:tr w14:paraId="1020D84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75AC509">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 甲方：</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47B3E47">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福建农林大学</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7A0734E">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乙方：</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B14C9AB">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3FF25D2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5275E0B">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住所：</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B137E1C">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福州市仓山区上下店路15号</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BD36141">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住所：</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65A3786">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7F31046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164B723">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单位负责人：</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7BD8C43">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兰思仁</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9BF0007">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单位负责人：</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431928F">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0C9FEA8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F262F60">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委托代理人：</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80380D6">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273B935">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委托代理人：</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2B0AA80">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6120C22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4D67A5E">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联系方法：</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209CFF4">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0C17B4B">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联系方法：</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A1158B2">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440FE67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648AA8A">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开户银行：</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509E4C0">
            <w:pPr>
              <w:widowControl/>
              <w:spacing w:line="360" w:lineRule="auto"/>
              <w:jc w:val="left"/>
              <w:rPr>
                <w:rFonts w:hint="eastAsia" w:ascii="宋体" w:hAnsi="宋体" w:cs="宋体"/>
                <w:b/>
                <w:bCs/>
                <w:kern w:val="0"/>
                <w:sz w:val="24"/>
                <w:szCs w:val="24"/>
              </w:rPr>
            </w:pPr>
            <w:r>
              <w:rPr>
                <w:rFonts w:hint="eastAsia" w:ascii="宋体" w:hAnsi="宋体" w:cs="宋体"/>
                <w:b/>
                <w:bCs/>
                <w:kern w:val="0"/>
                <w:sz w:val="24"/>
                <w:szCs w:val="24"/>
              </w:rPr>
              <w:t>中国农业银行福州农大支行</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88AE810">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开户银行：</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F6ACFEB">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3F045AB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D03F49B">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账号：</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A9DC7EE">
            <w:pPr>
              <w:widowControl/>
              <w:spacing w:line="360" w:lineRule="auto"/>
              <w:jc w:val="left"/>
              <w:rPr>
                <w:rFonts w:hint="eastAsia" w:ascii="宋体" w:hAnsi="宋体" w:cs="宋体"/>
                <w:b/>
                <w:bCs/>
                <w:kern w:val="0"/>
                <w:sz w:val="24"/>
                <w:szCs w:val="24"/>
              </w:rPr>
            </w:pPr>
            <w:r>
              <w:rPr>
                <w:rFonts w:hint="eastAsia" w:ascii="宋体" w:hAnsi="宋体" w:cs="宋体"/>
                <w:b/>
                <w:bCs/>
                <w:kern w:val="0"/>
                <w:sz w:val="24"/>
                <w:szCs w:val="24"/>
              </w:rPr>
              <w:t>13130701040000016</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88562B3">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账号：</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D1959CC">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bl>
    <w:p w14:paraId="61A4D1E9">
      <w:pPr>
        <w:pStyle w:val="17"/>
        <w:spacing w:before="75" w:after="75" w:line="360" w:lineRule="auto"/>
        <w:rPr>
          <w:rFonts w:hint="eastAsia" w:ascii="宋体" w:hAnsi="宋体"/>
          <w:szCs w:val="24"/>
        </w:rPr>
      </w:pPr>
      <w:r>
        <w:rPr>
          <w:rFonts w:ascii="宋体" w:hAnsi="宋体"/>
          <w:szCs w:val="24"/>
        </w:rPr>
        <w:t> </w:t>
      </w:r>
    </w:p>
    <w:p w14:paraId="3D0C5F49">
      <w:pPr>
        <w:spacing w:line="480" w:lineRule="exact"/>
        <w:jc w:val="left"/>
        <w:rPr>
          <w:rFonts w:hint="eastAsia" w:ascii="宋体" w:hAnsi="宋体"/>
          <w:sz w:val="24"/>
          <w:szCs w:val="24"/>
        </w:rPr>
      </w:pPr>
    </w:p>
    <w:p w14:paraId="2DB4D92D">
      <w:pPr>
        <w:pStyle w:val="17"/>
        <w:spacing w:before="75" w:after="75" w:line="360" w:lineRule="auto"/>
        <w:rPr>
          <w:rFonts w:hint="eastAsia" w:ascii="宋体" w:hAnsi="宋体"/>
          <w:szCs w:val="24"/>
        </w:rPr>
      </w:pPr>
    </w:p>
    <w:p w14:paraId="72E20314">
      <w:pPr>
        <w:pStyle w:val="17"/>
        <w:spacing w:before="75" w:after="75" w:line="360" w:lineRule="auto"/>
        <w:rPr>
          <w:rFonts w:hint="eastAsia" w:ascii="宋体" w:hAnsi="宋体"/>
          <w:szCs w:val="24"/>
        </w:rPr>
      </w:pPr>
    </w:p>
    <w:p w14:paraId="7B99E304">
      <w:pPr>
        <w:pStyle w:val="17"/>
        <w:spacing w:before="75" w:after="240" w:line="360" w:lineRule="auto"/>
        <w:rPr>
          <w:rFonts w:hint="eastAsia" w:ascii="宋体" w:hAnsi="宋体"/>
          <w:szCs w:val="24"/>
        </w:rPr>
      </w:pPr>
      <w:r>
        <w:rPr>
          <w:rFonts w:ascii="宋体" w:hAnsi="宋体"/>
          <w:szCs w:val="24"/>
        </w:rPr>
        <w:t>                                                                          </w:t>
      </w:r>
    </w:p>
    <w:p w14:paraId="4B9A5167">
      <w:pPr>
        <w:rPr>
          <w:rFonts w:hint="eastAsia" w:ascii="宋体" w:hAnsi="宋体"/>
        </w:rPr>
      </w:pPr>
    </w:p>
    <w:p w14:paraId="6B3C3873">
      <w:pPr>
        <w:pStyle w:val="17"/>
        <w:spacing w:before="75" w:after="75" w:line="360" w:lineRule="auto"/>
        <w:rPr>
          <w:rFonts w:hint="eastAsia" w:ascii="宋体" w:hAnsi="宋体"/>
          <w:szCs w:val="24"/>
        </w:rPr>
      </w:pPr>
    </w:p>
    <w:p w14:paraId="40177125">
      <w:pPr>
        <w:pStyle w:val="17"/>
        <w:spacing w:before="75" w:after="240" w:line="360" w:lineRule="auto"/>
        <w:rPr>
          <w:rFonts w:hint="eastAsia" w:ascii="宋体" w:hAnsi="宋体"/>
          <w:szCs w:val="24"/>
        </w:rPr>
      </w:pPr>
      <w:r>
        <w:rPr>
          <w:rFonts w:ascii="宋体" w:hAnsi="宋体"/>
          <w:szCs w:val="24"/>
        </w:rPr>
        <w:t>                                                                          </w:t>
      </w:r>
    </w:p>
    <w:p w14:paraId="73A6B9C2">
      <w:pPr>
        <w:pStyle w:val="17"/>
        <w:spacing w:before="75" w:after="75"/>
        <w:rPr>
          <w:rFonts w:hint="eastAsia" w:ascii="宋体" w:hAnsi="宋体"/>
          <w:szCs w:val="24"/>
        </w:rPr>
      </w:pPr>
      <w:r>
        <w:rPr>
          <w:rFonts w:ascii="宋体" w:hAnsi="宋体"/>
          <w:szCs w:val="24"/>
        </w:rPr>
        <w:t>                                                                          </w:t>
      </w:r>
    </w:p>
    <w:p w14:paraId="22A51CB1">
      <w:pPr>
        <w:jc w:val="center"/>
        <w:rPr>
          <w:rFonts w:hint="eastAsia" w:ascii="宋体" w:hAnsi="宋体"/>
          <w:b/>
          <w:sz w:val="32"/>
        </w:rPr>
      </w:pPr>
    </w:p>
    <w:p w14:paraId="69B80EDA">
      <w:pPr>
        <w:jc w:val="center"/>
        <w:rPr>
          <w:rFonts w:hint="eastAsia" w:ascii="宋体" w:hAnsi="宋体"/>
          <w:b/>
          <w:sz w:val="32"/>
        </w:rPr>
      </w:pPr>
    </w:p>
    <w:p w14:paraId="7955D1B0">
      <w:pPr>
        <w:jc w:val="center"/>
        <w:rPr>
          <w:rFonts w:hint="eastAsia" w:ascii="宋体" w:hAnsi="宋体"/>
          <w:b/>
          <w:sz w:val="32"/>
        </w:rPr>
      </w:pPr>
    </w:p>
    <w:p w14:paraId="6439D55B">
      <w:pPr>
        <w:jc w:val="center"/>
        <w:rPr>
          <w:rFonts w:hint="eastAsia" w:ascii="宋体" w:hAnsi="宋体"/>
          <w:b/>
          <w:sz w:val="32"/>
        </w:rPr>
      </w:pPr>
    </w:p>
    <w:p w14:paraId="2E266C99">
      <w:pPr>
        <w:jc w:val="center"/>
        <w:rPr>
          <w:rFonts w:hint="eastAsia" w:ascii="宋体" w:hAnsi="宋体"/>
          <w:b/>
          <w:sz w:val="32"/>
        </w:rPr>
      </w:pPr>
    </w:p>
    <w:p w14:paraId="440351F3">
      <w:pPr>
        <w:jc w:val="center"/>
        <w:rPr>
          <w:rFonts w:hint="eastAsia" w:ascii="宋体" w:hAnsi="宋体"/>
          <w:b/>
          <w:sz w:val="32"/>
        </w:rPr>
      </w:pPr>
    </w:p>
    <w:p w14:paraId="55DEFB50">
      <w:pPr>
        <w:jc w:val="center"/>
        <w:rPr>
          <w:rFonts w:hint="eastAsia" w:ascii="宋体" w:hAnsi="宋体"/>
          <w:b/>
          <w:sz w:val="32"/>
        </w:rPr>
      </w:pPr>
    </w:p>
    <w:p w14:paraId="7232DF88">
      <w:pPr>
        <w:jc w:val="center"/>
        <w:rPr>
          <w:rFonts w:hint="eastAsia" w:ascii="宋体" w:hAnsi="宋体"/>
          <w:b/>
          <w:sz w:val="32"/>
        </w:rPr>
      </w:pPr>
    </w:p>
    <w:p w14:paraId="4F5F3BF4">
      <w:pPr>
        <w:rPr>
          <w:rFonts w:ascii="宋体"/>
          <w:b/>
          <w:sz w:val="32"/>
        </w:rPr>
      </w:pPr>
      <w:r>
        <w:rPr>
          <w:rFonts w:hint="eastAsia" w:ascii="宋体"/>
          <w:b/>
          <w:sz w:val="32"/>
        </w:rPr>
        <w:t>福建农林大学物资设备验收单（版本：V10）</w:t>
      </w:r>
      <w:r>
        <w:rPr>
          <w:rStyle w:val="24"/>
          <w:rFonts w:ascii="宋体" w:hAnsi="宋体"/>
          <w:sz w:val="28"/>
          <w:szCs w:val="28"/>
        </w:rPr>
        <w:t>（</w:t>
      </w:r>
      <w:r>
        <w:rPr>
          <w:rStyle w:val="24"/>
          <w:rFonts w:hint="eastAsia" w:ascii="宋体" w:hAnsi="宋体"/>
          <w:sz w:val="28"/>
          <w:szCs w:val="28"/>
        </w:rPr>
        <w:t>2025年05月01日版</w:t>
      </w:r>
      <w:r>
        <w:rPr>
          <w:rStyle w:val="24"/>
          <w:rFonts w:ascii="宋体" w:hAnsi="宋体"/>
          <w:sz w:val="28"/>
          <w:szCs w:val="28"/>
        </w:rPr>
        <w:t>）</w:t>
      </w:r>
    </w:p>
    <w:tbl>
      <w:tblPr>
        <w:tblStyle w:val="21"/>
        <w:tblW w:w="50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7"/>
        <w:gridCol w:w="1153"/>
        <w:gridCol w:w="811"/>
        <w:gridCol w:w="332"/>
        <w:gridCol w:w="1594"/>
        <w:gridCol w:w="397"/>
        <w:gridCol w:w="1359"/>
        <w:gridCol w:w="349"/>
        <w:gridCol w:w="951"/>
        <w:gridCol w:w="820"/>
        <w:gridCol w:w="1057"/>
      </w:tblGrid>
      <w:tr w14:paraId="45FCA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86" w:type="pct"/>
            <w:gridSpan w:val="2"/>
            <w:vAlign w:val="center"/>
          </w:tcPr>
          <w:p w14:paraId="3F22D96C">
            <w:pPr>
              <w:spacing w:line="260" w:lineRule="exact"/>
              <w:jc w:val="center"/>
              <w:rPr>
                <w:rFonts w:hint="eastAsia" w:ascii="仿宋" w:hAnsi="仿宋" w:eastAsia="仿宋"/>
                <w:sz w:val="24"/>
                <w:szCs w:val="24"/>
              </w:rPr>
            </w:pPr>
            <w:r>
              <w:rPr>
                <w:rFonts w:hint="eastAsia" w:ascii="仿宋" w:hAnsi="仿宋" w:eastAsia="仿宋"/>
                <w:sz w:val="24"/>
                <w:szCs w:val="24"/>
              </w:rPr>
              <w:t>项目名称</w:t>
            </w:r>
          </w:p>
        </w:tc>
        <w:tc>
          <w:tcPr>
            <w:tcW w:w="2410" w:type="pct"/>
            <w:gridSpan w:val="5"/>
            <w:vAlign w:val="center"/>
          </w:tcPr>
          <w:p w14:paraId="2A0D8BDF">
            <w:pPr>
              <w:spacing w:line="260" w:lineRule="exact"/>
              <w:jc w:val="center"/>
              <w:rPr>
                <w:rFonts w:hint="eastAsia" w:ascii="仿宋" w:hAnsi="仿宋" w:eastAsia="仿宋"/>
                <w:sz w:val="24"/>
                <w:szCs w:val="24"/>
              </w:rPr>
            </w:pPr>
          </w:p>
        </w:tc>
        <w:tc>
          <w:tcPr>
            <w:tcW w:w="697" w:type="pct"/>
            <w:gridSpan w:val="2"/>
            <w:vAlign w:val="center"/>
          </w:tcPr>
          <w:p w14:paraId="2A150E34">
            <w:pPr>
              <w:spacing w:line="260" w:lineRule="exact"/>
              <w:jc w:val="center"/>
              <w:rPr>
                <w:rFonts w:hint="eastAsia" w:ascii="仿宋" w:hAnsi="仿宋" w:eastAsia="仿宋"/>
                <w:sz w:val="24"/>
                <w:szCs w:val="24"/>
              </w:rPr>
            </w:pPr>
            <w:r>
              <w:rPr>
                <w:rFonts w:hint="eastAsia" w:ascii="仿宋" w:hAnsi="仿宋" w:eastAsia="仿宋"/>
                <w:sz w:val="24"/>
                <w:szCs w:val="24"/>
              </w:rPr>
              <w:t>采购编号</w:t>
            </w:r>
          </w:p>
        </w:tc>
        <w:tc>
          <w:tcPr>
            <w:tcW w:w="1006" w:type="pct"/>
            <w:gridSpan w:val="2"/>
          </w:tcPr>
          <w:p w14:paraId="228E99FE">
            <w:pPr>
              <w:spacing w:line="260" w:lineRule="exact"/>
              <w:rPr>
                <w:rFonts w:hint="eastAsia" w:ascii="仿宋" w:hAnsi="仿宋" w:eastAsia="仿宋"/>
                <w:sz w:val="24"/>
                <w:szCs w:val="24"/>
              </w:rPr>
            </w:pPr>
          </w:p>
        </w:tc>
      </w:tr>
      <w:tr w14:paraId="56B18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exact"/>
        </w:trPr>
        <w:tc>
          <w:tcPr>
            <w:tcW w:w="886" w:type="pct"/>
            <w:gridSpan w:val="2"/>
            <w:vAlign w:val="center"/>
          </w:tcPr>
          <w:p w14:paraId="02AB556E">
            <w:pPr>
              <w:spacing w:line="260" w:lineRule="exact"/>
              <w:jc w:val="center"/>
              <w:rPr>
                <w:rFonts w:hint="eastAsia" w:ascii="仿宋" w:hAnsi="仿宋" w:eastAsia="仿宋"/>
                <w:sz w:val="24"/>
                <w:szCs w:val="24"/>
              </w:rPr>
            </w:pPr>
            <w:r>
              <w:rPr>
                <w:rFonts w:hint="eastAsia" w:ascii="仿宋" w:hAnsi="仿宋" w:eastAsia="仿宋"/>
                <w:sz w:val="24"/>
                <w:szCs w:val="24"/>
              </w:rPr>
              <w:t>预算金额</w:t>
            </w:r>
          </w:p>
        </w:tc>
        <w:tc>
          <w:tcPr>
            <w:tcW w:w="613" w:type="pct"/>
            <w:gridSpan w:val="2"/>
            <w:vAlign w:val="center"/>
          </w:tcPr>
          <w:p w14:paraId="010FF4F1">
            <w:pPr>
              <w:spacing w:line="260" w:lineRule="exact"/>
              <w:jc w:val="center"/>
              <w:rPr>
                <w:rFonts w:hint="eastAsia" w:ascii="仿宋" w:hAnsi="仿宋" w:eastAsia="仿宋"/>
                <w:sz w:val="24"/>
                <w:szCs w:val="24"/>
              </w:rPr>
            </w:pPr>
          </w:p>
        </w:tc>
        <w:tc>
          <w:tcPr>
            <w:tcW w:w="854" w:type="pct"/>
            <w:vAlign w:val="center"/>
          </w:tcPr>
          <w:p w14:paraId="09089296">
            <w:pPr>
              <w:spacing w:line="260" w:lineRule="exact"/>
              <w:jc w:val="center"/>
              <w:rPr>
                <w:rFonts w:hint="eastAsia" w:ascii="仿宋" w:hAnsi="仿宋" w:eastAsia="仿宋"/>
                <w:sz w:val="24"/>
                <w:szCs w:val="24"/>
              </w:rPr>
            </w:pPr>
            <w:r>
              <w:rPr>
                <w:rFonts w:hint="eastAsia" w:ascii="仿宋" w:hAnsi="仿宋" w:eastAsia="仿宋"/>
                <w:sz w:val="24"/>
                <w:szCs w:val="24"/>
              </w:rPr>
              <w:t>中标金额</w:t>
            </w:r>
          </w:p>
        </w:tc>
        <w:tc>
          <w:tcPr>
            <w:tcW w:w="941" w:type="pct"/>
            <w:gridSpan w:val="2"/>
            <w:vAlign w:val="center"/>
          </w:tcPr>
          <w:p w14:paraId="6DFA48B8">
            <w:pPr>
              <w:spacing w:line="260" w:lineRule="exact"/>
              <w:jc w:val="center"/>
              <w:rPr>
                <w:rFonts w:hint="eastAsia" w:ascii="仿宋" w:hAnsi="仿宋" w:eastAsia="仿宋"/>
                <w:sz w:val="24"/>
                <w:szCs w:val="24"/>
              </w:rPr>
            </w:pPr>
          </w:p>
        </w:tc>
        <w:tc>
          <w:tcPr>
            <w:tcW w:w="697" w:type="pct"/>
            <w:gridSpan w:val="2"/>
            <w:vAlign w:val="center"/>
          </w:tcPr>
          <w:p w14:paraId="525D9D96">
            <w:pPr>
              <w:spacing w:line="260" w:lineRule="exact"/>
              <w:jc w:val="left"/>
              <w:rPr>
                <w:rFonts w:hint="eastAsia" w:ascii="仿宋" w:hAnsi="仿宋" w:eastAsia="仿宋"/>
                <w:sz w:val="24"/>
                <w:szCs w:val="24"/>
              </w:rPr>
            </w:pPr>
            <w:r>
              <w:rPr>
                <w:rFonts w:hint="eastAsia" w:ascii="仿宋" w:hAnsi="仿宋" w:eastAsia="仿宋"/>
                <w:sz w:val="24"/>
                <w:szCs w:val="24"/>
              </w:rPr>
              <w:t>合同签订日期</w:t>
            </w:r>
          </w:p>
        </w:tc>
        <w:tc>
          <w:tcPr>
            <w:tcW w:w="1006" w:type="pct"/>
            <w:gridSpan w:val="2"/>
          </w:tcPr>
          <w:p w14:paraId="65B26BB0">
            <w:pPr>
              <w:spacing w:line="260" w:lineRule="exact"/>
              <w:rPr>
                <w:rFonts w:hint="eastAsia" w:ascii="仿宋" w:hAnsi="仿宋" w:eastAsia="仿宋"/>
                <w:sz w:val="24"/>
                <w:szCs w:val="24"/>
              </w:rPr>
            </w:pPr>
          </w:p>
        </w:tc>
      </w:tr>
      <w:tr w14:paraId="2D32F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exact"/>
        </w:trPr>
        <w:tc>
          <w:tcPr>
            <w:tcW w:w="267" w:type="pct"/>
            <w:vMerge w:val="restart"/>
            <w:vAlign w:val="center"/>
          </w:tcPr>
          <w:p w14:paraId="1701FB1A">
            <w:pPr>
              <w:spacing w:line="260" w:lineRule="exact"/>
              <w:jc w:val="center"/>
              <w:rPr>
                <w:rFonts w:hint="eastAsia" w:ascii="仿宋" w:hAnsi="仿宋" w:eastAsia="仿宋"/>
                <w:sz w:val="24"/>
                <w:szCs w:val="24"/>
              </w:rPr>
            </w:pPr>
            <w:r>
              <w:rPr>
                <w:rFonts w:hint="eastAsia" w:ascii="仿宋" w:hAnsi="仿宋" w:eastAsia="仿宋"/>
                <w:sz w:val="24"/>
                <w:szCs w:val="24"/>
              </w:rPr>
              <w:t>供货</w:t>
            </w:r>
          </w:p>
          <w:p w14:paraId="61C3CF89">
            <w:pPr>
              <w:spacing w:line="260" w:lineRule="exact"/>
              <w:jc w:val="center"/>
              <w:rPr>
                <w:rFonts w:hint="eastAsia" w:ascii="仿宋" w:hAnsi="仿宋" w:eastAsia="仿宋"/>
                <w:sz w:val="24"/>
                <w:szCs w:val="24"/>
              </w:rPr>
            </w:pPr>
            <w:r>
              <w:rPr>
                <w:rFonts w:hint="eastAsia" w:ascii="仿宋" w:hAnsi="仿宋" w:eastAsia="仿宋"/>
                <w:sz w:val="24"/>
                <w:szCs w:val="24"/>
              </w:rPr>
              <w:t>单位</w:t>
            </w:r>
          </w:p>
        </w:tc>
        <w:tc>
          <w:tcPr>
            <w:tcW w:w="618" w:type="pct"/>
            <w:vAlign w:val="center"/>
          </w:tcPr>
          <w:p w14:paraId="125A8C11">
            <w:pPr>
              <w:spacing w:line="260" w:lineRule="exact"/>
              <w:jc w:val="center"/>
              <w:rPr>
                <w:rFonts w:hint="eastAsia" w:ascii="仿宋" w:hAnsi="仿宋" w:eastAsia="仿宋"/>
                <w:sz w:val="24"/>
                <w:szCs w:val="24"/>
              </w:rPr>
            </w:pPr>
            <w:r>
              <w:rPr>
                <w:rFonts w:hint="eastAsia" w:ascii="仿宋" w:hAnsi="仿宋" w:eastAsia="仿宋"/>
                <w:sz w:val="24"/>
                <w:szCs w:val="24"/>
              </w:rPr>
              <w:t>单位名称</w:t>
            </w:r>
          </w:p>
        </w:tc>
        <w:tc>
          <w:tcPr>
            <w:tcW w:w="1468" w:type="pct"/>
            <w:gridSpan w:val="3"/>
            <w:vAlign w:val="center"/>
          </w:tcPr>
          <w:p w14:paraId="12C15FDD">
            <w:pPr>
              <w:spacing w:line="260" w:lineRule="exact"/>
              <w:jc w:val="center"/>
              <w:rPr>
                <w:rFonts w:hint="eastAsia" w:ascii="仿宋" w:hAnsi="仿宋" w:eastAsia="仿宋"/>
                <w:sz w:val="24"/>
                <w:szCs w:val="24"/>
              </w:rPr>
            </w:pPr>
          </w:p>
        </w:tc>
        <w:tc>
          <w:tcPr>
            <w:tcW w:w="213" w:type="pct"/>
            <w:vMerge w:val="restart"/>
            <w:tcBorders>
              <w:right w:val="single" w:color="auto" w:sz="4" w:space="0"/>
            </w:tcBorders>
            <w:vAlign w:val="center"/>
          </w:tcPr>
          <w:p w14:paraId="3F9D8096">
            <w:pPr>
              <w:spacing w:line="260" w:lineRule="exact"/>
              <w:jc w:val="center"/>
              <w:rPr>
                <w:rFonts w:hint="eastAsia" w:ascii="仿宋" w:hAnsi="仿宋" w:eastAsia="仿宋"/>
                <w:sz w:val="24"/>
                <w:szCs w:val="24"/>
              </w:rPr>
            </w:pPr>
          </w:p>
          <w:p w14:paraId="5DDD1AD5">
            <w:pPr>
              <w:spacing w:line="260" w:lineRule="exact"/>
              <w:jc w:val="center"/>
              <w:rPr>
                <w:rFonts w:hint="eastAsia" w:ascii="仿宋" w:hAnsi="仿宋" w:eastAsia="仿宋"/>
                <w:sz w:val="24"/>
                <w:szCs w:val="24"/>
              </w:rPr>
            </w:pPr>
            <w:r>
              <w:rPr>
                <w:rFonts w:hint="eastAsia" w:ascii="仿宋" w:hAnsi="仿宋" w:eastAsia="仿宋"/>
                <w:sz w:val="24"/>
                <w:szCs w:val="24"/>
              </w:rPr>
              <w:t>采购</w:t>
            </w:r>
          </w:p>
          <w:p w14:paraId="136DD4E9">
            <w:pPr>
              <w:spacing w:line="260" w:lineRule="exact"/>
              <w:jc w:val="center"/>
              <w:rPr>
                <w:rFonts w:hint="eastAsia" w:ascii="仿宋" w:hAnsi="仿宋" w:eastAsia="仿宋"/>
                <w:sz w:val="24"/>
                <w:szCs w:val="24"/>
              </w:rPr>
            </w:pPr>
            <w:r>
              <w:rPr>
                <w:rFonts w:hint="eastAsia" w:ascii="仿宋" w:hAnsi="仿宋" w:eastAsia="仿宋"/>
                <w:sz w:val="24"/>
                <w:szCs w:val="24"/>
              </w:rPr>
              <w:t>单位</w:t>
            </w:r>
          </w:p>
          <w:p w14:paraId="3B5116BA">
            <w:pPr>
              <w:spacing w:line="260" w:lineRule="exact"/>
              <w:jc w:val="center"/>
              <w:rPr>
                <w:rFonts w:hint="eastAsia" w:ascii="仿宋" w:hAnsi="仿宋" w:eastAsia="仿宋"/>
                <w:sz w:val="24"/>
                <w:szCs w:val="24"/>
              </w:rPr>
            </w:pPr>
          </w:p>
        </w:tc>
        <w:tc>
          <w:tcPr>
            <w:tcW w:w="728" w:type="pct"/>
            <w:tcBorders>
              <w:right w:val="single" w:color="auto" w:sz="4" w:space="0"/>
            </w:tcBorders>
            <w:vAlign w:val="center"/>
          </w:tcPr>
          <w:p w14:paraId="43FB97BD">
            <w:pPr>
              <w:spacing w:line="260" w:lineRule="exact"/>
              <w:jc w:val="center"/>
              <w:rPr>
                <w:rFonts w:hint="eastAsia" w:ascii="仿宋" w:hAnsi="仿宋" w:eastAsia="仿宋"/>
                <w:sz w:val="24"/>
                <w:szCs w:val="24"/>
              </w:rPr>
            </w:pPr>
            <w:r>
              <w:rPr>
                <w:rFonts w:hint="eastAsia" w:ascii="仿宋" w:hAnsi="仿宋" w:eastAsia="仿宋"/>
                <w:sz w:val="24"/>
                <w:szCs w:val="24"/>
              </w:rPr>
              <w:t>部、处、学院</w:t>
            </w:r>
          </w:p>
        </w:tc>
        <w:tc>
          <w:tcPr>
            <w:tcW w:w="1703" w:type="pct"/>
            <w:gridSpan w:val="4"/>
            <w:tcBorders>
              <w:right w:val="single" w:color="auto" w:sz="4" w:space="0"/>
            </w:tcBorders>
            <w:vAlign w:val="center"/>
          </w:tcPr>
          <w:p w14:paraId="3D0C9814">
            <w:pPr>
              <w:spacing w:line="260" w:lineRule="exact"/>
              <w:jc w:val="center"/>
              <w:rPr>
                <w:rFonts w:hint="eastAsia" w:ascii="仿宋" w:hAnsi="仿宋" w:eastAsia="仿宋"/>
                <w:sz w:val="24"/>
                <w:szCs w:val="24"/>
              </w:rPr>
            </w:pPr>
          </w:p>
        </w:tc>
      </w:tr>
      <w:tr w14:paraId="6276C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exact"/>
        </w:trPr>
        <w:tc>
          <w:tcPr>
            <w:tcW w:w="267" w:type="pct"/>
            <w:vMerge w:val="continue"/>
            <w:vAlign w:val="center"/>
          </w:tcPr>
          <w:p w14:paraId="1D265034">
            <w:pPr>
              <w:spacing w:line="260" w:lineRule="exact"/>
              <w:jc w:val="center"/>
              <w:rPr>
                <w:rFonts w:hint="eastAsia" w:ascii="仿宋" w:hAnsi="仿宋" w:eastAsia="仿宋"/>
                <w:sz w:val="24"/>
                <w:szCs w:val="24"/>
              </w:rPr>
            </w:pPr>
          </w:p>
        </w:tc>
        <w:tc>
          <w:tcPr>
            <w:tcW w:w="618" w:type="pct"/>
            <w:vAlign w:val="center"/>
          </w:tcPr>
          <w:p w14:paraId="02A7B162">
            <w:pPr>
              <w:spacing w:line="260" w:lineRule="exact"/>
              <w:jc w:val="center"/>
              <w:rPr>
                <w:rFonts w:hint="eastAsia" w:ascii="仿宋" w:hAnsi="仿宋" w:eastAsia="仿宋"/>
                <w:sz w:val="24"/>
                <w:szCs w:val="24"/>
              </w:rPr>
            </w:pPr>
            <w:r>
              <w:rPr>
                <w:rFonts w:hint="eastAsia" w:ascii="仿宋" w:hAnsi="仿宋" w:eastAsia="仿宋"/>
                <w:sz w:val="24"/>
                <w:szCs w:val="24"/>
              </w:rPr>
              <w:t>联系人</w:t>
            </w:r>
          </w:p>
        </w:tc>
        <w:tc>
          <w:tcPr>
            <w:tcW w:w="1468" w:type="pct"/>
            <w:gridSpan w:val="3"/>
            <w:vAlign w:val="center"/>
          </w:tcPr>
          <w:p w14:paraId="78F0D6E3">
            <w:pPr>
              <w:spacing w:line="260" w:lineRule="exact"/>
              <w:jc w:val="center"/>
              <w:rPr>
                <w:rFonts w:hint="eastAsia" w:ascii="仿宋" w:hAnsi="仿宋" w:eastAsia="仿宋"/>
                <w:sz w:val="24"/>
                <w:szCs w:val="24"/>
              </w:rPr>
            </w:pPr>
          </w:p>
        </w:tc>
        <w:tc>
          <w:tcPr>
            <w:tcW w:w="213" w:type="pct"/>
            <w:vMerge w:val="continue"/>
            <w:tcBorders>
              <w:right w:val="single" w:color="auto" w:sz="4" w:space="0"/>
            </w:tcBorders>
            <w:vAlign w:val="center"/>
          </w:tcPr>
          <w:p w14:paraId="2C25A41E">
            <w:pPr>
              <w:spacing w:line="420" w:lineRule="exact"/>
              <w:rPr>
                <w:rFonts w:hint="eastAsia" w:ascii="仿宋" w:hAnsi="仿宋" w:eastAsia="仿宋"/>
                <w:sz w:val="24"/>
                <w:szCs w:val="24"/>
              </w:rPr>
            </w:pPr>
          </w:p>
        </w:tc>
        <w:tc>
          <w:tcPr>
            <w:tcW w:w="728" w:type="pct"/>
            <w:tcBorders>
              <w:right w:val="single" w:color="auto" w:sz="4" w:space="0"/>
            </w:tcBorders>
            <w:vAlign w:val="center"/>
          </w:tcPr>
          <w:p w14:paraId="72154609">
            <w:pPr>
              <w:spacing w:line="260" w:lineRule="exact"/>
              <w:jc w:val="center"/>
              <w:rPr>
                <w:rFonts w:hint="eastAsia" w:ascii="仿宋" w:hAnsi="仿宋" w:eastAsia="仿宋"/>
                <w:sz w:val="24"/>
                <w:szCs w:val="24"/>
              </w:rPr>
            </w:pPr>
            <w:r>
              <w:rPr>
                <w:rFonts w:hint="eastAsia" w:ascii="仿宋" w:hAnsi="仿宋" w:eastAsia="仿宋"/>
                <w:sz w:val="24"/>
                <w:szCs w:val="24"/>
              </w:rPr>
              <w:t>联系人</w:t>
            </w:r>
          </w:p>
        </w:tc>
        <w:tc>
          <w:tcPr>
            <w:tcW w:w="1703" w:type="pct"/>
            <w:gridSpan w:val="4"/>
            <w:tcBorders>
              <w:right w:val="single" w:color="auto" w:sz="4" w:space="0"/>
            </w:tcBorders>
            <w:vAlign w:val="center"/>
          </w:tcPr>
          <w:p w14:paraId="186CAB99">
            <w:pPr>
              <w:spacing w:line="260" w:lineRule="exact"/>
              <w:jc w:val="center"/>
              <w:rPr>
                <w:rFonts w:hint="eastAsia" w:ascii="仿宋" w:hAnsi="仿宋" w:eastAsia="仿宋"/>
                <w:sz w:val="24"/>
                <w:szCs w:val="24"/>
              </w:rPr>
            </w:pPr>
          </w:p>
        </w:tc>
      </w:tr>
      <w:tr w14:paraId="1BE9B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trPr>
        <w:tc>
          <w:tcPr>
            <w:tcW w:w="267" w:type="pct"/>
            <w:vMerge w:val="continue"/>
            <w:vAlign w:val="center"/>
          </w:tcPr>
          <w:p w14:paraId="66EAB4AC">
            <w:pPr>
              <w:spacing w:line="260" w:lineRule="exact"/>
              <w:jc w:val="center"/>
              <w:rPr>
                <w:rFonts w:hint="eastAsia" w:ascii="仿宋" w:hAnsi="仿宋" w:eastAsia="仿宋"/>
                <w:sz w:val="24"/>
                <w:szCs w:val="24"/>
              </w:rPr>
            </w:pPr>
          </w:p>
        </w:tc>
        <w:tc>
          <w:tcPr>
            <w:tcW w:w="618" w:type="pct"/>
            <w:vAlign w:val="center"/>
          </w:tcPr>
          <w:p w14:paraId="1B715D02">
            <w:pPr>
              <w:spacing w:line="260" w:lineRule="exact"/>
              <w:jc w:val="center"/>
              <w:rPr>
                <w:rFonts w:hint="eastAsia" w:ascii="仿宋" w:hAnsi="仿宋" w:eastAsia="仿宋"/>
                <w:sz w:val="24"/>
                <w:szCs w:val="24"/>
              </w:rPr>
            </w:pPr>
            <w:r>
              <w:rPr>
                <w:rFonts w:hint="eastAsia" w:ascii="仿宋" w:hAnsi="仿宋" w:eastAsia="仿宋"/>
                <w:sz w:val="24"/>
                <w:szCs w:val="24"/>
              </w:rPr>
              <w:t>联系电话</w:t>
            </w:r>
          </w:p>
        </w:tc>
        <w:tc>
          <w:tcPr>
            <w:tcW w:w="1468" w:type="pct"/>
            <w:gridSpan w:val="3"/>
          </w:tcPr>
          <w:p w14:paraId="1C776CA6">
            <w:pPr>
              <w:spacing w:line="260" w:lineRule="exact"/>
              <w:jc w:val="center"/>
              <w:rPr>
                <w:rFonts w:hint="eastAsia" w:ascii="仿宋" w:hAnsi="仿宋" w:eastAsia="仿宋"/>
                <w:sz w:val="24"/>
                <w:szCs w:val="24"/>
              </w:rPr>
            </w:pPr>
          </w:p>
        </w:tc>
        <w:tc>
          <w:tcPr>
            <w:tcW w:w="213" w:type="pct"/>
            <w:vMerge w:val="continue"/>
            <w:tcBorders>
              <w:right w:val="single" w:color="auto" w:sz="4" w:space="0"/>
            </w:tcBorders>
          </w:tcPr>
          <w:p w14:paraId="24AD5A44">
            <w:pPr>
              <w:spacing w:line="260" w:lineRule="exact"/>
              <w:rPr>
                <w:rFonts w:hint="eastAsia" w:ascii="仿宋" w:hAnsi="仿宋" w:eastAsia="仿宋"/>
                <w:sz w:val="24"/>
                <w:szCs w:val="24"/>
              </w:rPr>
            </w:pPr>
          </w:p>
        </w:tc>
        <w:tc>
          <w:tcPr>
            <w:tcW w:w="728" w:type="pct"/>
            <w:tcBorders>
              <w:right w:val="single" w:color="auto" w:sz="4" w:space="0"/>
            </w:tcBorders>
            <w:vAlign w:val="center"/>
          </w:tcPr>
          <w:p w14:paraId="4C49EA96">
            <w:pPr>
              <w:spacing w:line="260" w:lineRule="exact"/>
              <w:jc w:val="center"/>
              <w:rPr>
                <w:rFonts w:hint="eastAsia" w:ascii="仿宋" w:hAnsi="仿宋" w:eastAsia="仿宋"/>
                <w:sz w:val="24"/>
                <w:szCs w:val="24"/>
              </w:rPr>
            </w:pPr>
            <w:r>
              <w:rPr>
                <w:rFonts w:hint="eastAsia" w:ascii="仿宋" w:hAnsi="仿宋" w:eastAsia="仿宋"/>
                <w:sz w:val="24"/>
                <w:szCs w:val="24"/>
              </w:rPr>
              <w:t>联系电话</w:t>
            </w:r>
          </w:p>
        </w:tc>
        <w:tc>
          <w:tcPr>
            <w:tcW w:w="1703" w:type="pct"/>
            <w:gridSpan w:val="4"/>
            <w:tcBorders>
              <w:right w:val="single" w:color="auto" w:sz="4" w:space="0"/>
            </w:tcBorders>
          </w:tcPr>
          <w:p w14:paraId="270449D5">
            <w:pPr>
              <w:spacing w:line="260" w:lineRule="exact"/>
              <w:rPr>
                <w:rFonts w:hint="eastAsia" w:ascii="仿宋" w:hAnsi="仿宋" w:eastAsia="仿宋"/>
                <w:sz w:val="24"/>
                <w:szCs w:val="24"/>
              </w:rPr>
            </w:pPr>
          </w:p>
        </w:tc>
      </w:tr>
      <w:tr w14:paraId="26DC2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11"/>
          </w:tcPr>
          <w:p w14:paraId="5EFEAE27">
            <w:pPr>
              <w:spacing w:line="260" w:lineRule="exact"/>
              <w:jc w:val="center"/>
              <w:rPr>
                <w:rFonts w:hint="eastAsia" w:ascii="仿宋" w:hAnsi="仿宋" w:eastAsia="仿宋"/>
                <w:sz w:val="24"/>
                <w:szCs w:val="24"/>
              </w:rPr>
            </w:pPr>
            <w:r>
              <w:rPr>
                <w:rFonts w:hint="eastAsia" w:ascii="仿宋" w:hAnsi="仿宋" w:eastAsia="仿宋"/>
                <w:sz w:val="24"/>
                <w:szCs w:val="24"/>
              </w:rPr>
              <w:t>货物清单:包括产品主机、随机备品备件、专用工具的名称及数量（可附表）</w:t>
            </w:r>
          </w:p>
        </w:tc>
      </w:tr>
      <w:tr w14:paraId="4C206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 w:type="pct"/>
          </w:tcPr>
          <w:p w14:paraId="5DFB4FC9">
            <w:pPr>
              <w:spacing w:line="260" w:lineRule="exact"/>
              <w:rPr>
                <w:rFonts w:hint="eastAsia" w:ascii="仿宋" w:hAnsi="仿宋" w:eastAsia="仿宋"/>
                <w:sz w:val="24"/>
                <w:szCs w:val="24"/>
              </w:rPr>
            </w:pPr>
            <w:r>
              <w:rPr>
                <w:rFonts w:hint="eastAsia" w:ascii="仿宋" w:hAnsi="仿宋" w:eastAsia="仿宋"/>
                <w:sz w:val="24"/>
                <w:szCs w:val="24"/>
              </w:rPr>
              <w:t>序号</w:t>
            </w:r>
          </w:p>
        </w:tc>
        <w:tc>
          <w:tcPr>
            <w:tcW w:w="618" w:type="pct"/>
            <w:vAlign w:val="center"/>
          </w:tcPr>
          <w:p w14:paraId="4EF15F15">
            <w:pPr>
              <w:spacing w:line="260" w:lineRule="exact"/>
              <w:jc w:val="center"/>
              <w:rPr>
                <w:rFonts w:hint="eastAsia" w:ascii="仿宋" w:hAnsi="仿宋" w:eastAsia="仿宋"/>
                <w:sz w:val="24"/>
                <w:szCs w:val="24"/>
              </w:rPr>
            </w:pPr>
            <w:r>
              <w:rPr>
                <w:rFonts w:hint="eastAsia" w:ascii="仿宋" w:hAnsi="仿宋" w:eastAsia="仿宋"/>
                <w:sz w:val="24"/>
                <w:szCs w:val="24"/>
              </w:rPr>
              <w:t>标的</w:t>
            </w:r>
          </w:p>
        </w:tc>
        <w:tc>
          <w:tcPr>
            <w:tcW w:w="435" w:type="pct"/>
            <w:vAlign w:val="center"/>
          </w:tcPr>
          <w:p w14:paraId="1D6D969E">
            <w:pPr>
              <w:spacing w:line="260" w:lineRule="exact"/>
              <w:jc w:val="center"/>
              <w:rPr>
                <w:rFonts w:hint="eastAsia" w:ascii="仿宋" w:hAnsi="仿宋" w:eastAsia="仿宋"/>
                <w:sz w:val="24"/>
                <w:szCs w:val="24"/>
              </w:rPr>
            </w:pPr>
            <w:r>
              <w:rPr>
                <w:rFonts w:hint="eastAsia" w:ascii="仿宋" w:hAnsi="仿宋" w:eastAsia="仿宋"/>
                <w:sz w:val="24"/>
                <w:szCs w:val="24"/>
              </w:rPr>
              <w:t>是否免税进口</w:t>
            </w:r>
          </w:p>
        </w:tc>
        <w:tc>
          <w:tcPr>
            <w:tcW w:w="1032" w:type="pct"/>
            <w:gridSpan w:val="2"/>
            <w:vAlign w:val="center"/>
          </w:tcPr>
          <w:p w14:paraId="35BFBB4F">
            <w:pPr>
              <w:spacing w:line="260" w:lineRule="exact"/>
              <w:jc w:val="center"/>
              <w:rPr>
                <w:rFonts w:hint="eastAsia" w:ascii="仿宋" w:hAnsi="仿宋" w:eastAsia="仿宋"/>
                <w:sz w:val="24"/>
                <w:szCs w:val="24"/>
              </w:rPr>
            </w:pPr>
            <w:r>
              <w:rPr>
                <w:rFonts w:hint="eastAsia" w:ascii="仿宋" w:hAnsi="仿宋" w:eastAsia="仿宋"/>
                <w:sz w:val="24"/>
                <w:szCs w:val="24"/>
              </w:rPr>
              <w:t>品牌、型号、规格(配置)</w:t>
            </w:r>
          </w:p>
        </w:tc>
        <w:tc>
          <w:tcPr>
            <w:tcW w:w="941" w:type="pct"/>
            <w:gridSpan w:val="2"/>
            <w:vAlign w:val="center"/>
          </w:tcPr>
          <w:p w14:paraId="32407E3C">
            <w:pPr>
              <w:spacing w:line="260" w:lineRule="exact"/>
              <w:jc w:val="center"/>
              <w:rPr>
                <w:rFonts w:hint="eastAsia" w:ascii="仿宋" w:hAnsi="仿宋" w:eastAsia="仿宋"/>
                <w:sz w:val="24"/>
                <w:szCs w:val="24"/>
              </w:rPr>
            </w:pPr>
            <w:r>
              <w:rPr>
                <w:rFonts w:hint="eastAsia" w:ascii="仿宋" w:hAnsi="仿宋" w:eastAsia="仿宋"/>
                <w:sz w:val="24"/>
                <w:szCs w:val="24"/>
              </w:rPr>
              <w:t>存放地点</w:t>
            </w:r>
          </w:p>
        </w:tc>
        <w:tc>
          <w:tcPr>
            <w:tcW w:w="697" w:type="pct"/>
            <w:gridSpan w:val="2"/>
            <w:vAlign w:val="center"/>
          </w:tcPr>
          <w:p w14:paraId="2A28C179">
            <w:pPr>
              <w:spacing w:line="260" w:lineRule="exact"/>
              <w:jc w:val="center"/>
              <w:rPr>
                <w:rFonts w:hint="eastAsia" w:ascii="仿宋" w:hAnsi="仿宋" w:eastAsia="仿宋"/>
                <w:sz w:val="24"/>
                <w:szCs w:val="24"/>
              </w:rPr>
            </w:pPr>
            <w:r>
              <w:rPr>
                <w:rFonts w:hint="eastAsia" w:ascii="仿宋" w:hAnsi="仿宋" w:eastAsia="仿宋"/>
                <w:sz w:val="24"/>
                <w:szCs w:val="24"/>
              </w:rPr>
              <w:t>数量</w:t>
            </w:r>
          </w:p>
        </w:tc>
        <w:tc>
          <w:tcPr>
            <w:tcW w:w="440" w:type="pct"/>
            <w:vAlign w:val="center"/>
          </w:tcPr>
          <w:p w14:paraId="404B5E31">
            <w:pPr>
              <w:spacing w:line="260" w:lineRule="exact"/>
              <w:jc w:val="center"/>
              <w:rPr>
                <w:rFonts w:hint="eastAsia" w:ascii="仿宋" w:hAnsi="仿宋" w:eastAsia="仿宋"/>
                <w:sz w:val="24"/>
                <w:szCs w:val="24"/>
              </w:rPr>
            </w:pPr>
            <w:r>
              <w:rPr>
                <w:rFonts w:hint="eastAsia" w:ascii="仿宋" w:hAnsi="仿宋" w:eastAsia="仿宋"/>
                <w:sz w:val="24"/>
                <w:szCs w:val="24"/>
              </w:rPr>
              <w:t>单价</w:t>
            </w:r>
          </w:p>
        </w:tc>
        <w:tc>
          <w:tcPr>
            <w:tcW w:w="566" w:type="pct"/>
            <w:vAlign w:val="center"/>
          </w:tcPr>
          <w:p w14:paraId="13F61D9C">
            <w:pPr>
              <w:spacing w:line="260" w:lineRule="exact"/>
              <w:jc w:val="center"/>
              <w:rPr>
                <w:rFonts w:hint="eastAsia" w:ascii="仿宋" w:hAnsi="仿宋" w:eastAsia="仿宋"/>
                <w:sz w:val="24"/>
                <w:szCs w:val="24"/>
              </w:rPr>
            </w:pPr>
            <w:r>
              <w:rPr>
                <w:rFonts w:hint="eastAsia" w:ascii="仿宋" w:hAnsi="仿宋" w:eastAsia="仿宋"/>
                <w:sz w:val="24"/>
                <w:szCs w:val="24"/>
              </w:rPr>
              <w:t>总价</w:t>
            </w:r>
          </w:p>
        </w:tc>
      </w:tr>
      <w:tr w14:paraId="432F3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267" w:type="pct"/>
          </w:tcPr>
          <w:p w14:paraId="4592F2EC">
            <w:pPr>
              <w:spacing w:line="260" w:lineRule="exact"/>
              <w:rPr>
                <w:rFonts w:hint="eastAsia" w:ascii="仿宋" w:hAnsi="仿宋" w:eastAsia="仿宋"/>
                <w:sz w:val="24"/>
                <w:szCs w:val="24"/>
              </w:rPr>
            </w:pPr>
          </w:p>
        </w:tc>
        <w:tc>
          <w:tcPr>
            <w:tcW w:w="618" w:type="pct"/>
            <w:vAlign w:val="center"/>
          </w:tcPr>
          <w:p w14:paraId="321591DF">
            <w:pPr>
              <w:spacing w:line="260" w:lineRule="exact"/>
              <w:ind w:left="1151" w:leftChars="548"/>
              <w:rPr>
                <w:rFonts w:hint="eastAsia" w:ascii="仿宋" w:hAnsi="仿宋" w:eastAsia="仿宋"/>
                <w:sz w:val="24"/>
                <w:szCs w:val="24"/>
              </w:rPr>
            </w:pPr>
          </w:p>
        </w:tc>
        <w:tc>
          <w:tcPr>
            <w:tcW w:w="435" w:type="pct"/>
            <w:vAlign w:val="center"/>
          </w:tcPr>
          <w:p w14:paraId="536FF9F9">
            <w:pPr>
              <w:spacing w:line="260" w:lineRule="exact"/>
              <w:ind w:left="1151" w:leftChars="548"/>
              <w:rPr>
                <w:rFonts w:hint="eastAsia" w:ascii="仿宋" w:hAnsi="仿宋" w:eastAsia="仿宋"/>
                <w:sz w:val="24"/>
                <w:szCs w:val="24"/>
              </w:rPr>
            </w:pPr>
          </w:p>
        </w:tc>
        <w:tc>
          <w:tcPr>
            <w:tcW w:w="1032" w:type="pct"/>
            <w:gridSpan w:val="2"/>
            <w:vAlign w:val="center"/>
          </w:tcPr>
          <w:p w14:paraId="2C192918">
            <w:pPr>
              <w:spacing w:line="260" w:lineRule="exact"/>
              <w:ind w:left="1151" w:leftChars="548"/>
              <w:rPr>
                <w:rFonts w:hint="eastAsia" w:ascii="仿宋" w:hAnsi="仿宋" w:eastAsia="仿宋"/>
                <w:sz w:val="24"/>
                <w:szCs w:val="24"/>
              </w:rPr>
            </w:pPr>
          </w:p>
        </w:tc>
        <w:tc>
          <w:tcPr>
            <w:tcW w:w="941" w:type="pct"/>
            <w:gridSpan w:val="2"/>
            <w:vAlign w:val="center"/>
          </w:tcPr>
          <w:p w14:paraId="467AE232">
            <w:pPr>
              <w:spacing w:line="260" w:lineRule="exact"/>
              <w:ind w:left="1151" w:leftChars="548"/>
              <w:rPr>
                <w:rFonts w:hint="eastAsia" w:ascii="仿宋" w:hAnsi="仿宋" w:eastAsia="仿宋"/>
                <w:sz w:val="24"/>
                <w:szCs w:val="24"/>
              </w:rPr>
            </w:pPr>
          </w:p>
        </w:tc>
        <w:tc>
          <w:tcPr>
            <w:tcW w:w="697" w:type="pct"/>
            <w:gridSpan w:val="2"/>
          </w:tcPr>
          <w:p w14:paraId="0BE921EF">
            <w:pPr>
              <w:spacing w:line="260" w:lineRule="exact"/>
              <w:rPr>
                <w:rFonts w:hint="eastAsia" w:ascii="仿宋" w:hAnsi="仿宋" w:eastAsia="仿宋"/>
                <w:sz w:val="24"/>
                <w:szCs w:val="24"/>
              </w:rPr>
            </w:pPr>
          </w:p>
        </w:tc>
        <w:tc>
          <w:tcPr>
            <w:tcW w:w="440" w:type="pct"/>
          </w:tcPr>
          <w:p w14:paraId="2A4F91B0">
            <w:pPr>
              <w:spacing w:line="260" w:lineRule="exact"/>
              <w:rPr>
                <w:rFonts w:hint="eastAsia" w:ascii="仿宋" w:hAnsi="仿宋" w:eastAsia="仿宋"/>
                <w:sz w:val="24"/>
                <w:szCs w:val="24"/>
              </w:rPr>
            </w:pPr>
          </w:p>
        </w:tc>
        <w:tc>
          <w:tcPr>
            <w:tcW w:w="566" w:type="pct"/>
          </w:tcPr>
          <w:p w14:paraId="23B0F7B9">
            <w:pPr>
              <w:spacing w:line="260" w:lineRule="exact"/>
              <w:rPr>
                <w:rFonts w:hint="eastAsia" w:ascii="仿宋" w:hAnsi="仿宋" w:eastAsia="仿宋"/>
                <w:sz w:val="24"/>
                <w:szCs w:val="24"/>
              </w:rPr>
            </w:pPr>
          </w:p>
        </w:tc>
      </w:tr>
      <w:tr w14:paraId="2C7D3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67" w:type="pct"/>
          </w:tcPr>
          <w:p w14:paraId="788F2D21">
            <w:pPr>
              <w:spacing w:line="260" w:lineRule="exact"/>
              <w:rPr>
                <w:rFonts w:hint="eastAsia" w:ascii="仿宋" w:hAnsi="仿宋" w:eastAsia="仿宋"/>
                <w:sz w:val="24"/>
                <w:szCs w:val="24"/>
              </w:rPr>
            </w:pPr>
          </w:p>
        </w:tc>
        <w:tc>
          <w:tcPr>
            <w:tcW w:w="618" w:type="pct"/>
            <w:vAlign w:val="center"/>
          </w:tcPr>
          <w:p w14:paraId="2A61AE6E">
            <w:pPr>
              <w:spacing w:line="260" w:lineRule="exact"/>
              <w:ind w:left="1151" w:leftChars="548"/>
              <w:rPr>
                <w:rFonts w:hint="eastAsia" w:ascii="仿宋" w:hAnsi="仿宋" w:eastAsia="仿宋"/>
                <w:sz w:val="24"/>
                <w:szCs w:val="24"/>
              </w:rPr>
            </w:pPr>
          </w:p>
        </w:tc>
        <w:tc>
          <w:tcPr>
            <w:tcW w:w="435" w:type="pct"/>
            <w:vAlign w:val="center"/>
          </w:tcPr>
          <w:p w14:paraId="51E907E1">
            <w:pPr>
              <w:spacing w:line="260" w:lineRule="exact"/>
              <w:ind w:left="1151" w:leftChars="548"/>
              <w:rPr>
                <w:rFonts w:hint="eastAsia" w:ascii="仿宋" w:hAnsi="仿宋" w:eastAsia="仿宋"/>
                <w:sz w:val="24"/>
                <w:szCs w:val="24"/>
              </w:rPr>
            </w:pPr>
          </w:p>
        </w:tc>
        <w:tc>
          <w:tcPr>
            <w:tcW w:w="1032" w:type="pct"/>
            <w:gridSpan w:val="2"/>
            <w:vAlign w:val="center"/>
          </w:tcPr>
          <w:p w14:paraId="409071D3">
            <w:pPr>
              <w:spacing w:line="260" w:lineRule="exact"/>
              <w:ind w:left="1151" w:leftChars="548"/>
              <w:rPr>
                <w:rFonts w:hint="eastAsia" w:ascii="仿宋" w:hAnsi="仿宋" w:eastAsia="仿宋"/>
                <w:sz w:val="24"/>
                <w:szCs w:val="24"/>
              </w:rPr>
            </w:pPr>
          </w:p>
        </w:tc>
        <w:tc>
          <w:tcPr>
            <w:tcW w:w="941" w:type="pct"/>
            <w:gridSpan w:val="2"/>
            <w:vAlign w:val="center"/>
          </w:tcPr>
          <w:p w14:paraId="7AE84806">
            <w:pPr>
              <w:spacing w:line="260" w:lineRule="exact"/>
              <w:ind w:left="1151" w:leftChars="548"/>
              <w:rPr>
                <w:rFonts w:hint="eastAsia" w:ascii="仿宋" w:hAnsi="仿宋" w:eastAsia="仿宋"/>
                <w:sz w:val="24"/>
                <w:szCs w:val="24"/>
              </w:rPr>
            </w:pPr>
          </w:p>
        </w:tc>
        <w:tc>
          <w:tcPr>
            <w:tcW w:w="697" w:type="pct"/>
            <w:gridSpan w:val="2"/>
          </w:tcPr>
          <w:p w14:paraId="4E9B4C08">
            <w:pPr>
              <w:spacing w:line="260" w:lineRule="exact"/>
              <w:rPr>
                <w:rFonts w:hint="eastAsia" w:ascii="仿宋" w:hAnsi="仿宋" w:eastAsia="仿宋"/>
                <w:sz w:val="24"/>
                <w:szCs w:val="24"/>
              </w:rPr>
            </w:pPr>
          </w:p>
        </w:tc>
        <w:tc>
          <w:tcPr>
            <w:tcW w:w="440" w:type="pct"/>
          </w:tcPr>
          <w:p w14:paraId="5B25CCD7">
            <w:pPr>
              <w:spacing w:line="260" w:lineRule="exact"/>
              <w:rPr>
                <w:rFonts w:hint="eastAsia" w:ascii="仿宋" w:hAnsi="仿宋" w:eastAsia="仿宋"/>
                <w:sz w:val="24"/>
                <w:szCs w:val="24"/>
              </w:rPr>
            </w:pPr>
          </w:p>
        </w:tc>
        <w:tc>
          <w:tcPr>
            <w:tcW w:w="566" w:type="pct"/>
          </w:tcPr>
          <w:p w14:paraId="6D60465A">
            <w:pPr>
              <w:spacing w:line="260" w:lineRule="exact"/>
              <w:rPr>
                <w:rFonts w:hint="eastAsia" w:ascii="仿宋" w:hAnsi="仿宋" w:eastAsia="仿宋"/>
                <w:sz w:val="24"/>
                <w:szCs w:val="24"/>
              </w:rPr>
            </w:pPr>
          </w:p>
        </w:tc>
      </w:tr>
      <w:tr w14:paraId="31CC7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267" w:type="pct"/>
          </w:tcPr>
          <w:p w14:paraId="0709A854">
            <w:pPr>
              <w:spacing w:line="260" w:lineRule="exact"/>
              <w:rPr>
                <w:rFonts w:hint="eastAsia" w:ascii="仿宋" w:hAnsi="仿宋" w:eastAsia="仿宋"/>
                <w:sz w:val="24"/>
                <w:szCs w:val="24"/>
              </w:rPr>
            </w:pPr>
          </w:p>
        </w:tc>
        <w:tc>
          <w:tcPr>
            <w:tcW w:w="618" w:type="pct"/>
            <w:vAlign w:val="center"/>
          </w:tcPr>
          <w:p w14:paraId="70D85FA3">
            <w:pPr>
              <w:spacing w:line="260" w:lineRule="exact"/>
              <w:ind w:left="1151" w:leftChars="548"/>
              <w:rPr>
                <w:rFonts w:hint="eastAsia" w:ascii="仿宋" w:hAnsi="仿宋" w:eastAsia="仿宋"/>
                <w:sz w:val="24"/>
                <w:szCs w:val="24"/>
              </w:rPr>
            </w:pPr>
          </w:p>
        </w:tc>
        <w:tc>
          <w:tcPr>
            <w:tcW w:w="435" w:type="pct"/>
            <w:vAlign w:val="center"/>
          </w:tcPr>
          <w:p w14:paraId="256E9E74">
            <w:pPr>
              <w:spacing w:line="260" w:lineRule="exact"/>
              <w:ind w:left="1151" w:leftChars="548"/>
              <w:rPr>
                <w:rFonts w:hint="eastAsia" w:ascii="仿宋" w:hAnsi="仿宋" w:eastAsia="仿宋"/>
                <w:sz w:val="24"/>
                <w:szCs w:val="24"/>
              </w:rPr>
            </w:pPr>
          </w:p>
        </w:tc>
        <w:tc>
          <w:tcPr>
            <w:tcW w:w="1032" w:type="pct"/>
            <w:gridSpan w:val="2"/>
            <w:vAlign w:val="center"/>
          </w:tcPr>
          <w:p w14:paraId="546F3BE2">
            <w:pPr>
              <w:spacing w:line="260" w:lineRule="exact"/>
              <w:ind w:left="1151" w:leftChars="548"/>
              <w:rPr>
                <w:rFonts w:hint="eastAsia" w:ascii="仿宋" w:hAnsi="仿宋" w:eastAsia="仿宋"/>
                <w:sz w:val="24"/>
                <w:szCs w:val="24"/>
              </w:rPr>
            </w:pPr>
          </w:p>
        </w:tc>
        <w:tc>
          <w:tcPr>
            <w:tcW w:w="941" w:type="pct"/>
            <w:gridSpan w:val="2"/>
            <w:vAlign w:val="center"/>
          </w:tcPr>
          <w:p w14:paraId="6FE361B1">
            <w:pPr>
              <w:spacing w:line="260" w:lineRule="exact"/>
              <w:ind w:left="1151" w:leftChars="548"/>
              <w:rPr>
                <w:rFonts w:hint="eastAsia" w:ascii="仿宋" w:hAnsi="仿宋" w:eastAsia="仿宋"/>
                <w:sz w:val="24"/>
                <w:szCs w:val="24"/>
              </w:rPr>
            </w:pPr>
          </w:p>
        </w:tc>
        <w:tc>
          <w:tcPr>
            <w:tcW w:w="697" w:type="pct"/>
            <w:gridSpan w:val="2"/>
          </w:tcPr>
          <w:p w14:paraId="71E946E7">
            <w:pPr>
              <w:spacing w:line="260" w:lineRule="exact"/>
              <w:rPr>
                <w:rFonts w:hint="eastAsia" w:ascii="仿宋" w:hAnsi="仿宋" w:eastAsia="仿宋"/>
                <w:sz w:val="24"/>
                <w:szCs w:val="24"/>
              </w:rPr>
            </w:pPr>
          </w:p>
        </w:tc>
        <w:tc>
          <w:tcPr>
            <w:tcW w:w="440" w:type="pct"/>
          </w:tcPr>
          <w:p w14:paraId="564287E3">
            <w:pPr>
              <w:spacing w:line="260" w:lineRule="exact"/>
              <w:rPr>
                <w:rFonts w:hint="eastAsia" w:ascii="仿宋" w:hAnsi="仿宋" w:eastAsia="仿宋"/>
                <w:sz w:val="24"/>
                <w:szCs w:val="24"/>
              </w:rPr>
            </w:pPr>
          </w:p>
        </w:tc>
        <w:tc>
          <w:tcPr>
            <w:tcW w:w="566" w:type="pct"/>
          </w:tcPr>
          <w:p w14:paraId="2FB8AB01">
            <w:pPr>
              <w:spacing w:line="260" w:lineRule="exact"/>
              <w:rPr>
                <w:rFonts w:hint="eastAsia" w:ascii="仿宋" w:hAnsi="仿宋" w:eastAsia="仿宋"/>
                <w:sz w:val="24"/>
                <w:szCs w:val="24"/>
              </w:rPr>
            </w:pPr>
          </w:p>
        </w:tc>
      </w:tr>
      <w:tr w14:paraId="4B2A6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atLeast"/>
        </w:trPr>
        <w:tc>
          <w:tcPr>
            <w:tcW w:w="267" w:type="pct"/>
            <w:vMerge w:val="restart"/>
            <w:vAlign w:val="center"/>
          </w:tcPr>
          <w:p w14:paraId="69384C7D">
            <w:pPr>
              <w:spacing w:line="260" w:lineRule="exact"/>
              <w:jc w:val="center"/>
              <w:rPr>
                <w:rFonts w:hint="eastAsia" w:ascii="仿宋" w:hAnsi="仿宋" w:eastAsia="仿宋"/>
                <w:sz w:val="24"/>
                <w:szCs w:val="24"/>
              </w:rPr>
            </w:pPr>
            <w:r>
              <w:rPr>
                <w:rFonts w:hint="eastAsia" w:ascii="仿宋" w:hAnsi="仿宋" w:eastAsia="仿宋"/>
                <w:sz w:val="24"/>
                <w:szCs w:val="24"/>
              </w:rPr>
              <w:t>安装调试验收</w:t>
            </w:r>
          </w:p>
        </w:tc>
        <w:tc>
          <w:tcPr>
            <w:tcW w:w="618" w:type="pct"/>
            <w:vAlign w:val="center"/>
          </w:tcPr>
          <w:p w14:paraId="585CAEBD">
            <w:pPr>
              <w:spacing w:line="360" w:lineRule="exact"/>
              <w:rPr>
                <w:rFonts w:hint="eastAsia" w:ascii="仿宋" w:hAnsi="仿宋" w:eastAsia="仿宋"/>
                <w:sz w:val="24"/>
                <w:szCs w:val="24"/>
              </w:rPr>
            </w:pPr>
            <w:r>
              <w:rPr>
                <w:rFonts w:hint="eastAsia" w:ascii="仿宋" w:hAnsi="仿宋" w:eastAsia="仿宋"/>
                <w:sz w:val="24"/>
                <w:szCs w:val="24"/>
              </w:rPr>
              <w:t>供货单位</w:t>
            </w:r>
          </w:p>
        </w:tc>
        <w:tc>
          <w:tcPr>
            <w:tcW w:w="1468" w:type="pct"/>
            <w:gridSpan w:val="3"/>
            <w:vAlign w:val="bottom"/>
          </w:tcPr>
          <w:p w14:paraId="0CAB9F1E">
            <w:pPr>
              <w:spacing w:line="300" w:lineRule="exact"/>
              <w:jc w:val="right"/>
              <w:rPr>
                <w:rFonts w:hint="eastAsia" w:ascii="仿宋" w:hAnsi="仿宋" w:eastAsia="仿宋"/>
                <w:b/>
                <w:sz w:val="24"/>
                <w:szCs w:val="24"/>
              </w:rPr>
            </w:pPr>
            <w:r>
              <w:rPr>
                <w:rFonts w:hint="eastAsia" w:ascii="仿宋" w:hAnsi="仿宋" w:eastAsia="仿宋"/>
                <w:b/>
                <w:sz w:val="24"/>
                <w:szCs w:val="24"/>
              </w:rPr>
              <w:t xml:space="preserve"> (签字并加盖公章)</w:t>
            </w:r>
          </w:p>
        </w:tc>
        <w:tc>
          <w:tcPr>
            <w:tcW w:w="2645" w:type="pct"/>
            <w:gridSpan w:val="6"/>
            <w:vMerge w:val="restart"/>
          </w:tcPr>
          <w:p w14:paraId="07F0CD2B">
            <w:pPr>
              <w:spacing w:line="360" w:lineRule="exact"/>
              <w:jc w:val="left"/>
              <w:rPr>
                <w:rFonts w:hint="eastAsia" w:ascii="仿宋" w:hAnsi="仿宋" w:eastAsia="仿宋"/>
                <w:sz w:val="24"/>
                <w:szCs w:val="24"/>
              </w:rPr>
            </w:pPr>
            <w:r>
              <w:rPr>
                <w:rFonts w:hint="eastAsia" w:ascii="仿宋" w:hAnsi="仿宋" w:eastAsia="仿宋"/>
                <w:sz w:val="24"/>
                <w:szCs w:val="24"/>
              </w:rPr>
              <w:t>包装、外观</w:t>
            </w:r>
            <w:r>
              <w:rPr>
                <w:rFonts w:hint="eastAsia" w:ascii="仿宋" w:hAnsi="仿宋" w:eastAsia="仿宋"/>
                <w:sz w:val="24"/>
                <w:szCs w:val="24"/>
                <w:u w:val="single"/>
              </w:rPr>
              <w:t>（</w:t>
            </w:r>
            <w:r>
              <w:rPr>
                <w:rFonts w:hint="eastAsia" w:ascii="仿宋" w:hAnsi="仿宋" w:eastAsia="仿宋"/>
                <w:sz w:val="24"/>
                <w:szCs w:val="24"/>
              </w:rPr>
              <w:t>是、否）完好，数量</w:t>
            </w:r>
            <w:r>
              <w:rPr>
                <w:rFonts w:hint="eastAsia" w:ascii="仿宋" w:hAnsi="仿宋" w:eastAsia="仿宋"/>
                <w:sz w:val="24"/>
                <w:szCs w:val="24"/>
                <w:u w:val="single"/>
              </w:rPr>
              <w:t xml:space="preserve">      （</w:t>
            </w:r>
            <w:r>
              <w:rPr>
                <w:rFonts w:hint="eastAsia" w:ascii="仿宋" w:hAnsi="仿宋" w:eastAsia="仿宋"/>
                <w:sz w:val="24"/>
                <w:szCs w:val="24"/>
              </w:rPr>
              <w:t>是、否）与标书一致，金额</w:t>
            </w:r>
            <w:r>
              <w:rPr>
                <w:rFonts w:hint="eastAsia" w:ascii="仿宋" w:hAnsi="仿宋" w:eastAsia="仿宋"/>
                <w:sz w:val="24"/>
                <w:szCs w:val="24"/>
                <w:u w:val="single"/>
              </w:rPr>
              <w:t>（</w:t>
            </w:r>
            <w:r>
              <w:rPr>
                <w:rFonts w:hint="eastAsia" w:ascii="仿宋" w:hAnsi="仿宋" w:eastAsia="仿宋"/>
                <w:sz w:val="24"/>
                <w:szCs w:val="24"/>
              </w:rPr>
              <w:t>是、否）与标书一致，品牌、型号、规格（配置）</w:t>
            </w:r>
            <w:r>
              <w:rPr>
                <w:rFonts w:hint="eastAsia" w:ascii="仿宋" w:hAnsi="仿宋" w:eastAsia="仿宋"/>
                <w:sz w:val="24"/>
                <w:szCs w:val="24"/>
                <w:u w:val="single"/>
              </w:rPr>
              <w:t xml:space="preserve">     （</w:t>
            </w:r>
            <w:r>
              <w:rPr>
                <w:rFonts w:hint="eastAsia" w:ascii="仿宋" w:hAnsi="仿宋" w:eastAsia="仿宋"/>
                <w:sz w:val="24"/>
                <w:szCs w:val="24"/>
              </w:rPr>
              <w:t>是、否）与标书一致，若不一致，须提交相关说明。</w:t>
            </w:r>
          </w:p>
          <w:p w14:paraId="375E959B">
            <w:pPr>
              <w:spacing w:line="360" w:lineRule="exact"/>
              <w:jc w:val="left"/>
              <w:rPr>
                <w:rFonts w:hint="eastAsia" w:ascii="仿宋" w:hAnsi="仿宋" w:eastAsia="仿宋"/>
                <w:sz w:val="24"/>
                <w:szCs w:val="24"/>
              </w:rPr>
            </w:pPr>
            <w:r>
              <w:rPr>
                <w:rFonts w:hint="eastAsia" w:ascii="仿宋" w:hAnsi="仿宋" w:eastAsia="仿宋"/>
                <w:sz w:val="24"/>
                <w:szCs w:val="24"/>
              </w:rPr>
              <w:t>所附技术资料、说明书、保修卡等材料（是、否）齐全。安装调试运行状况（是、否）正常，安装调试验收（是、否）合格。</w:t>
            </w:r>
          </w:p>
          <w:p w14:paraId="7AA3C28F">
            <w:pPr>
              <w:spacing w:line="340" w:lineRule="exact"/>
              <w:jc w:val="right"/>
              <w:rPr>
                <w:rFonts w:hint="eastAsia" w:ascii="仿宋" w:hAnsi="仿宋" w:eastAsia="仿宋"/>
                <w:sz w:val="24"/>
                <w:szCs w:val="24"/>
              </w:rPr>
            </w:pPr>
            <w:r>
              <w:rPr>
                <w:rFonts w:hint="eastAsia" w:ascii="仿宋" w:hAnsi="仿宋" w:eastAsia="仿宋"/>
                <w:sz w:val="24"/>
                <w:szCs w:val="24"/>
              </w:rPr>
              <w:t>验收日期：    年   月   日</w:t>
            </w:r>
          </w:p>
        </w:tc>
      </w:tr>
      <w:tr w14:paraId="48744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3" w:hRule="atLeast"/>
        </w:trPr>
        <w:tc>
          <w:tcPr>
            <w:tcW w:w="267" w:type="pct"/>
            <w:vMerge w:val="continue"/>
            <w:vAlign w:val="center"/>
          </w:tcPr>
          <w:p w14:paraId="78EB57E7">
            <w:pPr>
              <w:spacing w:line="260" w:lineRule="exact"/>
              <w:jc w:val="center"/>
              <w:rPr>
                <w:rFonts w:hint="eastAsia" w:ascii="仿宋" w:hAnsi="仿宋" w:eastAsia="仿宋"/>
                <w:sz w:val="24"/>
                <w:szCs w:val="24"/>
              </w:rPr>
            </w:pPr>
          </w:p>
        </w:tc>
        <w:tc>
          <w:tcPr>
            <w:tcW w:w="618" w:type="pct"/>
            <w:vMerge w:val="restart"/>
          </w:tcPr>
          <w:p w14:paraId="10F95C7B">
            <w:pPr>
              <w:spacing w:line="360" w:lineRule="exact"/>
              <w:rPr>
                <w:rFonts w:hint="eastAsia" w:ascii="仿宋" w:hAnsi="仿宋" w:eastAsia="仿宋"/>
                <w:sz w:val="24"/>
                <w:szCs w:val="24"/>
              </w:rPr>
            </w:pPr>
            <w:r>
              <w:rPr>
                <w:rFonts w:hint="eastAsia" w:ascii="仿宋" w:hAnsi="仿宋" w:eastAsia="仿宋"/>
                <w:sz w:val="24"/>
                <w:szCs w:val="24"/>
              </w:rPr>
              <w:t>实验室或科室或项目经办人、负责</w:t>
            </w:r>
            <w:r>
              <w:rPr>
                <w:rFonts w:ascii="仿宋" w:hAnsi="仿宋" w:eastAsia="仿宋"/>
                <w:sz w:val="24"/>
                <w:szCs w:val="24"/>
              </w:rPr>
              <w:t>人</w:t>
            </w:r>
            <w:r>
              <w:rPr>
                <w:rFonts w:hint="eastAsia" w:ascii="仿宋" w:hAnsi="仿宋" w:eastAsia="仿宋"/>
                <w:sz w:val="24"/>
                <w:szCs w:val="24"/>
              </w:rPr>
              <w:t>等（至少2人</w:t>
            </w:r>
            <w:r>
              <w:rPr>
                <w:rFonts w:ascii="仿宋" w:hAnsi="仿宋" w:eastAsia="仿宋"/>
                <w:sz w:val="24"/>
                <w:szCs w:val="24"/>
              </w:rPr>
              <w:t>）</w:t>
            </w:r>
          </w:p>
        </w:tc>
        <w:tc>
          <w:tcPr>
            <w:tcW w:w="1468" w:type="pct"/>
            <w:gridSpan w:val="3"/>
          </w:tcPr>
          <w:p w14:paraId="4225A516">
            <w:pPr>
              <w:spacing w:line="300" w:lineRule="exact"/>
              <w:jc w:val="right"/>
              <w:rPr>
                <w:rFonts w:hint="eastAsia" w:ascii="仿宋" w:hAnsi="仿宋" w:eastAsia="仿宋"/>
                <w:sz w:val="24"/>
                <w:szCs w:val="24"/>
              </w:rPr>
            </w:pPr>
          </w:p>
        </w:tc>
        <w:tc>
          <w:tcPr>
            <w:tcW w:w="2645" w:type="pct"/>
            <w:gridSpan w:val="6"/>
            <w:vMerge w:val="continue"/>
          </w:tcPr>
          <w:p w14:paraId="231D310B">
            <w:pPr>
              <w:spacing w:line="300" w:lineRule="exact"/>
              <w:rPr>
                <w:rFonts w:hint="eastAsia" w:ascii="仿宋" w:hAnsi="仿宋" w:eastAsia="仿宋"/>
                <w:sz w:val="24"/>
                <w:szCs w:val="24"/>
              </w:rPr>
            </w:pPr>
          </w:p>
        </w:tc>
      </w:tr>
      <w:tr w14:paraId="6B8A3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2" w:hRule="atLeast"/>
        </w:trPr>
        <w:tc>
          <w:tcPr>
            <w:tcW w:w="267" w:type="pct"/>
            <w:vMerge w:val="continue"/>
            <w:vAlign w:val="center"/>
          </w:tcPr>
          <w:p w14:paraId="7724C4D7">
            <w:pPr>
              <w:spacing w:line="260" w:lineRule="exact"/>
              <w:jc w:val="center"/>
              <w:rPr>
                <w:rFonts w:hint="eastAsia" w:ascii="仿宋" w:hAnsi="仿宋" w:eastAsia="仿宋"/>
                <w:sz w:val="24"/>
                <w:szCs w:val="24"/>
              </w:rPr>
            </w:pPr>
          </w:p>
        </w:tc>
        <w:tc>
          <w:tcPr>
            <w:tcW w:w="618" w:type="pct"/>
            <w:vMerge w:val="continue"/>
          </w:tcPr>
          <w:p w14:paraId="06AB966A">
            <w:pPr>
              <w:spacing w:line="360" w:lineRule="exact"/>
              <w:rPr>
                <w:rFonts w:hint="eastAsia" w:ascii="仿宋" w:hAnsi="仿宋" w:eastAsia="仿宋"/>
                <w:sz w:val="24"/>
                <w:szCs w:val="24"/>
              </w:rPr>
            </w:pPr>
          </w:p>
        </w:tc>
        <w:tc>
          <w:tcPr>
            <w:tcW w:w="1468" w:type="pct"/>
            <w:gridSpan w:val="3"/>
          </w:tcPr>
          <w:p w14:paraId="61722B60">
            <w:pPr>
              <w:spacing w:line="300" w:lineRule="exact"/>
              <w:jc w:val="right"/>
              <w:rPr>
                <w:rFonts w:hint="eastAsia" w:ascii="仿宋" w:hAnsi="仿宋" w:eastAsia="仿宋"/>
                <w:sz w:val="24"/>
                <w:szCs w:val="24"/>
              </w:rPr>
            </w:pPr>
          </w:p>
        </w:tc>
        <w:tc>
          <w:tcPr>
            <w:tcW w:w="2645" w:type="pct"/>
            <w:gridSpan w:val="6"/>
            <w:vMerge w:val="continue"/>
          </w:tcPr>
          <w:p w14:paraId="5918F4BB">
            <w:pPr>
              <w:spacing w:line="300" w:lineRule="exact"/>
              <w:rPr>
                <w:rFonts w:hint="eastAsia" w:ascii="仿宋" w:hAnsi="仿宋" w:eastAsia="仿宋"/>
                <w:sz w:val="24"/>
                <w:szCs w:val="24"/>
              </w:rPr>
            </w:pPr>
          </w:p>
        </w:tc>
      </w:tr>
      <w:tr w14:paraId="35167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3" w:hRule="exact"/>
        </w:trPr>
        <w:tc>
          <w:tcPr>
            <w:tcW w:w="267" w:type="pct"/>
            <w:vMerge w:val="restart"/>
            <w:vAlign w:val="center"/>
          </w:tcPr>
          <w:p w14:paraId="5EEC9D3C">
            <w:pPr>
              <w:spacing w:line="260" w:lineRule="exact"/>
              <w:jc w:val="center"/>
              <w:rPr>
                <w:rFonts w:hint="eastAsia" w:ascii="仿宋" w:hAnsi="仿宋" w:eastAsia="仿宋"/>
                <w:sz w:val="24"/>
                <w:szCs w:val="24"/>
              </w:rPr>
            </w:pPr>
            <w:r>
              <w:rPr>
                <w:rFonts w:hint="eastAsia" w:ascii="仿宋" w:hAnsi="仿宋" w:eastAsia="仿宋"/>
                <w:sz w:val="24"/>
                <w:szCs w:val="24"/>
              </w:rPr>
              <w:t>采购单位验收</w:t>
            </w:r>
          </w:p>
        </w:tc>
        <w:tc>
          <w:tcPr>
            <w:tcW w:w="618" w:type="pct"/>
            <w:vMerge w:val="restart"/>
          </w:tcPr>
          <w:p w14:paraId="2A83DA80">
            <w:pPr>
              <w:spacing w:line="360" w:lineRule="exact"/>
              <w:rPr>
                <w:rFonts w:hint="eastAsia" w:ascii="仿宋" w:hAnsi="仿宋" w:eastAsia="仿宋"/>
                <w:szCs w:val="21"/>
              </w:rPr>
            </w:pPr>
            <w:r>
              <w:rPr>
                <w:rFonts w:hint="eastAsia" w:ascii="仿宋" w:hAnsi="仿宋" w:eastAsia="仿宋"/>
                <w:szCs w:val="21"/>
              </w:rPr>
              <w:t>单位负责人、经费负责人、项目</w:t>
            </w:r>
            <w:r>
              <w:rPr>
                <w:rFonts w:ascii="仿宋" w:hAnsi="仿宋" w:eastAsia="仿宋"/>
                <w:szCs w:val="21"/>
              </w:rPr>
              <w:t>负责人等</w:t>
            </w:r>
            <w:r>
              <w:rPr>
                <w:rFonts w:hint="eastAsia" w:ascii="仿宋" w:hAnsi="仿宋" w:eastAsia="仿宋"/>
                <w:szCs w:val="21"/>
              </w:rPr>
              <w:t>（</w:t>
            </w:r>
            <w:r>
              <w:rPr>
                <w:rFonts w:ascii="仿宋" w:hAnsi="仿宋" w:eastAsia="仿宋"/>
                <w:szCs w:val="21"/>
              </w:rPr>
              <w:t>至少</w:t>
            </w:r>
            <w:r>
              <w:rPr>
                <w:rFonts w:hint="eastAsia" w:ascii="仿宋" w:hAnsi="仿宋" w:eastAsia="仿宋"/>
                <w:szCs w:val="21"/>
              </w:rPr>
              <w:t>3人，</w:t>
            </w:r>
            <w:r>
              <w:rPr>
                <w:rFonts w:ascii="仿宋" w:hAnsi="仿宋" w:eastAsia="仿宋"/>
                <w:szCs w:val="21"/>
              </w:rPr>
              <w:t>且至少</w:t>
            </w:r>
            <w:r>
              <w:rPr>
                <w:rFonts w:hint="eastAsia" w:ascii="仿宋" w:hAnsi="仿宋" w:eastAsia="仿宋"/>
                <w:szCs w:val="21"/>
              </w:rPr>
              <w:t>1人</w:t>
            </w:r>
            <w:r>
              <w:rPr>
                <w:rFonts w:ascii="仿宋" w:hAnsi="仿宋" w:eastAsia="仿宋"/>
                <w:szCs w:val="21"/>
              </w:rPr>
              <w:t>为处级干部</w:t>
            </w:r>
            <w:r>
              <w:rPr>
                <w:rFonts w:hint="eastAsia" w:ascii="仿宋" w:hAnsi="仿宋" w:eastAsia="仿宋"/>
                <w:szCs w:val="21"/>
              </w:rPr>
              <w:t>）</w:t>
            </w:r>
          </w:p>
          <w:p w14:paraId="6817B250">
            <w:pPr>
              <w:spacing w:line="360" w:lineRule="exact"/>
              <w:rPr>
                <w:rFonts w:hint="eastAsia" w:ascii="仿宋" w:hAnsi="仿宋" w:eastAsia="仿宋"/>
                <w:szCs w:val="21"/>
              </w:rPr>
            </w:pPr>
          </w:p>
        </w:tc>
        <w:tc>
          <w:tcPr>
            <w:tcW w:w="1468" w:type="pct"/>
            <w:gridSpan w:val="3"/>
          </w:tcPr>
          <w:p w14:paraId="74AD075D">
            <w:pPr>
              <w:spacing w:line="360" w:lineRule="exact"/>
              <w:rPr>
                <w:rFonts w:hint="eastAsia" w:ascii="仿宋" w:hAnsi="仿宋" w:eastAsia="仿宋"/>
                <w:sz w:val="24"/>
                <w:szCs w:val="24"/>
              </w:rPr>
            </w:pPr>
          </w:p>
        </w:tc>
        <w:tc>
          <w:tcPr>
            <w:tcW w:w="2645" w:type="pct"/>
            <w:gridSpan w:val="6"/>
            <w:vMerge w:val="restart"/>
          </w:tcPr>
          <w:p w14:paraId="6DAC728F">
            <w:pPr>
              <w:spacing w:line="360" w:lineRule="exact"/>
              <w:jc w:val="left"/>
              <w:rPr>
                <w:rFonts w:hint="eastAsia" w:ascii="仿宋" w:hAnsi="仿宋" w:eastAsia="仿宋"/>
                <w:sz w:val="24"/>
                <w:szCs w:val="24"/>
              </w:rPr>
            </w:pPr>
          </w:p>
          <w:p w14:paraId="53EBFB8E">
            <w:pPr>
              <w:spacing w:line="360" w:lineRule="exact"/>
              <w:jc w:val="left"/>
              <w:rPr>
                <w:rFonts w:hint="eastAsia" w:ascii="仿宋" w:hAnsi="仿宋" w:eastAsia="仿宋"/>
                <w:sz w:val="24"/>
                <w:szCs w:val="24"/>
              </w:rPr>
            </w:pPr>
            <w:r>
              <w:rPr>
                <w:rFonts w:hint="eastAsia" w:ascii="仿宋" w:hAnsi="仿宋" w:eastAsia="仿宋"/>
                <w:sz w:val="24"/>
                <w:szCs w:val="24"/>
              </w:rPr>
              <w:t>设备安装调试后至今使用性能（是、否）正常,运行状况（是、否）正常,验收（是、否）合格。</w:t>
            </w:r>
          </w:p>
          <w:p w14:paraId="21CB1B66">
            <w:pPr>
              <w:spacing w:line="360" w:lineRule="exact"/>
              <w:jc w:val="left"/>
              <w:rPr>
                <w:rFonts w:hint="eastAsia" w:ascii="仿宋" w:hAnsi="仿宋" w:eastAsia="仿宋"/>
                <w:sz w:val="24"/>
                <w:szCs w:val="24"/>
              </w:rPr>
            </w:pPr>
          </w:p>
          <w:p w14:paraId="37B37E73">
            <w:pPr>
              <w:spacing w:line="360" w:lineRule="exact"/>
              <w:ind w:firstLine="1920" w:firstLineChars="800"/>
              <w:rPr>
                <w:rFonts w:hint="eastAsia" w:ascii="仿宋" w:hAnsi="仿宋" w:eastAsia="仿宋"/>
                <w:sz w:val="24"/>
                <w:szCs w:val="24"/>
              </w:rPr>
            </w:pPr>
            <w:r>
              <w:rPr>
                <w:rFonts w:hint="eastAsia" w:ascii="仿宋" w:hAnsi="仿宋" w:eastAsia="仿宋"/>
                <w:sz w:val="24"/>
                <w:szCs w:val="24"/>
              </w:rPr>
              <w:t>（</w:t>
            </w:r>
            <w:r>
              <w:rPr>
                <w:rFonts w:hint="eastAsia" w:ascii="仿宋" w:hAnsi="仿宋" w:eastAsia="仿宋"/>
                <w:b/>
                <w:sz w:val="24"/>
                <w:szCs w:val="24"/>
              </w:rPr>
              <w:t>采购单位公章</w:t>
            </w:r>
            <w:r>
              <w:rPr>
                <w:rFonts w:hint="eastAsia" w:ascii="仿宋" w:hAnsi="仿宋" w:eastAsia="仿宋"/>
                <w:sz w:val="24"/>
                <w:szCs w:val="24"/>
              </w:rPr>
              <w:t>）</w:t>
            </w:r>
          </w:p>
          <w:p w14:paraId="68F70B0B">
            <w:pPr>
              <w:spacing w:line="360" w:lineRule="exact"/>
              <w:jc w:val="center"/>
              <w:rPr>
                <w:rFonts w:hint="eastAsia" w:ascii="仿宋" w:hAnsi="仿宋" w:eastAsia="仿宋"/>
                <w:sz w:val="24"/>
                <w:szCs w:val="24"/>
              </w:rPr>
            </w:pPr>
            <w:r>
              <w:rPr>
                <w:rFonts w:hint="eastAsia" w:ascii="仿宋" w:hAnsi="仿宋" w:eastAsia="仿宋"/>
                <w:sz w:val="24"/>
                <w:szCs w:val="24"/>
              </w:rPr>
              <w:t xml:space="preserve">                  验收日期：    年   月   日</w:t>
            </w:r>
          </w:p>
        </w:tc>
      </w:tr>
      <w:tr w14:paraId="41B68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3" w:hRule="exact"/>
        </w:trPr>
        <w:tc>
          <w:tcPr>
            <w:tcW w:w="267" w:type="pct"/>
            <w:vMerge w:val="continue"/>
            <w:vAlign w:val="center"/>
          </w:tcPr>
          <w:p w14:paraId="54F5EF3E">
            <w:pPr>
              <w:spacing w:line="260" w:lineRule="exact"/>
              <w:jc w:val="center"/>
              <w:rPr>
                <w:rFonts w:hint="eastAsia" w:ascii="仿宋" w:hAnsi="仿宋" w:eastAsia="仿宋"/>
                <w:sz w:val="24"/>
                <w:szCs w:val="24"/>
              </w:rPr>
            </w:pPr>
          </w:p>
        </w:tc>
        <w:tc>
          <w:tcPr>
            <w:tcW w:w="618" w:type="pct"/>
            <w:vMerge w:val="continue"/>
          </w:tcPr>
          <w:p w14:paraId="377FFC6A">
            <w:pPr>
              <w:spacing w:line="360" w:lineRule="exact"/>
              <w:rPr>
                <w:rFonts w:hint="eastAsia" w:ascii="仿宋" w:hAnsi="仿宋" w:eastAsia="仿宋"/>
                <w:sz w:val="24"/>
                <w:szCs w:val="24"/>
              </w:rPr>
            </w:pPr>
          </w:p>
        </w:tc>
        <w:tc>
          <w:tcPr>
            <w:tcW w:w="1468" w:type="pct"/>
            <w:gridSpan w:val="3"/>
          </w:tcPr>
          <w:p w14:paraId="720306A3">
            <w:pPr>
              <w:spacing w:line="360" w:lineRule="exact"/>
              <w:rPr>
                <w:rFonts w:hint="eastAsia" w:ascii="仿宋" w:hAnsi="仿宋" w:eastAsia="仿宋"/>
                <w:sz w:val="24"/>
                <w:szCs w:val="24"/>
              </w:rPr>
            </w:pPr>
          </w:p>
        </w:tc>
        <w:tc>
          <w:tcPr>
            <w:tcW w:w="2645" w:type="pct"/>
            <w:gridSpan w:val="6"/>
            <w:vMerge w:val="continue"/>
          </w:tcPr>
          <w:p w14:paraId="7429C4BD">
            <w:pPr>
              <w:spacing w:line="360" w:lineRule="exact"/>
              <w:jc w:val="left"/>
              <w:rPr>
                <w:rFonts w:hint="eastAsia" w:ascii="仿宋" w:hAnsi="仿宋" w:eastAsia="仿宋"/>
                <w:sz w:val="24"/>
                <w:szCs w:val="24"/>
              </w:rPr>
            </w:pPr>
          </w:p>
        </w:tc>
      </w:tr>
      <w:tr w14:paraId="5CC65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0" w:hRule="exact"/>
        </w:trPr>
        <w:tc>
          <w:tcPr>
            <w:tcW w:w="267" w:type="pct"/>
            <w:vMerge w:val="continue"/>
            <w:vAlign w:val="center"/>
          </w:tcPr>
          <w:p w14:paraId="795E43DD">
            <w:pPr>
              <w:spacing w:line="260" w:lineRule="exact"/>
              <w:jc w:val="center"/>
              <w:rPr>
                <w:rFonts w:hint="eastAsia" w:ascii="仿宋" w:hAnsi="仿宋" w:eastAsia="仿宋"/>
                <w:sz w:val="24"/>
                <w:szCs w:val="24"/>
              </w:rPr>
            </w:pPr>
          </w:p>
        </w:tc>
        <w:tc>
          <w:tcPr>
            <w:tcW w:w="618" w:type="pct"/>
            <w:vMerge w:val="continue"/>
          </w:tcPr>
          <w:p w14:paraId="0C0A2CA6">
            <w:pPr>
              <w:spacing w:line="360" w:lineRule="exact"/>
              <w:rPr>
                <w:rFonts w:hint="eastAsia" w:ascii="仿宋" w:hAnsi="仿宋" w:eastAsia="仿宋"/>
                <w:sz w:val="24"/>
                <w:szCs w:val="24"/>
              </w:rPr>
            </w:pPr>
          </w:p>
        </w:tc>
        <w:tc>
          <w:tcPr>
            <w:tcW w:w="1468" w:type="pct"/>
            <w:gridSpan w:val="3"/>
          </w:tcPr>
          <w:p w14:paraId="1F5DDC48">
            <w:pPr>
              <w:spacing w:line="360" w:lineRule="exact"/>
              <w:rPr>
                <w:rFonts w:hint="eastAsia" w:ascii="仿宋" w:hAnsi="仿宋" w:eastAsia="仿宋"/>
                <w:sz w:val="24"/>
                <w:szCs w:val="24"/>
              </w:rPr>
            </w:pPr>
          </w:p>
        </w:tc>
        <w:tc>
          <w:tcPr>
            <w:tcW w:w="2645" w:type="pct"/>
            <w:gridSpan w:val="6"/>
            <w:vMerge w:val="continue"/>
          </w:tcPr>
          <w:p w14:paraId="5B0F2466">
            <w:pPr>
              <w:spacing w:line="360" w:lineRule="exact"/>
              <w:jc w:val="left"/>
              <w:rPr>
                <w:rFonts w:hint="eastAsia" w:ascii="仿宋" w:hAnsi="仿宋" w:eastAsia="仿宋"/>
                <w:sz w:val="24"/>
                <w:szCs w:val="24"/>
              </w:rPr>
            </w:pPr>
          </w:p>
        </w:tc>
      </w:tr>
      <w:tr w14:paraId="20AC2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9" w:hRule="exact"/>
        </w:trPr>
        <w:tc>
          <w:tcPr>
            <w:tcW w:w="267" w:type="pct"/>
            <w:vMerge w:val="restart"/>
            <w:vAlign w:val="center"/>
          </w:tcPr>
          <w:p w14:paraId="4ED28992">
            <w:pPr>
              <w:spacing w:line="260" w:lineRule="exact"/>
              <w:jc w:val="center"/>
              <w:rPr>
                <w:rFonts w:hint="eastAsia" w:ascii="仿宋" w:hAnsi="仿宋" w:eastAsia="仿宋"/>
                <w:sz w:val="24"/>
                <w:szCs w:val="24"/>
              </w:rPr>
            </w:pPr>
            <w:r>
              <w:rPr>
                <w:rFonts w:hint="eastAsia" w:ascii="仿宋" w:hAnsi="仿宋" w:eastAsia="仿宋"/>
                <w:sz w:val="18"/>
                <w:szCs w:val="18"/>
              </w:rPr>
              <w:t>校</w:t>
            </w:r>
            <w:r>
              <w:rPr>
                <w:rFonts w:ascii="仿宋" w:hAnsi="仿宋" w:eastAsia="仿宋"/>
                <w:sz w:val="18"/>
                <w:szCs w:val="18"/>
              </w:rPr>
              <w:t>级验收</w:t>
            </w:r>
            <w:r>
              <w:rPr>
                <w:rFonts w:ascii="仿宋" w:hAnsi="仿宋" w:eastAsia="仿宋"/>
                <w:color w:val="000000"/>
                <w:sz w:val="18"/>
                <w:szCs w:val="18"/>
              </w:rPr>
              <w:t>（</w:t>
            </w:r>
            <w:r>
              <w:rPr>
                <w:rFonts w:hint="eastAsia" w:ascii="仿宋" w:hAnsi="仿宋" w:eastAsia="仿宋" w:cs="仿宋"/>
                <w:color w:val="000000"/>
                <w:sz w:val="18"/>
                <w:szCs w:val="18"/>
              </w:rPr>
              <w:t>校招标工作领导小组</w:t>
            </w:r>
            <w:r>
              <w:rPr>
                <w:rFonts w:hint="eastAsia" w:ascii="仿宋" w:hAnsi="仿宋" w:eastAsia="仿宋"/>
                <w:color w:val="000000"/>
                <w:sz w:val="18"/>
                <w:szCs w:val="18"/>
              </w:rPr>
              <w:t>验</w:t>
            </w:r>
            <w:r>
              <w:rPr>
                <w:rFonts w:hint="eastAsia" w:ascii="仿宋" w:hAnsi="仿宋" w:eastAsia="仿宋"/>
                <w:sz w:val="18"/>
                <w:szCs w:val="18"/>
              </w:rPr>
              <w:t>收）</w:t>
            </w:r>
          </w:p>
        </w:tc>
        <w:tc>
          <w:tcPr>
            <w:tcW w:w="618" w:type="pct"/>
            <w:vAlign w:val="center"/>
          </w:tcPr>
          <w:p w14:paraId="4285E8C5">
            <w:pPr>
              <w:spacing w:line="360" w:lineRule="exact"/>
              <w:jc w:val="left"/>
              <w:rPr>
                <w:rFonts w:hint="eastAsia" w:ascii="仿宋" w:hAnsi="仿宋" w:eastAsia="仿宋"/>
                <w:sz w:val="24"/>
                <w:szCs w:val="24"/>
              </w:rPr>
            </w:pPr>
            <w:r>
              <w:rPr>
                <w:rFonts w:hint="eastAsia" w:ascii="仿宋" w:hAnsi="仿宋" w:eastAsia="仿宋"/>
                <w:sz w:val="24"/>
                <w:szCs w:val="24"/>
              </w:rPr>
              <w:t>校验收</w:t>
            </w:r>
          </w:p>
          <w:p w14:paraId="099BDF13">
            <w:pPr>
              <w:spacing w:line="360" w:lineRule="exact"/>
              <w:jc w:val="left"/>
              <w:rPr>
                <w:rFonts w:hint="eastAsia" w:ascii="仿宋" w:hAnsi="仿宋" w:eastAsia="仿宋"/>
                <w:sz w:val="24"/>
                <w:szCs w:val="24"/>
              </w:rPr>
            </w:pPr>
            <w:r>
              <w:rPr>
                <w:rFonts w:hint="eastAsia" w:ascii="仿宋" w:hAnsi="仿宋" w:eastAsia="仿宋"/>
                <w:sz w:val="24"/>
                <w:szCs w:val="24"/>
              </w:rPr>
              <w:t>专家</w:t>
            </w:r>
          </w:p>
        </w:tc>
        <w:tc>
          <w:tcPr>
            <w:tcW w:w="1468" w:type="pct"/>
            <w:gridSpan w:val="3"/>
            <w:vAlign w:val="center"/>
          </w:tcPr>
          <w:p w14:paraId="33086A44">
            <w:pPr>
              <w:spacing w:line="300" w:lineRule="exact"/>
              <w:jc w:val="center"/>
              <w:rPr>
                <w:rFonts w:hint="eastAsia" w:ascii="仿宋" w:hAnsi="仿宋" w:eastAsia="仿宋"/>
                <w:sz w:val="24"/>
                <w:szCs w:val="24"/>
              </w:rPr>
            </w:pPr>
          </w:p>
        </w:tc>
        <w:tc>
          <w:tcPr>
            <w:tcW w:w="1129" w:type="pct"/>
            <w:gridSpan w:val="3"/>
            <w:vMerge w:val="restart"/>
          </w:tcPr>
          <w:p w14:paraId="016428D4">
            <w:pPr>
              <w:spacing w:line="240" w:lineRule="exact"/>
              <w:jc w:val="left"/>
              <w:rPr>
                <w:rFonts w:hint="eastAsia" w:ascii="仿宋" w:hAnsi="仿宋" w:eastAsia="仿宋"/>
                <w:sz w:val="24"/>
                <w:szCs w:val="24"/>
              </w:rPr>
            </w:pPr>
          </w:p>
          <w:p w14:paraId="3A3AB2D8">
            <w:pPr>
              <w:spacing w:line="240" w:lineRule="exact"/>
              <w:jc w:val="left"/>
              <w:rPr>
                <w:rFonts w:hint="eastAsia" w:ascii="仿宋" w:hAnsi="仿宋" w:eastAsia="仿宋"/>
                <w:sz w:val="24"/>
                <w:szCs w:val="24"/>
              </w:rPr>
            </w:pPr>
          </w:p>
          <w:p w14:paraId="6A18A377">
            <w:pPr>
              <w:spacing w:line="240" w:lineRule="exact"/>
              <w:jc w:val="left"/>
              <w:rPr>
                <w:rFonts w:hint="eastAsia" w:ascii="仿宋" w:hAnsi="仿宋" w:eastAsia="仿宋"/>
                <w:sz w:val="24"/>
                <w:szCs w:val="24"/>
              </w:rPr>
            </w:pPr>
            <w:r>
              <w:rPr>
                <w:rFonts w:hint="eastAsia" w:ascii="仿宋" w:hAnsi="仿宋" w:eastAsia="仿宋"/>
                <w:sz w:val="24"/>
                <w:szCs w:val="24"/>
              </w:rPr>
              <w:t>验收发现问题及整改要求：</w:t>
            </w:r>
          </w:p>
          <w:p w14:paraId="24282A67">
            <w:pPr>
              <w:spacing w:line="240" w:lineRule="exact"/>
              <w:rPr>
                <w:rFonts w:hint="eastAsia" w:ascii="仿宋" w:hAnsi="仿宋" w:eastAsia="仿宋"/>
                <w:sz w:val="24"/>
                <w:szCs w:val="24"/>
              </w:rPr>
            </w:pPr>
          </w:p>
          <w:p w14:paraId="529A7EBB">
            <w:pPr>
              <w:spacing w:line="240" w:lineRule="exact"/>
              <w:rPr>
                <w:rFonts w:hint="eastAsia" w:ascii="仿宋" w:hAnsi="仿宋" w:eastAsia="仿宋"/>
                <w:sz w:val="24"/>
                <w:szCs w:val="24"/>
              </w:rPr>
            </w:pPr>
          </w:p>
          <w:p w14:paraId="360EB418">
            <w:pPr>
              <w:spacing w:line="240" w:lineRule="exact"/>
              <w:rPr>
                <w:rFonts w:hint="eastAsia" w:ascii="仿宋" w:hAnsi="仿宋" w:eastAsia="仿宋"/>
                <w:sz w:val="24"/>
                <w:szCs w:val="24"/>
              </w:rPr>
            </w:pPr>
            <w:r>
              <w:rPr>
                <w:rFonts w:hint="eastAsia" w:ascii="仿宋" w:hAnsi="仿宋" w:eastAsia="仿宋"/>
                <w:sz w:val="24"/>
                <w:szCs w:val="24"/>
              </w:rPr>
              <w:t>整改负责人签字：</w:t>
            </w:r>
          </w:p>
          <w:p w14:paraId="3816877C">
            <w:pPr>
              <w:spacing w:line="240" w:lineRule="exact"/>
              <w:rPr>
                <w:rFonts w:hint="eastAsia" w:ascii="仿宋" w:hAnsi="仿宋" w:eastAsia="仿宋"/>
                <w:sz w:val="24"/>
                <w:szCs w:val="24"/>
              </w:rPr>
            </w:pPr>
          </w:p>
          <w:p w14:paraId="09188598">
            <w:pPr>
              <w:spacing w:line="240" w:lineRule="exact"/>
              <w:rPr>
                <w:rFonts w:hint="eastAsia" w:ascii="仿宋" w:hAnsi="仿宋" w:eastAsia="仿宋"/>
                <w:sz w:val="24"/>
                <w:szCs w:val="24"/>
              </w:rPr>
            </w:pPr>
            <w:r>
              <w:rPr>
                <w:rFonts w:hint="eastAsia" w:ascii="仿宋" w:hAnsi="仿宋" w:eastAsia="仿宋"/>
                <w:sz w:val="24"/>
                <w:szCs w:val="24"/>
              </w:rPr>
              <w:t xml:space="preserve">整改日期： </w:t>
            </w:r>
          </w:p>
          <w:p w14:paraId="1E5A7620">
            <w:pPr>
              <w:spacing w:line="240" w:lineRule="exact"/>
              <w:rPr>
                <w:rFonts w:hint="eastAsia" w:ascii="仿宋" w:hAnsi="仿宋" w:eastAsia="仿宋"/>
                <w:sz w:val="24"/>
                <w:szCs w:val="24"/>
              </w:rPr>
            </w:pPr>
            <w:r>
              <w:rPr>
                <w:rFonts w:hint="eastAsia" w:ascii="仿宋" w:hAnsi="仿宋" w:eastAsia="仿宋"/>
                <w:sz w:val="24"/>
                <w:szCs w:val="24"/>
              </w:rPr>
              <w:t xml:space="preserve"> </w:t>
            </w:r>
          </w:p>
          <w:p w14:paraId="3B697F59">
            <w:pPr>
              <w:spacing w:line="240" w:lineRule="exact"/>
              <w:ind w:firstLine="720" w:firstLineChars="300"/>
              <w:rPr>
                <w:rFonts w:hint="eastAsia" w:ascii="仿宋" w:hAnsi="仿宋" w:eastAsia="仿宋"/>
                <w:sz w:val="24"/>
                <w:szCs w:val="24"/>
              </w:rPr>
            </w:pPr>
            <w:r>
              <w:rPr>
                <w:rFonts w:hint="eastAsia" w:ascii="仿宋" w:hAnsi="仿宋" w:eastAsia="仿宋"/>
                <w:sz w:val="24"/>
                <w:szCs w:val="24"/>
              </w:rPr>
              <w:t>年  月  日</w:t>
            </w:r>
          </w:p>
        </w:tc>
        <w:tc>
          <w:tcPr>
            <w:tcW w:w="1515" w:type="pct"/>
            <w:gridSpan w:val="3"/>
            <w:vMerge w:val="restart"/>
          </w:tcPr>
          <w:p w14:paraId="08CE3974">
            <w:pPr>
              <w:spacing w:line="520" w:lineRule="exact"/>
              <w:rPr>
                <w:rFonts w:hint="eastAsia" w:ascii="仿宋" w:hAnsi="仿宋" w:eastAsia="仿宋"/>
                <w:sz w:val="24"/>
                <w:szCs w:val="24"/>
              </w:rPr>
            </w:pPr>
            <w:r>
              <w:rPr>
                <w:rFonts w:hint="eastAsia" w:ascii="仿宋" w:hAnsi="仿宋" w:eastAsia="仿宋"/>
                <w:sz w:val="24"/>
                <w:szCs w:val="24"/>
              </w:rPr>
              <w:t>验收程序（是，否）完整。</w:t>
            </w:r>
          </w:p>
          <w:p w14:paraId="5BF5294B">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59264" behindDoc="0" locked="0" layoutInCell="1" allowOverlap="1">
                      <wp:simplePos x="0" y="0"/>
                      <wp:positionH relativeFrom="column">
                        <wp:posOffset>306070</wp:posOffset>
                      </wp:positionH>
                      <wp:positionV relativeFrom="paragraph">
                        <wp:posOffset>171450</wp:posOffset>
                      </wp:positionV>
                      <wp:extent cx="123825" cy="105410"/>
                      <wp:effectExtent l="5080" t="4445" r="4445" b="23495"/>
                      <wp:wrapNone/>
                      <wp:docPr id="7" name="矩形 7"/>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1pt;margin-top:13.5pt;height:8.3pt;width:9.75pt;z-index:251659264;mso-width-relative:page;mso-height-relative:page;" fillcolor="#FFFFFF" filled="t" stroked="t" coordsize="21600,21600" o:gfxdata="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FZy0APWAAAABwEAAA8AAAAAAAAAAQAgAAAAIgAAAGRycy9kb3ducmV2Lnht&#10;bFBLAQIUABQAAAAIAIdO4kDtL5/INAIAAHwEAAAOAAAAAAAAAAEAIAAAACUBAABkcnMvZTJvRG9j&#10;LnhtbFBLBQYAAAAABgAGAFkBAADLBQ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验收合格</w:t>
            </w:r>
          </w:p>
          <w:p w14:paraId="3B1AFA7A">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60288" behindDoc="0" locked="0" layoutInCell="1" allowOverlap="1">
                      <wp:simplePos x="0" y="0"/>
                      <wp:positionH relativeFrom="column">
                        <wp:posOffset>306070</wp:posOffset>
                      </wp:positionH>
                      <wp:positionV relativeFrom="paragraph">
                        <wp:posOffset>182880</wp:posOffset>
                      </wp:positionV>
                      <wp:extent cx="123825" cy="105410"/>
                      <wp:effectExtent l="5080" t="4445" r="4445" b="23495"/>
                      <wp:wrapNone/>
                      <wp:docPr id="10" name="矩形 10"/>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1pt;margin-top:14.4pt;height:8.3pt;width:9.75pt;z-index:251660288;mso-width-relative:page;mso-height-relative:page;" fillcolor="#FFFFFF" filled="t" stroked="t" coordsize="21600,21600" o:gfxdata="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MNoSFdYAAAAHAQAADwAAAAAAAAABACAAAAAiAAAAZHJzL2Rvd25yZXYueG1s&#10;UEsBAhQAFAAAAAgAh07iQEtb20IzAgAAfgQAAA4AAAAAAAAAAQAgAAAAJQEAAGRycy9lMm9Eb2Mu&#10;eG1sUEsFBgAAAAAGAAYAWQEAAMoFA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验收不合格</w:t>
            </w:r>
          </w:p>
          <w:p w14:paraId="178F40D5">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61312" behindDoc="0" locked="0" layoutInCell="1" allowOverlap="1">
                      <wp:simplePos x="0" y="0"/>
                      <wp:positionH relativeFrom="column">
                        <wp:posOffset>297815</wp:posOffset>
                      </wp:positionH>
                      <wp:positionV relativeFrom="paragraph">
                        <wp:posOffset>177165</wp:posOffset>
                      </wp:positionV>
                      <wp:extent cx="123825" cy="105410"/>
                      <wp:effectExtent l="5080" t="4445" r="4445" b="23495"/>
                      <wp:wrapNone/>
                      <wp:docPr id="11" name="矩形 11"/>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3.45pt;margin-top:13.95pt;height:8.3pt;width:9.75pt;z-index:251661312;mso-width-relative:page;mso-height-relative:page;" fillcolor="#FFFFFF" filled="t" stroked="t" coordsize="21600,21600" o:gfxdata="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HTGwBzVAAAABwEAAA8AAAAAAAAAAQAgAAAAIgAAAGRycy9kb3ducmV2Lnht&#10;bFBLAQIUABQAAAAIAIdO4kDs6TJsNQIAAH4EAAAOAAAAAAAAAAEAIAAAACQBAABkcnMvZTJvRG9j&#10;LnhtbFBLBQYAAAAABgAGAFkBAADLBQ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整改后验收合格</w:t>
            </w:r>
          </w:p>
          <w:p w14:paraId="297AB755">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62336" behindDoc="0" locked="0" layoutInCell="1" allowOverlap="1">
                      <wp:simplePos x="0" y="0"/>
                      <wp:positionH relativeFrom="column">
                        <wp:posOffset>290195</wp:posOffset>
                      </wp:positionH>
                      <wp:positionV relativeFrom="paragraph">
                        <wp:posOffset>143510</wp:posOffset>
                      </wp:positionV>
                      <wp:extent cx="123825" cy="105410"/>
                      <wp:effectExtent l="5080" t="4445" r="4445" b="23495"/>
                      <wp:wrapNone/>
                      <wp:docPr id="13" name="矩形 13"/>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2.85pt;margin-top:11.3pt;height:8.3pt;width:9.75pt;z-index:251662336;mso-width-relative:page;mso-height-relative:page;" fillcolor="#FFFFFF" filled="t" stroked="t" coordsize="21600,21600" o:gfxdata="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BwEo4x1gAAAAcBAAAPAAAAAAAAAAEAIAAAACIAAABkcnMvZG93bnJldi54&#10;bWxQSwECFAAUAAAACACHTuJAoozhMTUCAAB+BAAADgAAAAAAAAABACAAAAAlAQAAZHJzL2Uyb0Rv&#10;Yy54bWxQSwUGAAAAAAYABgBZAQAAzAU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附整改报告</w:t>
            </w:r>
          </w:p>
          <w:p w14:paraId="7910C31A">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63360" behindDoc="0" locked="0" layoutInCell="1" allowOverlap="1">
                      <wp:simplePos x="0" y="0"/>
                      <wp:positionH relativeFrom="column">
                        <wp:posOffset>307340</wp:posOffset>
                      </wp:positionH>
                      <wp:positionV relativeFrom="paragraph">
                        <wp:posOffset>156210</wp:posOffset>
                      </wp:positionV>
                      <wp:extent cx="123825" cy="105410"/>
                      <wp:effectExtent l="5080" t="4445" r="4445" b="23495"/>
                      <wp:wrapNone/>
                      <wp:docPr id="14" name="矩形 14"/>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2pt;margin-top:12.3pt;height:8.3pt;width:9.75pt;z-index:251663360;mso-width-relative:page;mso-height-relative:page;" fillcolor="#FFFFFF" filled="t" stroked="t" coordsize="21600,21600" o:gfxdata="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o7ODv9UAAAAHAQAADwAAAAAAAAABACAAAAAiAAAAZHJzL2Rvd25yZXYueG1s&#10;UEsBAhQAFAAAAAgAh07iQNeRffk0AgAAfgQAAA4AAAAAAAAAAQAgAAAAJAEAAGRycy9lMm9Eb2Mu&#10;eG1sUEsFBgAAAAAGAAYAWQEAAMoFA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附验收相关说明</w:t>
            </w:r>
          </w:p>
          <w:p w14:paraId="5470E89D">
            <w:pPr>
              <w:spacing w:line="520" w:lineRule="exact"/>
              <w:jc w:val="right"/>
              <w:rPr>
                <w:rFonts w:hint="eastAsia" w:ascii="仿宋" w:hAnsi="仿宋" w:eastAsia="仿宋"/>
                <w:sz w:val="24"/>
                <w:szCs w:val="24"/>
              </w:rPr>
            </w:pPr>
            <w:r>
              <w:rPr>
                <w:rFonts w:hint="eastAsia" w:ascii="仿宋" w:hAnsi="仿宋" w:eastAsia="仿宋"/>
                <w:sz w:val="24"/>
                <w:szCs w:val="24"/>
              </w:rPr>
              <w:t>（公章）                 验收日期：    年   月   日</w:t>
            </w:r>
          </w:p>
          <w:p w14:paraId="07C47DF7">
            <w:pPr>
              <w:spacing w:line="520" w:lineRule="exact"/>
              <w:jc w:val="right"/>
              <w:rPr>
                <w:rFonts w:hint="eastAsia" w:ascii="仿宋" w:hAnsi="仿宋" w:eastAsia="仿宋"/>
                <w:sz w:val="24"/>
                <w:szCs w:val="24"/>
              </w:rPr>
            </w:pPr>
          </w:p>
          <w:p w14:paraId="177757A4">
            <w:pPr>
              <w:spacing w:line="520" w:lineRule="exact"/>
              <w:jc w:val="right"/>
              <w:rPr>
                <w:rFonts w:hint="eastAsia" w:ascii="仿宋" w:hAnsi="仿宋" w:eastAsia="仿宋"/>
                <w:sz w:val="24"/>
                <w:szCs w:val="24"/>
              </w:rPr>
            </w:pPr>
          </w:p>
          <w:p w14:paraId="6C82CB69">
            <w:pPr>
              <w:spacing w:line="520" w:lineRule="exact"/>
              <w:jc w:val="right"/>
              <w:rPr>
                <w:rFonts w:hint="eastAsia" w:ascii="仿宋" w:hAnsi="仿宋" w:eastAsia="仿宋"/>
                <w:sz w:val="24"/>
                <w:szCs w:val="24"/>
              </w:rPr>
            </w:pPr>
            <w:r>
              <w:rPr>
                <w:rFonts w:hint="eastAsia" w:ascii="仿宋" w:hAnsi="仿宋" w:eastAsia="仿宋"/>
                <w:sz w:val="24"/>
                <w:szCs w:val="24"/>
              </w:rPr>
              <w:t>验收日期：    年   月   日</w:t>
            </w:r>
          </w:p>
        </w:tc>
      </w:tr>
      <w:tr w14:paraId="6B0F0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1" w:hRule="exact"/>
        </w:trPr>
        <w:tc>
          <w:tcPr>
            <w:tcW w:w="267" w:type="pct"/>
            <w:vMerge w:val="continue"/>
            <w:vAlign w:val="center"/>
          </w:tcPr>
          <w:p w14:paraId="26FE1E3B">
            <w:pPr>
              <w:spacing w:line="260" w:lineRule="exact"/>
              <w:jc w:val="center"/>
              <w:rPr>
                <w:rFonts w:hint="eastAsia" w:ascii="仿宋" w:hAnsi="仿宋" w:eastAsia="仿宋"/>
                <w:sz w:val="24"/>
                <w:szCs w:val="24"/>
              </w:rPr>
            </w:pPr>
          </w:p>
        </w:tc>
        <w:tc>
          <w:tcPr>
            <w:tcW w:w="618" w:type="pct"/>
            <w:vAlign w:val="center"/>
          </w:tcPr>
          <w:p w14:paraId="62CDD9A6">
            <w:pPr>
              <w:spacing w:line="360" w:lineRule="exact"/>
              <w:jc w:val="left"/>
              <w:rPr>
                <w:rFonts w:hint="eastAsia" w:ascii="仿宋" w:hAnsi="仿宋" w:eastAsia="仿宋"/>
                <w:sz w:val="24"/>
                <w:szCs w:val="24"/>
              </w:rPr>
            </w:pPr>
            <w:r>
              <w:rPr>
                <w:rFonts w:hint="eastAsia" w:ascii="仿宋" w:hAnsi="仿宋" w:eastAsia="仿宋"/>
                <w:sz w:val="24"/>
                <w:szCs w:val="24"/>
              </w:rPr>
              <w:t>校验收</w:t>
            </w:r>
          </w:p>
          <w:p w14:paraId="28D4830F">
            <w:pPr>
              <w:spacing w:line="360" w:lineRule="exact"/>
              <w:jc w:val="left"/>
              <w:rPr>
                <w:rFonts w:hint="eastAsia" w:ascii="仿宋" w:hAnsi="仿宋" w:eastAsia="仿宋"/>
                <w:sz w:val="24"/>
                <w:szCs w:val="24"/>
              </w:rPr>
            </w:pPr>
            <w:r>
              <w:rPr>
                <w:rFonts w:hint="eastAsia" w:ascii="仿宋" w:hAnsi="仿宋" w:eastAsia="仿宋"/>
                <w:sz w:val="24"/>
                <w:szCs w:val="24"/>
              </w:rPr>
              <w:t>专家</w:t>
            </w:r>
          </w:p>
        </w:tc>
        <w:tc>
          <w:tcPr>
            <w:tcW w:w="1468" w:type="pct"/>
            <w:gridSpan w:val="3"/>
            <w:vAlign w:val="center"/>
          </w:tcPr>
          <w:p w14:paraId="261B7411">
            <w:pPr>
              <w:spacing w:line="300" w:lineRule="exact"/>
              <w:jc w:val="center"/>
              <w:rPr>
                <w:rFonts w:hint="eastAsia" w:ascii="仿宋" w:hAnsi="仿宋" w:eastAsia="仿宋"/>
                <w:sz w:val="24"/>
                <w:szCs w:val="24"/>
              </w:rPr>
            </w:pPr>
          </w:p>
        </w:tc>
        <w:tc>
          <w:tcPr>
            <w:tcW w:w="1129" w:type="pct"/>
            <w:gridSpan w:val="3"/>
            <w:vMerge w:val="continue"/>
          </w:tcPr>
          <w:p w14:paraId="5FEB70AD">
            <w:pPr>
              <w:spacing w:line="300" w:lineRule="exact"/>
              <w:rPr>
                <w:rFonts w:hint="eastAsia" w:ascii="仿宋" w:hAnsi="仿宋" w:eastAsia="仿宋"/>
                <w:sz w:val="24"/>
                <w:szCs w:val="24"/>
              </w:rPr>
            </w:pPr>
          </w:p>
        </w:tc>
        <w:tc>
          <w:tcPr>
            <w:tcW w:w="1515" w:type="pct"/>
            <w:gridSpan w:val="3"/>
            <w:vMerge w:val="continue"/>
          </w:tcPr>
          <w:p w14:paraId="3C0DA962">
            <w:pPr>
              <w:spacing w:line="300" w:lineRule="exact"/>
              <w:rPr>
                <w:rFonts w:hint="eastAsia" w:ascii="仿宋" w:hAnsi="仿宋" w:eastAsia="仿宋"/>
                <w:sz w:val="24"/>
                <w:szCs w:val="24"/>
              </w:rPr>
            </w:pPr>
          </w:p>
        </w:tc>
      </w:tr>
      <w:tr w14:paraId="62512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0" w:hRule="exact"/>
        </w:trPr>
        <w:tc>
          <w:tcPr>
            <w:tcW w:w="267" w:type="pct"/>
            <w:vMerge w:val="continue"/>
            <w:vAlign w:val="center"/>
          </w:tcPr>
          <w:p w14:paraId="205D4FBD">
            <w:pPr>
              <w:spacing w:line="260" w:lineRule="exact"/>
              <w:jc w:val="center"/>
              <w:rPr>
                <w:rFonts w:hint="eastAsia" w:ascii="仿宋" w:hAnsi="仿宋" w:eastAsia="仿宋"/>
                <w:sz w:val="24"/>
                <w:szCs w:val="24"/>
              </w:rPr>
            </w:pPr>
          </w:p>
        </w:tc>
        <w:tc>
          <w:tcPr>
            <w:tcW w:w="618" w:type="pct"/>
            <w:vAlign w:val="center"/>
          </w:tcPr>
          <w:p w14:paraId="5F7BF970">
            <w:pPr>
              <w:spacing w:line="360" w:lineRule="exact"/>
              <w:jc w:val="left"/>
              <w:rPr>
                <w:rFonts w:hint="eastAsia" w:ascii="仿宋" w:hAnsi="仿宋" w:eastAsia="仿宋"/>
                <w:sz w:val="24"/>
                <w:szCs w:val="24"/>
              </w:rPr>
            </w:pPr>
            <w:r>
              <w:rPr>
                <w:rFonts w:hint="eastAsia" w:ascii="仿宋" w:hAnsi="仿宋" w:eastAsia="仿宋"/>
                <w:sz w:val="24"/>
                <w:szCs w:val="24"/>
              </w:rPr>
              <w:t>业主专家</w:t>
            </w:r>
          </w:p>
        </w:tc>
        <w:tc>
          <w:tcPr>
            <w:tcW w:w="1468" w:type="pct"/>
            <w:gridSpan w:val="3"/>
            <w:vAlign w:val="center"/>
          </w:tcPr>
          <w:p w14:paraId="3CF5DEC8">
            <w:pPr>
              <w:spacing w:line="300" w:lineRule="exact"/>
              <w:jc w:val="center"/>
              <w:rPr>
                <w:rFonts w:hint="eastAsia" w:ascii="仿宋" w:hAnsi="仿宋" w:eastAsia="仿宋"/>
                <w:sz w:val="24"/>
                <w:szCs w:val="24"/>
              </w:rPr>
            </w:pPr>
          </w:p>
        </w:tc>
        <w:tc>
          <w:tcPr>
            <w:tcW w:w="1129" w:type="pct"/>
            <w:gridSpan w:val="3"/>
            <w:vMerge w:val="continue"/>
          </w:tcPr>
          <w:p w14:paraId="2F3244CC">
            <w:pPr>
              <w:spacing w:line="300" w:lineRule="exact"/>
              <w:rPr>
                <w:rFonts w:hint="eastAsia" w:ascii="仿宋" w:hAnsi="仿宋" w:eastAsia="仿宋"/>
                <w:sz w:val="24"/>
                <w:szCs w:val="24"/>
              </w:rPr>
            </w:pPr>
          </w:p>
        </w:tc>
        <w:tc>
          <w:tcPr>
            <w:tcW w:w="1515" w:type="pct"/>
            <w:gridSpan w:val="3"/>
            <w:vMerge w:val="continue"/>
          </w:tcPr>
          <w:p w14:paraId="3BAA1015">
            <w:pPr>
              <w:spacing w:line="300" w:lineRule="exact"/>
              <w:rPr>
                <w:rFonts w:hint="eastAsia" w:ascii="仿宋" w:hAnsi="仿宋" w:eastAsia="仿宋"/>
                <w:sz w:val="24"/>
                <w:szCs w:val="24"/>
              </w:rPr>
            </w:pPr>
          </w:p>
        </w:tc>
      </w:tr>
      <w:tr w14:paraId="52910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exact"/>
        </w:trPr>
        <w:tc>
          <w:tcPr>
            <w:tcW w:w="267" w:type="pct"/>
            <w:vMerge w:val="continue"/>
            <w:vAlign w:val="center"/>
          </w:tcPr>
          <w:p w14:paraId="367582FF">
            <w:pPr>
              <w:spacing w:line="260" w:lineRule="exact"/>
              <w:jc w:val="center"/>
              <w:rPr>
                <w:rFonts w:hint="eastAsia" w:ascii="仿宋" w:hAnsi="仿宋" w:eastAsia="仿宋"/>
                <w:sz w:val="24"/>
                <w:szCs w:val="24"/>
              </w:rPr>
            </w:pPr>
          </w:p>
        </w:tc>
        <w:tc>
          <w:tcPr>
            <w:tcW w:w="618" w:type="pct"/>
            <w:vAlign w:val="center"/>
          </w:tcPr>
          <w:p w14:paraId="347D434E">
            <w:pPr>
              <w:spacing w:line="360" w:lineRule="exact"/>
              <w:jc w:val="left"/>
              <w:rPr>
                <w:rFonts w:hint="eastAsia" w:ascii="仿宋" w:hAnsi="仿宋" w:eastAsia="仿宋"/>
                <w:sz w:val="24"/>
                <w:szCs w:val="24"/>
              </w:rPr>
            </w:pPr>
            <w:r>
              <w:rPr>
                <w:rFonts w:hint="eastAsia" w:ascii="仿宋" w:hAnsi="仿宋" w:eastAsia="仿宋"/>
                <w:sz w:val="24"/>
                <w:szCs w:val="24"/>
              </w:rPr>
              <w:t>监督人</w:t>
            </w:r>
          </w:p>
          <w:p w14:paraId="6905BA78">
            <w:pPr>
              <w:spacing w:line="360" w:lineRule="exact"/>
              <w:jc w:val="left"/>
              <w:rPr>
                <w:rFonts w:hint="eastAsia" w:ascii="仿宋" w:hAnsi="仿宋" w:eastAsia="仿宋"/>
                <w:sz w:val="24"/>
                <w:szCs w:val="24"/>
              </w:rPr>
            </w:pPr>
          </w:p>
        </w:tc>
        <w:tc>
          <w:tcPr>
            <w:tcW w:w="1468" w:type="pct"/>
            <w:gridSpan w:val="3"/>
            <w:vAlign w:val="center"/>
          </w:tcPr>
          <w:p w14:paraId="71BA8629">
            <w:pPr>
              <w:spacing w:line="300" w:lineRule="exact"/>
              <w:jc w:val="center"/>
              <w:rPr>
                <w:rFonts w:hint="eastAsia" w:ascii="仿宋" w:hAnsi="仿宋" w:eastAsia="仿宋"/>
                <w:sz w:val="24"/>
                <w:szCs w:val="24"/>
              </w:rPr>
            </w:pPr>
          </w:p>
        </w:tc>
        <w:tc>
          <w:tcPr>
            <w:tcW w:w="1129" w:type="pct"/>
            <w:gridSpan w:val="3"/>
            <w:vMerge w:val="continue"/>
          </w:tcPr>
          <w:p w14:paraId="0534AA0E">
            <w:pPr>
              <w:spacing w:line="300" w:lineRule="exact"/>
              <w:rPr>
                <w:rFonts w:hint="eastAsia" w:ascii="仿宋" w:hAnsi="仿宋" w:eastAsia="仿宋"/>
                <w:sz w:val="24"/>
                <w:szCs w:val="24"/>
              </w:rPr>
            </w:pPr>
          </w:p>
        </w:tc>
        <w:tc>
          <w:tcPr>
            <w:tcW w:w="1515" w:type="pct"/>
            <w:gridSpan w:val="3"/>
            <w:vMerge w:val="continue"/>
          </w:tcPr>
          <w:p w14:paraId="03FCA83A">
            <w:pPr>
              <w:spacing w:line="300" w:lineRule="exact"/>
              <w:rPr>
                <w:rFonts w:hint="eastAsia" w:ascii="仿宋" w:hAnsi="仿宋" w:eastAsia="仿宋"/>
                <w:sz w:val="24"/>
                <w:szCs w:val="24"/>
              </w:rPr>
            </w:pPr>
          </w:p>
        </w:tc>
      </w:tr>
      <w:tr w14:paraId="5D92B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2" w:hRule="atLeast"/>
        </w:trPr>
        <w:tc>
          <w:tcPr>
            <w:tcW w:w="5000" w:type="pct"/>
            <w:gridSpan w:val="11"/>
            <w:vAlign w:val="center"/>
          </w:tcPr>
          <w:p w14:paraId="52D47925">
            <w:pPr>
              <w:spacing w:line="500" w:lineRule="exact"/>
              <w:rPr>
                <w:rFonts w:hint="eastAsia" w:ascii="仿宋_GB2312" w:hAnsi="仿宋_GB2312" w:eastAsia="仿宋_GB2312" w:cs="仿宋_GB2312"/>
                <w:b/>
                <w:sz w:val="30"/>
                <w:szCs w:val="30"/>
              </w:rPr>
            </w:pPr>
            <w:r>
              <w:rPr>
                <w:rFonts w:hint="eastAsia" w:ascii="仿宋_GB2312" w:hAnsi="仿宋_GB2312" w:eastAsia="仿宋_GB2312" w:cs="仿宋_GB2312"/>
                <w:sz w:val="30"/>
                <w:szCs w:val="30"/>
              </w:rPr>
              <w:t>备注</w:t>
            </w:r>
            <w:r>
              <w:rPr>
                <w:rFonts w:hint="eastAsia" w:ascii="仿宋_GB2312" w:hAnsi="仿宋_GB2312" w:eastAsia="仿宋_GB2312" w:cs="仿宋_GB2312"/>
                <w:b/>
                <w:sz w:val="30"/>
                <w:szCs w:val="30"/>
              </w:rPr>
              <w:t>：本栏可不打印</w:t>
            </w:r>
          </w:p>
          <w:p w14:paraId="1B7DD911">
            <w:pPr>
              <w:widowControl/>
              <w:tabs>
                <w:tab w:val="left" w:pos="0"/>
              </w:tabs>
              <w:spacing w:line="560" w:lineRule="exact"/>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32"/>
                <w:szCs w:val="32"/>
                <w:shd w:val="clear" w:color="auto" w:fill="FFFFFF"/>
              </w:rPr>
              <w:t>软件开发服务类项目参照货物采购项目验收。</w:t>
            </w:r>
          </w:p>
          <w:p w14:paraId="510499C8">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2.单台（件）30万元以下且批量金额在80万元以下的采购项目由采购单位组织安装调试验收和采购单位验收，验收合格后不需提交校级验收，下一步可办理资产入库和报销等手续。 </w:t>
            </w:r>
          </w:p>
          <w:p w14:paraId="5CFB7446">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3.单台（件）30万元（含）以上及批量金额在80万元（含）以上的采购项目，由采购单位组织安装调试验收和采购单位验收，验收通过后提交校级验收，校级验收合格后，下一步可办理资产入库和报销等手续。</w:t>
            </w:r>
          </w:p>
          <w:p w14:paraId="3908C2C1">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4.申请校级验收时，需</w:t>
            </w:r>
            <w:r>
              <w:rPr>
                <w:rFonts w:hint="eastAsia" w:ascii="仿宋_GB2312" w:hAnsi="仿宋_GB2312" w:eastAsia="仿宋_GB2312" w:cs="仿宋_GB2312"/>
                <w:color w:val="000000"/>
                <w:sz w:val="30"/>
                <w:szCs w:val="30"/>
              </w:rPr>
              <w:t>提交以下相应材料：</w:t>
            </w:r>
            <w:r>
              <w:rPr>
                <w:rFonts w:hint="eastAsia" w:ascii="仿宋_GB2312" w:hAnsi="仿宋_GB2312" w:eastAsia="仿宋_GB2312" w:cs="仿宋_GB2312"/>
                <w:sz w:val="30"/>
                <w:szCs w:val="30"/>
              </w:rPr>
              <w:t>本验收单一式四份（原件）；</w:t>
            </w:r>
            <w:r>
              <w:rPr>
                <w:rFonts w:hint="eastAsia" w:ascii="仿宋_GB2312" w:hAnsi="仿宋_GB2312" w:eastAsia="仿宋_GB2312" w:cs="仿宋_GB2312"/>
                <w:bCs/>
                <w:sz w:val="30"/>
                <w:szCs w:val="30"/>
              </w:rPr>
              <w:t>招投标文件（原件备查）；中标通知书；采购合同；免税进口设备需提交委托进口合同、报关单、免税证明；单台（件）30万元（含）以上采购项目，需提交设备使用记录或供货单位和采购单位签字或盖章的测试报告</w:t>
            </w:r>
            <w:r>
              <w:rPr>
                <w:rFonts w:hint="eastAsia" w:ascii="仿宋_GB2312" w:hAnsi="仿宋_GB2312" w:eastAsia="仿宋_GB2312" w:cs="仿宋_GB2312"/>
                <w:color w:val="000000"/>
                <w:sz w:val="30"/>
                <w:szCs w:val="30"/>
              </w:rPr>
              <w:t>等相关复印件。</w:t>
            </w:r>
          </w:p>
          <w:p w14:paraId="58DCCFC9">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b/>
                <w:sz w:val="30"/>
                <w:szCs w:val="30"/>
              </w:rPr>
              <w:t>5.校级验收时，采购单位要准备招投标文件等材料，以备专家核查。</w:t>
            </w:r>
            <w:r>
              <w:rPr>
                <w:rFonts w:hint="eastAsia" w:ascii="仿宋_GB2312" w:hAnsi="仿宋_GB2312" w:eastAsia="仿宋_GB2312" w:cs="仿宋_GB2312"/>
                <w:sz w:val="30"/>
                <w:szCs w:val="30"/>
              </w:rPr>
              <w:t xml:space="preserve"> </w:t>
            </w:r>
          </w:p>
          <w:p w14:paraId="60BAACBE">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6.验收单格式要求：本表每份一张，用A4纸打印或手填。验收货物较多的，货物清单可另附并加盖采购单位公章，但本表仍做单页，不可分页打印。</w:t>
            </w:r>
          </w:p>
          <w:p w14:paraId="6ABCF676">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7.校级验收咨询电话：83746975，地址：明南附楼105室。</w:t>
            </w:r>
          </w:p>
        </w:tc>
      </w:tr>
    </w:tbl>
    <w:p w14:paraId="7E19C816">
      <w:pPr>
        <w:spacing w:line="260" w:lineRule="exact"/>
      </w:pPr>
    </w:p>
    <w:p w14:paraId="39E505E2">
      <w:pPr>
        <w:spacing w:line="260" w:lineRule="exact"/>
      </w:pPr>
    </w:p>
    <w:p w14:paraId="1AEFCFCA">
      <w:pPr>
        <w:spacing w:line="260" w:lineRule="exact"/>
      </w:pPr>
    </w:p>
    <w:p w14:paraId="5AFB704F">
      <w:pPr>
        <w:spacing w:line="360" w:lineRule="auto"/>
        <w:rPr>
          <w:sz w:val="24"/>
          <w:szCs w:val="24"/>
        </w:rPr>
      </w:pPr>
    </w:p>
    <w:p w14:paraId="7ACB6DE7">
      <w:pPr>
        <w:autoSpaceDN w:val="0"/>
        <w:spacing w:line="360" w:lineRule="auto"/>
        <w:jc w:val="center"/>
        <w:rPr>
          <w:rStyle w:val="24"/>
          <w:rFonts w:hint="eastAsia" w:ascii="宋体" w:hAnsi="宋体"/>
          <w:sz w:val="24"/>
          <w:szCs w:val="24"/>
        </w:rPr>
      </w:pPr>
    </w:p>
    <w:p w14:paraId="62A4BB60">
      <w:pPr>
        <w:autoSpaceDN w:val="0"/>
        <w:spacing w:line="360" w:lineRule="auto"/>
        <w:jc w:val="center"/>
        <w:rPr>
          <w:rStyle w:val="24"/>
          <w:rFonts w:hint="eastAsia" w:ascii="宋体" w:hAnsi="宋体"/>
          <w:sz w:val="24"/>
          <w:szCs w:val="24"/>
        </w:rPr>
      </w:pPr>
    </w:p>
    <w:p w14:paraId="16A55F12">
      <w:pPr>
        <w:autoSpaceDN w:val="0"/>
        <w:spacing w:line="360" w:lineRule="auto"/>
        <w:jc w:val="center"/>
        <w:rPr>
          <w:rStyle w:val="24"/>
          <w:rFonts w:hint="eastAsia" w:ascii="宋体" w:hAnsi="宋体"/>
          <w:sz w:val="24"/>
          <w:szCs w:val="24"/>
        </w:rPr>
      </w:pPr>
    </w:p>
    <w:p w14:paraId="4D189E64">
      <w:pPr>
        <w:autoSpaceDN w:val="0"/>
        <w:spacing w:line="360" w:lineRule="auto"/>
        <w:jc w:val="center"/>
        <w:rPr>
          <w:rStyle w:val="24"/>
          <w:rFonts w:hint="eastAsia" w:ascii="宋体" w:hAnsi="宋体"/>
          <w:sz w:val="24"/>
          <w:szCs w:val="24"/>
        </w:rPr>
      </w:pPr>
    </w:p>
    <w:p w14:paraId="11B73FA6">
      <w:pPr>
        <w:autoSpaceDN w:val="0"/>
        <w:spacing w:line="360" w:lineRule="auto"/>
        <w:jc w:val="center"/>
        <w:rPr>
          <w:rStyle w:val="24"/>
          <w:rFonts w:hint="eastAsia" w:ascii="宋体" w:hAnsi="宋体"/>
          <w:sz w:val="24"/>
          <w:szCs w:val="24"/>
        </w:rPr>
      </w:pPr>
    </w:p>
    <w:p w14:paraId="425152E4">
      <w:pPr>
        <w:spacing w:line="460" w:lineRule="exact"/>
        <w:jc w:val="left"/>
        <w:rPr>
          <w:rFonts w:hint="eastAsia" w:ascii="宋体" w:hAnsi="宋体"/>
          <w:b/>
          <w:sz w:val="28"/>
          <w:szCs w:val="28"/>
        </w:rPr>
      </w:pPr>
      <w:r>
        <w:rPr>
          <w:rFonts w:hint="eastAsia" w:ascii="宋体" w:hAnsi="宋体"/>
          <w:b/>
          <w:sz w:val="28"/>
          <w:szCs w:val="28"/>
        </w:rPr>
        <w:t>第五章  报价文件格式</w:t>
      </w:r>
    </w:p>
    <w:p w14:paraId="1B84C0B9">
      <w:pPr>
        <w:spacing w:line="460" w:lineRule="exact"/>
        <w:jc w:val="center"/>
        <w:rPr>
          <w:rFonts w:hint="eastAsia" w:ascii="宋体" w:hAnsi="宋体"/>
          <w:b/>
          <w:sz w:val="28"/>
          <w:szCs w:val="28"/>
        </w:rPr>
      </w:pPr>
      <w:r>
        <w:rPr>
          <w:rFonts w:hint="eastAsia" w:ascii="宋体" w:hAnsi="宋体"/>
          <w:b/>
          <w:sz w:val="28"/>
          <w:szCs w:val="28"/>
        </w:rPr>
        <w:t>（包含但不仅限于以下内容）</w:t>
      </w:r>
    </w:p>
    <w:p w14:paraId="60F14F38">
      <w:pPr>
        <w:numPr>
          <w:ilvl w:val="0"/>
          <w:numId w:val="2"/>
        </w:numPr>
        <w:spacing w:line="380" w:lineRule="exact"/>
        <w:ind w:firstLine="480"/>
        <w:rPr>
          <w:rFonts w:hint="eastAsia" w:ascii="宋体" w:hAnsi="宋体"/>
          <w:sz w:val="24"/>
          <w:szCs w:val="24"/>
        </w:rPr>
      </w:pPr>
      <w:r>
        <w:rPr>
          <w:rFonts w:hint="eastAsia" w:ascii="宋体" w:hAnsi="宋体"/>
          <w:sz w:val="24"/>
          <w:szCs w:val="24"/>
        </w:rPr>
        <w:t>营业执照或事业单位法人证书复印件</w:t>
      </w:r>
    </w:p>
    <w:p w14:paraId="2C7EC311">
      <w:pPr>
        <w:spacing w:line="380" w:lineRule="exact"/>
        <w:ind w:left="420"/>
        <w:rPr>
          <w:rFonts w:hint="eastAsia" w:ascii="宋体" w:hAnsi="宋体"/>
          <w:sz w:val="24"/>
          <w:szCs w:val="24"/>
        </w:rPr>
      </w:pPr>
      <w:r>
        <w:rPr>
          <w:rFonts w:hint="eastAsia" w:ascii="宋体" w:hAnsi="宋体"/>
          <w:sz w:val="24"/>
          <w:szCs w:val="24"/>
        </w:rPr>
        <w:t>2、财务状况报告（或）资格承诺</w:t>
      </w:r>
    </w:p>
    <w:p w14:paraId="3621A0F3">
      <w:pPr>
        <w:spacing w:line="380" w:lineRule="exact"/>
        <w:ind w:left="420"/>
        <w:rPr>
          <w:rFonts w:hint="eastAsia" w:ascii="宋体" w:hAnsi="宋体"/>
          <w:sz w:val="24"/>
          <w:szCs w:val="24"/>
        </w:rPr>
      </w:pPr>
      <w:r>
        <w:rPr>
          <w:rFonts w:hint="eastAsia" w:ascii="宋体" w:hAnsi="宋体"/>
          <w:sz w:val="24"/>
          <w:szCs w:val="24"/>
        </w:rPr>
        <w:t>3、依法缴纳税收凭据（或）资格承诺</w:t>
      </w:r>
    </w:p>
    <w:p w14:paraId="75F147F6">
      <w:pPr>
        <w:spacing w:line="380" w:lineRule="exact"/>
        <w:ind w:left="420"/>
        <w:rPr>
          <w:rFonts w:hint="eastAsia" w:ascii="宋体" w:hAnsi="宋体"/>
          <w:sz w:val="24"/>
          <w:szCs w:val="24"/>
        </w:rPr>
      </w:pPr>
      <w:r>
        <w:rPr>
          <w:rFonts w:hint="eastAsia" w:ascii="宋体" w:hAnsi="宋体"/>
          <w:sz w:val="24"/>
          <w:szCs w:val="24"/>
        </w:rPr>
        <w:t>4、依法缴纳社会保障资金凭据（或）资格承诺</w:t>
      </w:r>
    </w:p>
    <w:p w14:paraId="72EBEE63">
      <w:pPr>
        <w:spacing w:line="380" w:lineRule="exact"/>
        <w:ind w:left="420"/>
        <w:rPr>
          <w:rFonts w:hint="eastAsia" w:ascii="宋体" w:hAnsi="宋体"/>
          <w:sz w:val="24"/>
          <w:szCs w:val="24"/>
        </w:rPr>
      </w:pPr>
      <w:r>
        <w:rPr>
          <w:rFonts w:hint="eastAsia" w:ascii="宋体" w:hAnsi="宋体"/>
          <w:sz w:val="24"/>
          <w:szCs w:val="24"/>
        </w:rPr>
        <w:t>5、具备履行合同所必需的设备和专业技术能力的书面声明</w:t>
      </w:r>
    </w:p>
    <w:p w14:paraId="43FE8E77">
      <w:pPr>
        <w:spacing w:line="380" w:lineRule="exact"/>
        <w:ind w:left="420"/>
        <w:rPr>
          <w:rFonts w:hint="eastAsia" w:ascii="宋体" w:hAnsi="宋体"/>
          <w:sz w:val="24"/>
          <w:szCs w:val="24"/>
        </w:rPr>
      </w:pPr>
      <w:r>
        <w:rPr>
          <w:rFonts w:hint="eastAsia" w:ascii="宋体" w:hAnsi="宋体"/>
          <w:sz w:val="24"/>
          <w:szCs w:val="24"/>
        </w:rPr>
        <w:t>6、参加采购活动前三年内在经营活动中没有重大违法记录书面声明</w:t>
      </w:r>
    </w:p>
    <w:p w14:paraId="08B06813">
      <w:pPr>
        <w:spacing w:line="380" w:lineRule="exact"/>
        <w:ind w:left="420"/>
        <w:rPr>
          <w:rFonts w:hint="eastAsia" w:ascii="宋体" w:hAnsi="宋体"/>
          <w:sz w:val="24"/>
          <w:szCs w:val="24"/>
        </w:rPr>
      </w:pPr>
      <w:r>
        <w:rPr>
          <w:rFonts w:hint="eastAsia" w:ascii="宋体" w:hAnsi="宋体"/>
          <w:sz w:val="24"/>
          <w:szCs w:val="24"/>
        </w:rPr>
        <w:t>7、信用信息查询结果</w:t>
      </w:r>
    </w:p>
    <w:p w14:paraId="225B85B0">
      <w:pPr>
        <w:spacing w:line="380" w:lineRule="exact"/>
        <w:ind w:left="420"/>
        <w:rPr>
          <w:rFonts w:hint="eastAsia" w:ascii="宋体" w:hAnsi="宋体"/>
          <w:sz w:val="24"/>
          <w:szCs w:val="24"/>
        </w:rPr>
      </w:pPr>
      <w:r>
        <w:rPr>
          <w:rFonts w:hint="eastAsia" w:ascii="宋体" w:hAnsi="宋体"/>
          <w:sz w:val="24"/>
          <w:szCs w:val="24"/>
        </w:rPr>
        <w:t>8、法定代表人授权书</w:t>
      </w:r>
    </w:p>
    <w:p w14:paraId="2AB21EA4">
      <w:pPr>
        <w:spacing w:line="380" w:lineRule="exact"/>
        <w:ind w:left="420"/>
        <w:rPr>
          <w:rFonts w:hint="eastAsia" w:ascii="宋体" w:hAnsi="宋体"/>
          <w:sz w:val="24"/>
          <w:szCs w:val="24"/>
        </w:rPr>
      </w:pPr>
      <w:r>
        <w:rPr>
          <w:rFonts w:hint="eastAsia" w:ascii="宋体" w:hAnsi="宋体"/>
          <w:sz w:val="24"/>
          <w:szCs w:val="24"/>
        </w:rPr>
        <w:t>9、竞价书</w:t>
      </w:r>
    </w:p>
    <w:p w14:paraId="5D65978B">
      <w:pPr>
        <w:spacing w:line="380" w:lineRule="exact"/>
        <w:ind w:left="420"/>
        <w:rPr>
          <w:rFonts w:hint="eastAsia" w:ascii="宋体" w:hAnsi="宋体"/>
          <w:sz w:val="24"/>
          <w:szCs w:val="24"/>
        </w:rPr>
      </w:pPr>
      <w:r>
        <w:rPr>
          <w:rFonts w:hint="eastAsia" w:ascii="宋体" w:hAnsi="宋体"/>
          <w:sz w:val="24"/>
          <w:szCs w:val="24"/>
        </w:rPr>
        <w:t>10、竞价一览表</w:t>
      </w:r>
    </w:p>
    <w:p w14:paraId="58FC48FD">
      <w:pPr>
        <w:spacing w:line="380" w:lineRule="exact"/>
        <w:ind w:left="420"/>
        <w:rPr>
          <w:rFonts w:hint="eastAsia" w:ascii="宋体" w:hAnsi="宋体"/>
          <w:sz w:val="24"/>
          <w:szCs w:val="24"/>
        </w:rPr>
      </w:pPr>
      <w:r>
        <w:rPr>
          <w:rFonts w:hint="eastAsia" w:ascii="宋体" w:hAnsi="宋体"/>
          <w:sz w:val="24"/>
          <w:szCs w:val="24"/>
        </w:rPr>
        <w:t>11、技术和服务要求响应表</w:t>
      </w:r>
    </w:p>
    <w:p w14:paraId="186D06EA">
      <w:pPr>
        <w:spacing w:line="380" w:lineRule="exact"/>
        <w:ind w:left="420"/>
        <w:rPr>
          <w:rFonts w:hint="eastAsia" w:ascii="宋体" w:hAnsi="宋体"/>
          <w:sz w:val="24"/>
          <w:szCs w:val="24"/>
        </w:rPr>
      </w:pPr>
      <w:r>
        <w:rPr>
          <w:rFonts w:hint="eastAsia" w:ascii="宋体" w:hAnsi="宋体"/>
          <w:sz w:val="24"/>
          <w:szCs w:val="24"/>
        </w:rPr>
        <w:t>12、商务条件响应表</w:t>
      </w:r>
    </w:p>
    <w:p w14:paraId="39FD5C6B">
      <w:pPr>
        <w:spacing w:line="380" w:lineRule="exact"/>
        <w:ind w:left="420"/>
        <w:rPr>
          <w:rFonts w:hint="eastAsia" w:ascii="宋体" w:hAnsi="宋体"/>
          <w:sz w:val="24"/>
          <w:szCs w:val="24"/>
        </w:rPr>
      </w:pPr>
      <w:r>
        <w:rPr>
          <w:rFonts w:hint="eastAsia" w:ascii="宋体" w:hAnsi="宋体"/>
          <w:sz w:val="24"/>
          <w:szCs w:val="24"/>
        </w:rPr>
        <w:t>13、属于政府强制节能产品的证明材料（若有）</w:t>
      </w:r>
    </w:p>
    <w:p w14:paraId="2D890539">
      <w:pPr>
        <w:spacing w:line="380" w:lineRule="exact"/>
        <w:ind w:left="420"/>
        <w:rPr>
          <w:rFonts w:hint="eastAsia" w:ascii="宋体" w:hAnsi="宋体"/>
          <w:sz w:val="24"/>
          <w:szCs w:val="24"/>
        </w:rPr>
      </w:pPr>
      <w:r>
        <w:rPr>
          <w:rFonts w:hint="eastAsia" w:ascii="宋体" w:hAnsi="宋体"/>
          <w:sz w:val="24"/>
          <w:szCs w:val="24"/>
        </w:rPr>
        <w:t>14、售后服务承诺</w:t>
      </w:r>
    </w:p>
    <w:p w14:paraId="755EE7FF">
      <w:pPr>
        <w:spacing w:line="380" w:lineRule="exact"/>
        <w:ind w:left="420"/>
        <w:rPr>
          <w:rFonts w:hint="eastAsia" w:ascii="宋体" w:hAnsi="宋体"/>
          <w:sz w:val="24"/>
          <w:szCs w:val="24"/>
        </w:rPr>
      </w:pPr>
      <w:r>
        <w:rPr>
          <w:rFonts w:hint="eastAsia" w:ascii="宋体" w:hAnsi="宋体"/>
          <w:sz w:val="24"/>
          <w:szCs w:val="24"/>
        </w:rPr>
        <w:t>15、竞价人认为需提供的其他资料</w:t>
      </w:r>
    </w:p>
    <w:p w14:paraId="5ED8BAD5">
      <w:pPr>
        <w:spacing w:line="380" w:lineRule="exact"/>
        <w:ind w:left="420"/>
        <w:rPr>
          <w:rFonts w:hint="eastAsia" w:ascii="宋体" w:hAnsi="宋体"/>
          <w:sz w:val="24"/>
          <w:szCs w:val="24"/>
        </w:rPr>
      </w:pPr>
      <w:r>
        <w:rPr>
          <w:rFonts w:hint="eastAsia" w:ascii="宋体" w:hAnsi="宋体"/>
          <w:sz w:val="24"/>
          <w:szCs w:val="24"/>
        </w:rPr>
        <w:t>16、网上竞价承诺书</w:t>
      </w:r>
    </w:p>
    <w:p w14:paraId="65E67F61">
      <w:pPr>
        <w:spacing w:line="380" w:lineRule="exact"/>
        <w:ind w:left="420"/>
        <w:rPr>
          <w:rFonts w:hint="eastAsia" w:ascii="宋体" w:hAnsi="宋体"/>
          <w:sz w:val="24"/>
          <w:szCs w:val="24"/>
        </w:rPr>
      </w:pPr>
      <w:r>
        <w:rPr>
          <w:rFonts w:hint="eastAsia" w:ascii="宋体" w:hAnsi="宋体"/>
          <w:sz w:val="24"/>
          <w:szCs w:val="24"/>
        </w:rPr>
        <w:t>17、网上竞价采购合同送达承诺书</w:t>
      </w:r>
    </w:p>
    <w:p w14:paraId="6AD878CF">
      <w:pPr>
        <w:spacing w:line="380" w:lineRule="exact"/>
        <w:ind w:left="420"/>
        <w:rPr>
          <w:rFonts w:hint="eastAsia" w:ascii="宋体" w:hAnsi="宋体"/>
          <w:sz w:val="24"/>
          <w:szCs w:val="24"/>
        </w:rPr>
      </w:pPr>
      <w:r>
        <w:rPr>
          <w:rFonts w:hint="eastAsia" w:ascii="宋体" w:hAnsi="宋体"/>
          <w:sz w:val="24"/>
          <w:szCs w:val="24"/>
        </w:rPr>
        <w:t>18、代理服务费承诺书</w:t>
      </w:r>
    </w:p>
    <w:p w14:paraId="66A064A2">
      <w:pPr>
        <w:spacing w:line="380" w:lineRule="exact"/>
        <w:rPr>
          <w:rFonts w:hint="eastAsia" w:ascii="宋体" w:hAnsi="宋体" w:cs="宋体"/>
          <w:kern w:val="0"/>
          <w:sz w:val="24"/>
        </w:rPr>
      </w:pPr>
      <w:r>
        <w:rPr>
          <w:rFonts w:ascii="宋体" w:hAnsi="宋体" w:cs="宋体"/>
          <w:kern w:val="0"/>
          <w:sz w:val="24"/>
        </w:rPr>
        <w:br w:type="page"/>
      </w:r>
      <w:r>
        <w:rPr>
          <w:rFonts w:hint="eastAsia" w:ascii="宋体" w:hAnsi="宋体" w:cs="宋体"/>
          <w:kern w:val="0"/>
          <w:sz w:val="24"/>
        </w:rPr>
        <w:t>报价</w:t>
      </w:r>
      <w:r>
        <w:rPr>
          <w:rFonts w:ascii="宋体" w:hAnsi="宋体" w:cs="宋体"/>
          <w:kern w:val="0"/>
          <w:sz w:val="24"/>
        </w:rPr>
        <w:t>文件格式：</w:t>
      </w:r>
    </w:p>
    <w:p w14:paraId="3BC5DD21">
      <w:pPr>
        <w:spacing w:line="500" w:lineRule="atLeast"/>
        <w:rPr>
          <w:rFonts w:hint="eastAsia" w:ascii="宋体" w:hAnsi="宋体"/>
          <w:b/>
          <w:sz w:val="52"/>
          <w:szCs w:val="52"/>
        </w:rPr>
      </w:pPr>
    </w:p>
    <w:p w14:paraId="64B47DB1">
      <w:pPr>
        <w:spacing w:line="500" w:lineRule="atLeast"/>
        <w:rPr>
          <w:rFonts w:hint="eastAsia" w:ascii="宋体" w:hAnsi="宋体"/>
          <w:b/>
          <w:sz w:val="52"/>
          <w:szCs w:val="52"/>
        </w:rPr>
      </w:pPr>
    </w:p>
    <w:p w14:paraId="458A2EB6">
      <w:pPr>
        <w:spacing w:line="500" w:lineRule="atLeast"/>
        <w:jc w:val="center"/>
        <w:rPr>
          <w:rFonts w:hint="eastAsia" w:ascii="宋体" w:hAnsi="宋体"/>
          <w:b/>
          <w:bCs/>
          <w:sz w:val="24"/>
        </w:rPr>
      </w:pPr>
      <w:r>
        <w:rPr>
          <w:rFonts w:hint="eastAsia" w:ascii="宋体" w:hAnsi="宋体"/>
          <w:b/>
          <w:sz w:val="52"/>
          <w:szCs w:val="52"/>
        </w:rPr>
        <w:t>网上竞价报价文件</w:t>
      </w:r>
    </w:p>
    <w:p w14:paraId="20DDD27C">
      <w:pPr>
        <w:spacing w:line="500" w:lineRule="atLeast"/>
        <w:rPr>
          <w:rFonts w:hint="eastAsia" w:ascii="宋体" w:hAnsi="宋体"/>
          <w:b/>
          <w:bCs/>
          <w:sz w:val="24"/>
        </w:rPr>
      </w:pPr>
    </w:p>
    <w:p w14:paraId="1E768B99">
      <w:pPr>
        <w:spacing w:line="500" w:lineRule="atLeast"/>
        <w:rPr>
          <w:rFonts w:hint="eastAsia" w:ascii="宋体" w:hAnsi="宋体"/>
          <w:b/>
          <w:bCs/>
          <w:sz w:val="24"/>
        </w:rPr>
      </w:pPr>
    </w:p>
    <w:p w14:paraId="1EA9BCD1">
      <w:pPr>
        <w:spacing w:line="500" w:lineRule="atLeast"/>
        <w:rPr>
          <w:rFonts w:hint="eastAsia" w:ascii="宋体" w:hAnsi="宋体"/>
          <w:b/>
          <w:bCs/>
          <w:sz w:val="24"/>
        </w:rPr>
      </w:pPr>
    </w:p>
    <w:p w14:paraId="7609E73A">
      <w:pPr>
        <w:spacing w:line="500" w:lineRule="atLeast"/>
        <w:rPr>
          <w:rFonts w:hint="eastAsia" w:ascii="宋体" w:hAnsi="宋体"/>
          <w:b/>
          <w:bCs/>
          <w:sz w:val="24"/>
        </w:rPr>
      </w:pPr>
    </w:p>
    <w:p w14:paraId="1B864171">
      <w:pPr>
        <w:spacing w:line="500" w:lineRule="atLeast"/>
        <w:rPr>
          <w:rFonts w:hint="eastAsia" w:ascii="宋体" w:hAnsi="宋体"/>
          <w:b/>
          <w:bCs/>
          <w:sz w:val="24"/>
        </w:rPr>
      </w:pPr>
    </w:p>
    <w:p w14:paraId="65F8FC95">
      <w:pPr>
        <w:spacing w:line="500" w:lineRule="atLeast"/>
        <w:rPr>
          <w:rFonts w:hint="eastAsia" w:ascii="宋体" w:hAnsi="宋体"/>
          <w:b/>
          <w:bCs/>
          <w:sz w:val="24"/>
        </w:rPr>
      </w:pPr>
    </w:p>
    <w:p w14:paraId="740C3FDC">
      <w:pPr>
        <w:spacing w:line="500" w:lineRule="atLeast"/>
        <w:rPr>
          <w:rFonts w:hint="eastAsia" w:ascii="宋体" w:hAnsi="宋体"/>
          <w:b/>
          <w:bCs/>
          <w:sz w:val="24"/>
        </w:rPr>
      </w:pPr>
    </w:p>
    <w:p w14:paraId="342BB731">
      <w:pPr>
        <w:spacing w:line="500" w:lineRule="atLeast"/>
        <w:rPr>
          <w:rFonts w:hint="eastAsia" w:ascii="宋体" w:hAnsi="宋体"/>
          <w:b/>
          <w:bCs/>
          <w:sz w:val="24"/>
        </w:rPr>
      </w:pPr>
    </w:p>
    <w:p w14:paraId="12F3AAD7">
      <w:pPr>
        <w:spacing w:line="500" w:lineRule="atLeast"/>
        <w:rPr>
          <w:rFonts w:hint="eastAsia" w:ascii="宋体" w:hAnsi="宋体"/>
          <w:b/>
          <w:bCs/>
          <w:sz w:val="24"/>
        </w:rPr>
      </w:pPr>
    </w:p>
    <w:p w14:paraId="568F4F5D">
      <w:pPr>
        <w:spacing w:line="500" w:lineRule="atLeast"/>
        <w:rPr>
          <w:rFonts w:hint="eastAsia" w:ascii="宋体" w:hAnsi="宋体"/>
          <w:b/>
          <w:bCs/>
          <w:sz w:val="24"/>
        </w:rPr>
      </w:pPr>
    </w:p>
    <w:p w14:paraId="05E21B90">
      <w:pPr>
        <w:spacing w:line="500" w:lineRule="atLeast"/>
        <w:rPr>
          <w:rFonts w:hint="eastAsia" w:ascii="宋体" w:hAnsi="宋体"/>
          <w:sz w:val="24"/>
        </w:rPr>
      </w:pPr>
    </w:p>
    <w:p w14:paraId="60251BC0">
      <w:pPr>
        <w:snapToGrid w:val="0"/>
        <w:spacing w:line="360" w:lineRule="auto"/>
        <w:ind w:left="1680" w:firstLine="420"/>
        <w:rPr>
          <w:rFonts w:hint="eastAsia" w:ascii="宋体" w:hAnsi="宋体"/>
          <w:b/>
          <w:bCs/>
          <w:sz w:val="28"/>
          <w:szCs w:val="21"/>
          <w:u w:val="single"/>
        </w:rPr>
      </w:pPr>
      <w:r>
        <w:rPr>
          <w:rFonts w:hint="eastAsia" w:ascii="宋体" w:hAnsi="宋体"/>
          <w:b/>
          <w:bCs/>
          <w:sz w:val="28"/>
          <w:szCs w:val="21"/>
        </w:rPr>
        <w:t>项 目 编 号：</w:t>
      </w:r>
    </w:p>
    <w:p w14:paraId="0E0A5828">
      <w:pPr>
        <w:snapToGrid w:val="0"/>
        <w:spacing w:line="360" w:lineRule="auto"/>
        <w:ind w:left="1680" w:firstLine="420"/>
        <w:rPr>
          <w:rFonts w:hint="eastAsia" w:ascii="宋体" w:hAnsi="宋体"/>
          <w:b/>
          <w:bCs/>
          <w:sz w:val="28"/>
          <w:szCs w:val="21"/>
          <w:u w:val="single"/>
        </w:rPr>
      </w:pPr>
      <w:r>
        <w:rPr>
          <w:rFonts w:hint="eastAsia" w:ascii="宋体" w:hAnsi="宋体"/>
          <w:b/>
          <w:bCs/>
          <w:sz w:val="28"/>
          <w:szCs w:val="21"/>
        </w:rPr>
        <w:t>项 目 名 称：</w:t>
      </w:r>
    </w:p>
    <w:p w14:paraId="634F7317">
      <w:pPr>
        <w:snapToGrid w:val="0"/>
        <w:spacing w:line="360" w:lineRule="auto"/>
        <w:ind w:left="1680" w:firstLine="420"/>
        <w:rPr>
          <w:rFonts w:hint="eastAsia" w:ascii="宋体" w:hAnsi="宋体"/>
          <w:b/>
          <w:bCs/>
          <w:sz w:val="28"/>
          <w:szCs w:val="21"/>
          <w:u w:val="single"/>
        </w:rPr>
      </w:pPr>
      <w:r>
        <w:rPr>
          <w:rFonts w:hint="eastAsia" w:ascii="宋体" w:hAnsi="宋体"/>
          <w:b/>
          <w:bCs/>
          <w:sz w:val="28"/>
          <w:szCs w:val="21"/>
        </w:rPr>
        <w:t>竞价人名 称：</w:t>
      </w:r>
    </w:p>
    <w:p w14:paraId="61912613">
      <w:pPr>
        <w:snapToGrid w:val="0"/>
        <w:spacing w:line="360" w:lineRule="auto"/>
        <w:ind w:left="1680" w:firstLine="420"/>
        <w:rPr>
          <w:rFonts w:hint="eastAsia" w:ascii="宋体" w:hAnsi="宋体"/>
          <w:b/>
          <w:bCs/>
          <w:sz w:val="28"/>
          <w:szCs w:val="21"/>
          <w:u w:val="single"/>
        </w:rPr>
      </w:pPr>
      <w:r>
        <w:rPr>
          <w:rFonts w:hint="eastAsia" w:ascii="宋体" w:hAnsi="宋体"/>
          <w:b/>
          <w:bCs/>
          <w:sz w:val="28"/>
          <w:szCs w:val="21"/>
        </w:rPr>
        <w:t>联系人及电话：</w:t>
      </w:r>
    </w:p>
    <w:p w14:paraId="600F6AE9">
      <w:pPr>
        <w:spacing w:line="500" w:lineRule="atLeast"/>
        <w:ind w:firstLine="2108" w:firstLineChars="750"/>
        <w:rPr>
          <w:rFonts w:hint="eastAsia" w:ascii="宋体" w:hAnsi="宋体"/>
          <w:sz w:val="24"/>
        </w:rPr>
      </w:pPr>
      <w:r>
        <w:rPr>
          <w:rFonts w:hint="eastAsia" w:ascii="宋体" w:hAnsi="宋体"/>
          <w:b/>
          <w:bCs/>
          <w:sz w:val="28"/>
          <w:szCs w:val="21"/>
        </w:rPr>
        <w:t>日      期：</w:t>
      </w:r>
    </w:p>
    <w:p w14:paraId="5AC049A6">
      <w:pPr>
        <w:jc w:val="left"/>
        <w:rPr>
          <w:rFonts w:hint="eastAsia" w:ascii="宋体" w:hAnsi="宋体" w:cs="宋体"/>
          <w:kern w:val="0"/>
          <w:sz w:val="24"/>
        </w:rPr>
      </w:pPr>
      <w:r>
        <w:rPr>
          <w:rFonts w:hint="eastAsia" w:ascii="宋体" w:hAnsi="宋体" w:cs="宋体"/>
          <w:b/>
          <w:kern w:val="0"/>
          <w:sz w:val="24"/>
        </w:rPr>
        <w:br w:type="page"/>
      </w:r>
      <w:r>
        <w:rPr>
          <w:rFonts w:hint="eastAsia" w:ascii="宋体" w:hAnsi="宋体" w:cs="宋体"/>
          <w:b/>
          <w:kern w:val="0"/>
          <w:sz w:val="24"/>
        </w:rPr>
        <w:t>附件1：</w:t>
      </w:r>
    </w:p>
    <w:p w14:paraId="49A58365">
      <w:pPr>
        <w:jc w:val="center"/>
        <w:rPr>
          <w:rFonts w:hint="eastAsia" w:ascii="宋体" w:hAnsi="宋体"/>
          <w:b/>
          <w:bCs/>
          <w:sz w:val="28"/>
          <w:szCs w:val="28"/>
        </w:rPr>
      </w:pPr>
      <w:r>
        <w:rPr>
          <w:rFonts w:hint="eastAsia" w:ascii="宋体" w:hAnsi="宋体"/>
          <w:b/>
          <w:bCs/>
          <w:sz w:val="28"/>
          <w:szCs w:val="28"/>
        </w:rPr>
        <w:t>营业执照等证明文件</w:t>
      </w:r>
    </w:p>
    <w:p w14:paraId="49E3F246">
      <w:pPr>
        <w:ind w:firstLine="422" w:firstLineChars="200"/>
        <w:jc w:val="left"/>
        <w:rPr>
          <w:rFonts w:hint="eastAsia" w:ascii="宋体" w:hAnsi="宋体"/>
          <w:sz w:val="24"/>
          <w:szCs w:val="24"/>
        </w:rPr>
      </w:pPr>
      <w:bookmarkStart w:id="7" w:name="OLE_LINK1"/>
      <w:r>
        <w:rPr>
          <w:rFonts w:hint="eastAsia"/>
          <w:b/>
        </w:rPr>
        <w:t>竞价</w:t>
      </w:r>
      <w:r>
        <w:rPr>
          <w:b/>
        </w:rPr>
        <w:t>人为企业的，提供有效的营业执照复印件；</w:t>
      </w:r>
      <w:r>
        <w:rPr>
          <w:rFonts w:hint="eastAsia"/>
          <w:b/>
        </w:rPr>
        <w:t>竞价</w:t>
      </w:r>
      <w:r>
        <w:rPr>
          <w:b/>
        </w:rPr>
        <w:t>人为事业单位的，提供有效的事业单位法人证书复印件；</w:t>
      </w:r>
      <w:r>
        <w:rPr>
          <w:rFonts w:hint="eastAsia"/>
          <w:b/>
        </w:rPr>
        <w:t>竞价</w:t>
      </w:r>
      <w:r>
        <w:rPr>
          <w:b/>
        </w:rPr>
        <w:t>人为社会团体的，提供有效的社会团体法人登记证书复印件；</w:t>
      </w:r>
      <w:r>
        <w:rPr>
          <w:rFonts w:hint="eastAsia"/>
          <w:b/>
        </w:rPr>
        <w:t>竞价</w:t>
      </w:r>
      <w:r>
        <w:rPr>
          <w:b/>
        </w:rPr>
        <w:t>人为合伙企业、个体工商户的，提供有效的营业执照复印件；</w:t>
      </w:r>
      <w:r>
        <w:rPr>
          <w:rFonts w:hint="eastAsia"/>
          <w:b/>
        </w:rPr>
        <w:t>竞价</w:t>
      </w:r>
      <w:r>
        <w:rPr>
          <w:b/>
        </w:rPr>
        <w:t>人为非企业专业服务机构的，提供有效的执业许可证等证明材料复印件；</w:t>
      </w:r>
      <w:r>
        <w:rPr>
          <w:rFonts w:hint="eastAsia"/>
          <w:b/>
        </w:rPr>
        <w:t>竞价</w:t>
      </w:r>
      <w:r>
        <w:rPr>
          <w:b/>
        </w:rPr>
        <w:t>人为自然人的，提供有效的自然人身份证件复印件；其他</w:t>
      </w:r>
      <w:r>
        <w:rPr>
          <w:rFonts w:hint="eastAsia"/>
          <w:b/>
        </w:rPr>
        <w:t>竞价</w:t>
      </w:r>
      <w:r>
        <w:rPr>
          <w:b/>
        </w:rPr>
        <w:t>人应按照有关法律、法规和规章规定，提供有效的相应具体证照复印件。</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16"/>
      </w:tblGrid>
      <w:tr w14:paraId="6956F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9" w:hRule="atLeast"/>
        </w:trPr>
        <w:tc>
          <w:tcPr>
            <w:tcW w:w="9116" w:type="dxa"/>
          </w:tcPr>
          <w:p w14:paraId="26CC0165">
            <w:pPr>
              <w:jc w:val="left"/>
              <w:rPr>
                <w:rFonts w:hint="eastAsia" w:ascii="宋体" w:hAnsi="宋体" w:cs="宋体"/>
                <w:b/>
                <w:kern w:val="0"/>
                <w:sz w:val="24"/>
              </w:rPr>
            </w:pPr>
          </w:p>
        </w:tc>
      </w:tr>
    </w:tbl>
    <w:p w14:paraId="0CA51A4B">
      <w:pPr>
        <w:ind w:firstLine="482" w:firstLineChars="200"/>
        <w:jc w:val="left"/>
        <w:rPr>
          <w:rFonts w:hint="eastAsia" w:ascii="宋体" w:hAnsi="宋体" w:cs="宋体"/>
          <w:b/>
          <w:kern w:val="0"/>
          <w:sz w:val="24"/>
        </w:rPr>
      </w:pPr>
      <w:r>
        <w:rPr>
          <w:rFonts w:hint="eastAsia" w:ascii="宋体" w:hAnsi="宋体" w:cs="宋体"/>
          <w:b/>
          <w:kern w:val="0"/>
          <w:sz w:val="24"/>
        </w:rPr>
        <w:br w:type="page"/>
      </w:r>
    </w:p>
    <w:p w14:paraId="30B8BA33">
      <w:pPr>
        <w:jc w:val="left"/>
        <w:rPr>
          <w:rFonts w:hint="eastAsia" w:ascii="宋体" w:hAnsi="宋体" w:cs="宋体"/>
          <w:kern w:val="0"/>
          <w:sz w:val="24"/>
        </w:rPr>
      </w:pPr>
      <w:r>
        <w:rPr>
          <w:rFonts w:hint="eastAsia" w:ascii="宋体" w:hAnsi="宋体" w:cs="宋体"/>
          <w:b/>
          <w:kern w:val="0"/>
          <w:sz w:val="24"/>
        </w:rPr>
        <w:t>附件2：</w:t>
      </w:r>
    </w:p>
    <w:p w14:paraId="00881E18">
      <w:pPr>
        <w:jc w:val="center"/>
        <w:rPr>
          <w:rFonts w:hint="eastAsia" w:ascii="宋体" w:hAnsi="宋体"/>
          <w:b/>
          <w:bCs/>
          <w:sz w:val="28"/>
          <w:szCs w:val="28"/>
        </w:rPr>
      </w:pPr>
      <w:r>
        <w:rPr>
          <w:rFonts w:hint="eastAsia" w:ascii="宋体" w:hAnsi="宋体"/>
          <w:b/>
          <w:bCs/>
          <w:sz w:val="28"/>
          <w:szCs w:val="28"/>
        </w:rPr>
        <w:t>财务状况报告</w:t>
      </w:r>
    </w:p>
    <w:p w14:paraId="1D653309">
      <w:pPr>
        <w:ind w:firstLine="422" w:firstLineChars="200"/>
        <w:jc w:val="left"/>
        <w:rPr>
          <w:rFonts w:hint="eastAsia" w:ascii="宋体" w:hAnsi="宋体"/>
          <w:sz w:val="24"/>
          <w:szCs w:val="24"/>
        </w:rPr>
      </w:pPr>
      <w:r>
        <w:rPr>
          <w:rFonts w:hint="eastAsia"/>
          <w:b/>
        </w:rPr>
        <w:t>竞价人</w:t>
      </w:r>
      <w:r>
        <w:rPr>
          <w:b/>
        </w:rPr>
        <w:t>提供的财务报告复印件（成立年限按照竞价截止时间推算）应符合下列规定： a.成立年限满1年及以上的</w:t>
      </w:r>
      <w:r>
        <w:rPr>
          <w:rFonts w:hint="eastAsia"/>
          <w:b/>
        </w:rPr>
        <w:t>竞价人</w:t>
      </w:r>
      <w:r>
        <w:rPr>
          <w:b/>
        </w:rPr>
        <w:t>，提供经审计的上一年度的年度财务报告。 b.成立年限满半年但不足1年的</w:t>
      </w:r>
      <w:r>
        <w:rPr>
          <w:rFonts w:hint="eastAsia"/>
          <w:b/>
        </w:rPr>
        <w:t>竞价人</w:t>
      </w:r>
      <w:r>
        <w:rPr>
          <w:b/>
        </w:rPr>
        <w:t>，提供该半年度中任一季度的季度财务报告或该半年度的半年度财务报告。 c.无法按照以上a、b项规定提供财务报告复印件的</w:t>
      </w:r>
      <w:r>
        <w:rPr>
          <w:rFonts w:hint="eastAsia"/>
          <w:b/>
        </w:rPr>
        <w:t>竞价人</w:t>
      </w:r>
      <w:r>
        <w:rPr>
          <w:b/>
        </w:rPr>
        <w:t>（包括但不限于：成立年限满1年及以上的</w:t>
      </w:r>
      <w:r>
        <w:rPr>
          <w:rFonts w:hint="eastAsia"/>
          <w:b/>
        </w:rPr>
        <w:t>竞价人</w:t>
      </w:r>
      <w:r>
        <w:rPr>
          <w:b/>
        </w:rPr>
        <w:t>、成立年限满半年但不足1年的</w:t>
      </w:r>
      <w:r>
        <w:rPr>
          <w:rFonts w:hint="eastAsia"/>
          <w:b/>
        </w:rPr>
        <w:t>竞价人</w:t>
      </w:r>
      <w:r>
        <w:rPr>
          <w:b/>
        </w:rPr>
        <w:t>、成立年限不足半年的</w:t>
      </w:r>
      <w:r>
        <w:rPr>
          <w:rFonts w:hint="eastAsia"/>
          <w:b/>
        </w:rPr>
        <w:t>竞价人</w:t>
      </w:r>
      <w:r>
        <w:rPr>
          <w:b/>
        </w:rPr>
        <w:t>），应选择提供资信证明复印件。</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6"/>
      </w:tblGrid>
      <w:tr w14:paraId="18EE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9" w:hRule="atLeast"/>
        </w:trPr>
        <w:tc>
          <w:tcPr>
            <w:tcW w:w="9186" w:type="dxa"/>
          </w:tcPr>
          <w:p w14:paraId="508C413D">
            <w:pPr>
              <w:jc w:val="left"/>
              <w:rPr>
                <w:rFonts w:hint="eastAsia" w:ascii="宋体" w:hAnsi="宋体" w:cs="宋体"/>
                <w:b/>
                <w:kern w:val="0"/>
                <w:sz w:val="24"/>
              </w:rPr>
            </w:pPr>
          </w:p>
        </w:tc>
      </w:tr>
    </w:tbl>
    <w:p w14:paraId="41C3F9CA">
      <w:pPr>
        <w:jc w:val="center"/>
        <w:rPr>
          <w:rFonts w:hint="eastAsia" w:ascii="宋体" w:hAnsi="宋体" w:cs="宋体"/>
          <w:b/>
          <w:kern w:val="0"/>
          <w:sz w:val="24"/>
        </w:rPr>
      </w:pPr>
      <w:r>
        <w:rPr>
          <w:rFonts w:hint="eastAsia" w:ascii="宋体" w:hAnsi="宋体" w:cs="宋体"/>
          <w:b/>
          <w:kern w:val="0"/>
          <w:sz w:val="24"/>
        </w:rPr>
        <w:br w:type="page"/>
      </w:r>
    </w:p>
    <w:p w14:paraId="44E1553F">
      <w:pPr>
        <w:spacing w:line="480" w:lineRule="auto"/>
        <w:ind w:firstLine="482" w:firstLineChars="200"/>
        <w:jc w:val="left"/>
        <w:rPr>
          <w:rFonts w:hint="eastAsia" w:ascii="宋体" w:hAnsi="宋体"/>
          <w:sz w:val="24"/>
          <w:szCs w:val="24"/>
        </w:rPr>
      </w:pPr>
      <w:r>
        <w:rPr>
          <w:rFonts w:hint="eastAsia" w:ascii="宋体" w:hAnsi="宋体" w:cs="宋体"/>
          <w:b/>
          <w:kern w:val="0"/>
          <w:sz w:val="24"/>
        </w:rPr>
        <w:t>附件3：</w:t>
      </w:r>
    </w:p>
    <w:p w14:paraId="7260934F">
      <w:pPr>
        <w:jc w:val="center"/>
        <w:rPr>
          <w:rFonts w:hint="eastAsia" w:ascii="宋体" w:hAnsi="宋体"/>
          <w:b/>
          <w:bCs/>
          <w:sz w:val="28"/>
          <w:szCs w:val="28"/>
        </w:rPr>
      </w:pPr>
      <w:r>
        <w:rPr>
          <w:rFonts w:hint="eastAsia" w:ascii="宋体" w:hAnsi="宋体"/>
          <w:b/>
          <w:bCs/>
          <w:sz w:val="28"/>
          <w:szCs w:val="28"/>
        </w:rPr>
        <w:t>依法缴纳税收凭据</w:t>
      </w:r>
    </w:p>
    <w:p w14:paraId="0A274816">
      <w:pPr>
        <w:spacing w:line="440" w:lineRule="exact"/>
        <w:ind w:firstLine="422" w:firstLineChars="200"/>
        <w:rPr>
          <w:rFonts w:hint="eastAsia" w:ascii="宋体" w:hAnsi="宋体"/>
          <w:b/>
          <w:sz w:val="24"/>
          <w:szCs w:val="24"/>
        </w:rPr>
      </w:pPr>
      <w:r>
        <w:rPr>
          <w:rFonts w:hint="eastAsia"/>
          <w:b/>
        </w:rPr>
        <w:t>竞价人</w:t>
      </w:r>
      <w:r>
        <w:rPr>
          <w:b/>
        </w:rPr>
        <w:t>提供的税收缴纳凭据复印件应符合下列规定： a.竞价截止时间前（不含竞价截止时间的当月）已依法缴纳税收的</w:t>
      </w:r>
      <w:r>
        <w:rPr>
          <w:rFonts w:hint="eastAsia"/>
          <w:b/>
        </w:rPr>
        <w:t>竞价人</w:t>
      </w:r>
      <w:r>
        <w:rPr>
          <w:b/>
        </w:rPr>
        <w:t>，提供竞价截止时间前六个月（不含竞价截止时间的当月）中任一月份的税收缴纳凭据复印件。 b.竞价截止时间的当月成立的</w:t>
      </w:r>
      <w:r>
        <w:rPr>
          <w:rFonts w:hint="eastAsia"/>
          <w:b/>
        </w:rPr>
        <w:t>竞价人</w:t>
      </w:r>
      <w:r>
        <w:rPr>
          <w:b/>
        </w:rPr>
        <w:t>，视同满足本项资格条件要求。 c.若为依法免税范围的</w:t>
      </w:r>
      <w:r>
        <w:rPr>
          <w:rFonts w:hint="eastAsia"/>
          <w:b/>
        </w:rPr>
        <w:t>竞价人</w:t>
      </w:r>
      <w:r>
        <w:rPr>
          <w:b/>
        </w:rPr>
        <w:t>，提供依法免税证明材料的，视同满足本项资格条件要求。</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8"/>
      </w:tblGrid>
      <w:tr w14:paraId="015FB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50" w:hRule="atLeast"/>
        </w:trPr>
        <w:tc>
          <w:tcPr>
            <w:tcW w:w="9128" w:type="dxa"/>
          </w:tcPr>
          <w:p w14:paraId="74522A01">
            <w:pPr>
              <w:jc w:val="left"/>
              <w:rPr>
                <w:rFonts w:hint="eastAsia" w:ascii="宋体" w:hAnsi="宋体" w:cs="宋体"/>
                <w:b/>
                <w:kern w:val="0"/>
                <w:sz w:val="24"/>
              </w:rPr>
            </w:pPr>
          </w:p>
        </w:tc>
      </w:tr>
    </w:tbl>
    <w:p w14:paraId="5B9BFB42">
      <w:pPr>
        <w:jc w:val="center"/>
        <w:rPr>
          <w:rFonts w:hint="eastAsia" w:ascii="宋体" w:hAnsi="宋体" w:cs="宋体"/>
          <w:b/>
          <w:kern w:val="0"/>
          <w:sz w:val="24"/>
        </w:rPr>
      </w:pPr>
      <w:r>
        <w:rPr>
          <w:rFonts w:hint="eastAsia" w:ascii="宋体" w:hAnsi="宋体" w:cs="宋体"/>
          <w:b/>
          <w:bCs/>
          <w:sz w:val="32"/>
          <w:szCs w:val="32"/>
        </w:rPr>
        <w:br w:type="page"/>
      </w:r>
    </w:p>
    <w:p w14:paraId="0F081B98">
      <w:pPr>
        <w:spacing w:line="440" w:lineRule="exact"/>
        <w:rPr>
          <w:rFonts w:hint="eastAsia" w:ascii="宋体" w:hAnsi="宋体"/>
          <w:sz w:val="24"/>
          <w:szCs w:val="24"/>
        </w:rPr>
      </w:pPr>
      <w:r>
        <w:rPr>
          <w:rFonts w:hint="eastAsia" w:ascii="宋体" w:hAnsi="宋体" w:cs="宋体"/>
          <w:b/>
          <w:kern w:val="0"/>
          <w:sz w:val="24"/>
        </w:rPr>
        <w:t>附件4：</w:t>
      </w:r>
    </w:p>
    <w:p w14:paraId="43C3AC1D">
      <w:pPr>
        <w:jc w:val="center"/>
        <w:rPr>
          <w:rFonts w:hint="eastAsia" w:ascii="宋体" w:hAnsi="宋体"/>
          <w:b/>
          <w:bCs/>
          <w:sz w:val="28"/>
          <w:szCs w:val="28"/>
        </w:rPr>
      </w:pPr>
      <w:r>
        <w:rPr>
          <w:rFonts w:hint="eastAsia" w:ascii="宋体" w:hAnsi="宋体"/>
          <w:b/>
          <w:bCs/>
          <w:sz w:val="28"/>
          <w:szCs w:val="28"/>
        </w:rPr>
        <w:t>依法缴纳社会保障资金凭据</w:t>
      </w:r>
    </w:p>
    <w:p w14:paraId="0D68CBC5">
      <w:pPr>
        <w:jc w:val="left"/>
        <w:rPr>
          <w:rFonts w:hint="eastAsia" w:ascii="宋体" w:hAnsi="宋体"/>
        </w:rPr>
      </w:pPr>
      <w:r>
        <w:rPr>
          <w:rFonts w:hint="eastAsia"/>
          <w:b/>
        </w:rPr>
        <w:t xml:space="preserve">    竞价人</w:t>
      </w:r>
      <w:r>
        <w:rPr>
          <w:b/>
        </w:rPr>
        <w:t>提供的社会保障资金缴纳凭据复印件应符合下列规定： a.竞价截止时间前（不含竞价截止时间的当月）已依法缴纳社会保障资金的</w:t>
      </w:r>
      <w:r>
        <w:rPr>
          <w:rFonts w:hint="eastAsia"/>
          <w:b/>
        </w:rPr>
        <w:t>竞价人</w:t>
      </w:r>
      <w:r>
        <w:rPr>
          <w:b/>
        </w:rPr>
        <w:t>，提供竞价截止时间前六个月（不含竞价截止时间的当月）中任一月份的社会保障资金缴纳凭据复印件。 b.竞价截止时间的当月成立的</w:t>
      </w:r>
      <w:r>
        <w:rPr>
          <w:rFonts w:hint="eastAsia"/>
          <w:b/>
        </w:rPr>
        <w:t>竞价人</w:t>
      </w:r>
      <w:r>
        <w:rPr>
          <w:b/>
        </w:rPr>
        <w:t>，视同满足本项资格条件要求。 c.若为依法不需要缴纳或暂缓缴纳社会保障资金的</w:t>
      </w:r>
      <w:r>
        <w:rPr>
          <w:rFonts w:hint="eastAsia"/>
          <w:b/>
        </w:rPr>
        <w:t>竞价人</w:t>
      </w:r>
      <w:r>
        <w:rPr>
          <w:b/>
        </w:rPr>
        <w:t>，提供依法不需要缴纳或暂缓缴纳社会保障资金证明材料的，视同满足本项资格条件要求。</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16"/>
      </w:tblGrid>
      <w:tr w14:paraId="6E679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37" w:hRule="atLeast"/>
        </w:trPr>
        <w:tc>
          <w:tcPr>
            <w:tcW w:w="9116" w:type="dxa"/>
          </w:tcPr>
          <w:p w14:paraId="302F69E8">
            <w:pPr>
              <w:jc w:val="left"/>
              <w:rPr>
                <w:rFonts w:hint="eastAsia" w:ascii="宋体" w:hAnsi="宋体" w:cs="宋体"/>
                <w:b/>
                <w:kern w:val="0"/>
                <w:sz w:val="24"/>
              </w:rPr>
            </w:pPr>
          </w:p>
        </w:tc>
      </w:tr>
    </w:tbl>
    <w:p w14:paraId="001DC945">
      <w:pPr>
        <w:jc w:val="center"/>
        <w:rPr>
          <w:rFonts w:hint="eastAsia" w:ascii="宋体" w:hAnsi="宋体" w:cs="宋体"/>
          <w:b/>
          <w:kern w:val="0"/>
          <w:sz w:val="24"/>
        </w:rPr>
      </w:pPr>
      <w:r>
        <w:rPr>
          <w:rFonts w:hint="eastAsia" w:ascii="宋体" w:hAnsi="宋体" w:cs="宋体"/>
          <w:b/>
          <w:kern w:val="0"/>
          <w:sz w:val="24"/>
        </w:rPr>
        <w:br w:type="page"/>
      </w:r>
    </w:p>
    <w:p w14:paraId="366CF042">
      <w:pPr>
        <w:spacing w:line="440" w:lineRule="exact"/>
        <w:rPr>
          <w:rFonts w:hint="eastAsia" w:ascii="宋体" w:hAnsi="宋体"/>
          <w:sz w:val="24"/>
          <w:szCs w:val="24"/>
        </w:rPr>
      </w:pPr>
      <w:r>
        <w:rPr>
          <w:rFonts w:hint="eastAsia" w:ascii="宋体" w:hAnsi="宋体" w:cs="宋体"/>
          <w:b/>
          <w:kern w:val="0"/>
          <w:sz w:val="24"/>
        </w:rPr>
        <w:t>附件5：</w:t>
      </w:r>
    </w:p>
    <w:p w14:paraId="49D1E077">
      <w:pPr>
        <w:jc w:val="center"/>
        <w:rPr>
          <w:rFonts w:hint="eastAsia" w:ascii="宋体" w:hAnsi="宋体"/>
          <w:b/>
          <w:bCs/>
          <w:sz w:val="28"/>
          <w:szCs w:val="28"/>
        </w:rPr>
      </w:pPr>
    </w:p>
    <w:p w14:paraId="3E5624A6">
      <w:pPr>
        <w:jc w:val="center"/>
        <w:rPr>
          <w:rFonts w:hint="eastAsia" w:ascii="宋体" w:hAnsi="宋体"/>
          <w:b/>
          <w:bCs/>
          <w:sz w:val="28"/>
          <w:szCs w:val="28"/>
        </w:rPr>
      </w:pPr>
      <w:r>
        <w:rPr>
          <w:rFonts w:hint="eastAsia" w:ascii="宋体" w:hAnsi="宋体"/>
          <w:b/>
          <w:bCs/>
          <w:sz w:val="28"/>
          <w:szCs w:val="28"/>
        </w:rPr>
        <w:t>具备履行合同所必需的设备和专业技术能力的书面声明</w:t>
      </w:r>
    </w:p>
    <w:p w14:paraId="3D454168">
      <w:pPr>
        <w:spacing w:line="440" w:lineRule="exact"/>
        <w:rPr>
          <w:rFonts w:hint="eastAsia" w:ascii="宋体" w:hAnsi="宋体"/>
          <w:sz w:val="24"/>
          <w:szCs w:val="24"/>
        </w:rPr>
      </w:pPr>
    </w:p>
    <w:p w14:paraId="050CC8EA">
      <w:pPr>
        <w:pStyle w:val="17"/>
        <w:widowControl/>
        <w:spacing w:before="0" w:beforeAutospacing="0" w:after="150" w:afterAutospacing="0"/>
        <w:rPr>
          <w:rFonts w:hint="eastAsia" w:ascii="宋体" w:hAnsi="宋体"/>
          <w:szCs w:val="24"/>
        </w:rPr>
      </w:pPr>
      <w:r>
        <w:rPr>
          <w:rFonts w:hint="eastAsia" w:ascii="宋体" w:hAnsi="宋体" w:cs="宋体"/>
          <w:szCs w:val="24"/>
        </w:rPr>
        <w:t>致：</w:t>
      </w:r>
      <w:r>
        <w:rPr>
          <w:rFonts w:hint="eastAsia" w:ascii="宋体" w:hAnsi="宋体" w:cs="宋体"/>
          <w:szCs w:val="24"/>
          <w:u w:val="single"/>
        </w:rPr>
        <w:t>                     </w:t>
      </w:r>
    </w:p>
    <w:p w14:paraId="4343C224">
      <w:pPr>
        <w:pStyle w:val="17"/>
        <w:widowControl/>
        <w:spacing w:before="0" w:beforeAutospacing="0" w:after="150" w:afterAutospacing="0"/>
        <w:ind w:firstLine="420"/>
        <w:rPr>
          <w:rFonts w:hint="eastAsia" w:ascii="宋体" w:hAnsi="宋体"/>
          <w:szCs w:val="24"/>
        </w:rPr>
      </w:pPr>
      <w:r>
        <w:rPr>
          <w:rFonts w:hint="eastAsia" w:ascii="宋体" w:hAnsi="宋体" w:cs="宋体"/>
          <w:szCs w:val="24"/>
        </w:rPr>
        <w:t>我方具备履行合同所必需的设备和专业技术能力，否则产生不利后果由我方承担责任。</w:t>
      </w:r>
    </w:p>
    <w:p w14:paraId="30399E05">
      <w:pPr>
        <w:pStyle w:val="17"/>
        <w:widowControl/>
        <w:spacing w:before="0" w:beforeAutospacing="0" w:after="150" w:afterAutospacing="0"/>
        <w:ind w:firstLine="420"/>
        <w:rPr>
          <w:rFonts w:hint="eastAsia" w:ascii="宋体" w:hAnsi="宋体"/>
          <w:szCs w:val="24"/>
        </w:rPr>
      </w:pPr>
      <w:r>
        <w:rPr>
          <w:rFonts w:hint="eastAsia" w:ascii="宋体" w:hAnsi="宋体" w:cs="宋体"/>
          <w:szCs w:val="24"/>
        </w:rPr>
        <w:t>特此声明。</w:t>
      </w:r>
    </w:p>
    <w:p w14:paraId="00D22739">
      <w:pPr>
        <w:spacing w:line="460" w:lineRule="exact"/>
        <w:rPr>
          <w:rFonts w:hint="eastAsia" w:ascii="宋体" w:hAnsi="宋体" w:cs="宋体"/>
          <w:kern w:val="0"/>
          <w:sz w:val="24"/>
          <w:szCs w:val="24"/>
        </w:rPr>
      </w:pPr>
    </w:p>
    <w:p w14:paraId="69DFC703">
      <w:pPr>
        <w:spacing w:line="460" w:lineRule="exact"/>
        <w:rPr>
          <w:rFonts w:hint="eastAsia" w:ascii="宋体" w:hAnsi="宋体" w:cs="宋体"/>
          <w:kern w:val="0"/>
          <w:sz w:val="24"/>
          <w:szCs w:val="24"/>
        </w:rPr>
      </w:pPr>
      <w:r>
        <w:rPr>
          <w:rFonts w:hint="eastAsia" w:ascii="宋体" w:hAnsi="宋体" w:cs="宋体"/>
          <w:kern w:val="0"/>
          <w:sz w:val="24"/>
          <w:szCs w:val="24"/>
        </w:rPr>
        <w:t>竞价人名称：</w:t>
      </w:r>
      <w:r>
        <w:rPr>
          <w:rFonts w:hint="eastAsia" w:ascii="宋体" w:hAnsi="宋体" w:cs="宋体"/>
          <w:kern w:val="0"/>
          <w:sz w:val="24"/>
          <w:szCs w:val="24"/>
          <w:u w:val="single"/>
        </w:rPr>
        <w:t>（全称并加公章）</w:t>
      </w:r>
    </w:p>
    <w:p w14:paraId="4A1CB231">
      <w:pPr>
        <w:spacing w:line="460" w:lineRule="exact"/>
        <w:rPr>
          <w:rFonts w:hint="eastAsia" w:ascii="宋体" w:hAnsi="宋体" w:cs="宋体"/>
          <w:kern w:val="0"/>
          <w:sz w:val="24"/>
          <w:szCs w:val="24"/>
          <w:u w:val="single"/>
        </w:rPr>
      </w:pPr>
      <w:r>
        <w:rPr>
          <w:rFonts w:hint="eastAsia" w:ascii="宋体" w:hAnsi="宋体" w:cs="宋体"/>
          <w:kern w:val="0"/>
          <w:sz w:val="24"/>
          <w:szCs w:val="24"/>
        </w:rPr>
        <w:t>电话： 传真：</w:t>
      </w:r>
    </w:p>
    <w:p w14:paraId="4E3D454F">
      <w:pPr>
        <w:spacing w:line="460" w:lineRule="exact"/>
        <w:rPr>
          <w:rFonts w:hint="eastAsia" w:ascii="宋体" w:hAnsi="宋体" w:cs="宋体"/>
          <w:kern w:val="0"/>
          <w:sz w:val="24"/>
          <w:szCs w:val="24"/>
        </w:rPr>
      </w:pPr>
      <w:r>
        <w:rPr>
          <w:rFonts w:hint="eastAsia" w:ascii="宋体" w:hAnsi="宋体" w:cs="宋体"/>
          <w:kern w:val="0"/>
          <w:sz w:val="24"/>
          <w:szCs w:val="24"/>
        </w:rPr>
        <w:t>竞价人法定代表人（或授权代表）签字：</w:t>
      </w:r>
    </w:p>
    <w:p w14:paraId="175101A4">
      <w:pPr>
        <w:widowControl/>
        <w:spacing w:line="360" w:lineRule="auto"/>
        <w:jc w:val="left"/>
        <w:rPr>
          <w:rFonts w:hint="eastAsia" w:ascii="宋体" w:hAnsi="宋体" w:cs="宋体"/>
          <w:kern w:val="0"/>
          <w:sz w:val="24"/>
          <w:szCs w:val="24"/>
          <w:u w:val="single"/>
        </w:rPr>
      </w:pPr>
      <w:r>
        <w:rPr>
          <w:rFonts w:hint="eastAsia" w:ascii="宋体" w:hAnsi="宋体" w:cs="宋体"/>
          <w:kern w:val="0"/>
          <w:sz w:val="24"/>
          <w:szCs w:val="24"/>
        </w:rPr>
        <w:t>日期：年月日</w:t>
      </w:r>
    </w:p>
    <w:p w14:paraId="29D1D76F">
      <w:pPr>
        <w:spacing w:line="440" w:lineRule="exact"/>
        <w:rPr>
          <w:rFonts w:hint="eastAsia" w:ascii="宋体" w:hAnsi="宋体" w:cs="宋体"/>
          <w:b/>
          <w:kern w:val="0"/>
          <w:sz w:val="24"/>
        </w:rPr>
      </w:pPr>
    </w:p>
    <w:p w14:paraId="0C5DD040">
      <w:pPr>
        <w:spacing w:line="440" w:lineRule="exact"/>
        <w:rPr>
          <w:rFonts w:hint="eastAsia" w:ascii="宋体" w:hAnsi="宋体" w:cs="宋体"/>
          <w:b/>
          <w:kern w:val="0"/>
          <w:sz w:val="24"/>
        </w:rPr>
      </w:pPr>
    </w:p>
    <w:p w14:paraId="16A47D5C">
      <w:pPr>
        <w:spacing w:line="440" w:lineRule="exact"/>
        <w:rPr>
          <w:rFonts w:hint="eastAsia" w:ascii="宋体" w:hAnsi="宋体" w:cs="宋体"/>
          <w:b/>
          <w:kern w:val="0"/>
          <w:sz w:val="24"/>
        </w:rPr>
      </w:pPr>
    </w:p>
    <w:p w14:paraId="7BA0A147">
      <w:pPr>
        <w:spacing w:line="440" w:lineRule="exact"/>
        <w:rPr>
          <w:rFonts w:hint="eastAsia" w:ascii="宋体" w:hAnsi="宋体" w:cs="宋体"/>
          <w:b/>
          <w:kern w:val="0"/>
          <w:sz w:val="24"/>
        </w:rPr>
      </w:pPr>
    </w:p>
    <w:p w14:paraId="33B9D97E">
      <w:pPr>
        <w:spacing w:line="440" w:lineRule="exact"/>
        <w:rPr>
          <w:rFonts w:hint="eastAsia" w:ascii="宋体" w:hAnsi="宋体" w:cs="宋体"/>
          <w:b/>
          <w:kern w:val="0"/>
          <w:sz w:val="24"/>
        </w:rPr>
      </w:pPr>
    </w:p>
    <w:p w14:paraId="67B71ACF">
      <w:pPr>
        <w:spacing w:line="440" w:lineRule="exact"/>
        <w:rPr>
          <w:rFonts w:hint="eastAsia" w:ascii="宋体" w:hAnsi="宋体" w:cs="宋体"/>
          <w:b/>
          <w:kern w:val="0"/>
          <w:sz w:val="24"/>
        </w:rPr>
      </w:pPr>
    </w:p>
    <w:p w14:paraId="3F13B1A9">
      <w:pPr>
        <w:spacing w:line="440" w:lineRule="exact"/>
        <w:rPr>
          <w:rFonts w:hint="eastAsia" w:ascii="宋体" w:hAnsi="宋体" w:cs="宋体"/>
          <w:b/>
          <w:kern w:val="0"/>
          <w:sz w:val="24"/>
        </w:rPr>
      </w:pPr>
    </w:p>
    <w:p w14:paraId="2D36CF68">
      <w:pPr>
        <w:spacing w:line="440" w:lineRule="exact"/>
        <w:rPr>
          <w:rFonts w:hint="eastAsia" w:ascii="宋体" w:hAnsi="宋体" w:cs="宋体"/>
          <w:b/>
          <w:kern w:val="0"/>
          <w:sz w:val="24"/>
        </w:rPr>
      </w:pPr>
    </w:p>
    <w:p w14:paraId="4A7489ED">
      <w:pPr>
        <w:spacing w:line="440" w:lineRule="exact"/>
        <w:rPr>
          <w:rFonts w:hint="eastAsia" w:ascii="宋体" w:hAnsi="宋体" w:cs="宋体"/>
          <w:b/>
          <w:kern w:val="0"/>
          <w:sz w:val="24"/>
        </w:rPr>
      </w:pPr>
    </w:p>
    <w:p w14:paraId="37562E4B">
      <w:pPr>
        <w:spacing w:line="440" w:lineRule="exact"/>
        <w:rPr>
          <w:rFonts w:hint="eastAsia" w:ascii="宋体" w:hAnsi="宋体" w:cs="宋体"/>
          <w:b/>
          <w:kern w:val="0"/>
          <w:sz w:val="24"/>
        </w:rPr>
      </w:pPr>
    </w:p>
    <w:p w14:paraId="660BB9FA">
      <w:pPr>
        <w:spacing w:line="440" w:lineRule="exact"/>
        <w:rPr>
          <w:rFonts w:hint="eastAsia" w:ascii="宋体" w:hAnsi="宋体" w:cs="宋体"/>
          <w:b/>
          <w:kern w:val="0"/>
          <w:sz w:val="24"/>
        </w:rPr>
      </w:pPr>
    </w:p>
    <w:p w14:paraId="5AF1355C">
      <w:pPr>
        <w:spacing w:line="440" w:lineRule="exact"/>
        <w:rPr>
          <w:rFonts w:hint="eastAsia" w:ascii="宋体" w:hAnsi="宋体" w:cs="宋体"/>
          <w:b/>
          <w:kern w:val="0"/>
          <w:sz w:val="24"/>
        </w:rPr>
      </w:pPr>
    </w:p>
    <w:p w14:paraId="7E36F291">
      <w:pPr>
        <w:spacing w:line="440" w:lineRule="exact"/>
        <w:rPr>
          <w:rFonts w:hint="eastAsia" w:ascii="宋体" w:hAnsi="宋体" w:cs="宋体"/>
          <w:b/>
          <w:kern w:val="0"/>
          <w:sz w:val="24"/>
        </w:rPr>
      </w:pPr>
    </w:p>
    <w:p w14:paraId="17E0FFD1">
      <w:pPr>
        <w:spacing w:line="440" w:lineRule="exact"/>
        <w:rPr>
          <w:rFonts w:hint="eastAsia" w:ascii="宋体" w:hAnsi="宋体" w:cs="宋体"/>
          <w:b/>
          <w:kern w:val="0"/>
          <w:sz w:val="24"/>
        </w:rPr>
      </w:pPr>
    </w:p>
    <w:p w14:paraId="1B678A00">
      <w:pPr>
        <w:spacing w:line="440" w:lineRule="exact"/>
        <w:rPr>
          <w:rFonts w:hint="eastAsia" w:ascii="宋体" w:hAnsi="宋体" w:cs="宋体"/>
          <w:b/>
          <w:kern w:val="0"/>
          <w:sz w:val="24"/>
        </w:rPr>
      </w:pPr>
    </w:p>
    <w:p w14:paraId="58237F41">
      <w:pPr>
        <w:spacing w:line="440" w:lineRule="exact"/>
        <w:rPr>
          <w:rFonts w:hint="eastAsia" w:ascii="宋体" w:hAnsi="宋体" w:cs="宋体"/>
          <w:b/>
          <w:kern w:val="0"/>
          <w:sz w:val="24"/>
        </w:rPr>
      </w:pPr>
    </w:p>
    <w:p w14:paraId="021E17D3">
      <w:pPr>
        <w:spacing w:line="440" w:lineRule="exact"/>
        <w:rPr>
          <w:rFonts w:hint="eastAsia" w:ascii="宋体" w:hAnsi="宋体" w:cs="宋体"/>
          <w:b/>
          <w:kern w:val="0"/>
          <w:sz w:val="24"/>
        </w:rPr>
      </w:pPr>
    </w:p>
    <w:p w14:paraId="48E3E2BF">
      <w:pPr>
        <w:spacing w:line="440" w:lineRule="exact"/>
        <w:rPr>
          <w:rFonts w:hint="eastAsia" w:ascii="宋体" w:hAnsi="宋体"/>
          <w:sz w:val="24"/>
          <w:szCs w:val="24"/>
        </w:rPr>
      </w:pPr>
      <w:r>
        <w:rPr>
          <w:rFonts w:hint="eastAsia" w:ascii="宋体" w:hAnsi="宋体" w:cs="宋体"/>
          <w:b/>
          <w:kern w:val="0"/>
          <w:sz w:val="24"/>
        </w:rPr>
        <w:t>附件6：</w:t>
      </w:r>
    </w:p>
    <w:p w14:paraId="781A2C82">
      <w:pPr>
        <w:jc w:val="center"/>
        <w:rPr>
          <w:rFonts w:hint="eastAsia" w:ascii="宋体" w:hAnsi="宋体"/>
          <w:b/>
          <w:bCs/>
          <w:sz w:val="28"/>
          <w:szCs w:val="28"/>
        </w:rPr>
      </w:pPr>
    </w:p>
    <w:p w14:paraId="1256B540">
      <w:pPr>
        <w:jc w:val="center"/>
        <w:rPr>
          <w:rFonts w:hint="eastAsia" w:ascii="宋体" w:hAnsi="宋体"/>
          <w:b/>
          <w:bCs/>
          <w:sz w:val="28"/>
          <w:szCs w:val="28"/>
        </w:rPr>
      </w:pPr>
      <w:r>
        <w:rPr>
          <w:rFonts w:hint="eastAsia" w:ascii="宋体" w:hAnsi="宋体"/>
          <w:b/>
          <w:bCs/>
          <w:sz w:val="28"/>
          <w:szCs w:val="28"/>
        </w:rPr>
        <w:t>参加采购活动前三年内在经营活动中没有重大违法记录书面声明</w:t>
      </w:r>
    </w:p>
    <w:p w14:paraId="3B50ED44">
      <w:pPr>
        <w:pStyle w:val="17"/>
        <w:widowControl/>
        <w:rPr>
          <w:rFonts w:hint="eastAsia" w:ascii="宋体" w:hAnsi="宋体"/>
          <w:szCs w:val="24"/>
        </w:rPr>
      </w:pPr>
      <w:r>
        <w:rPr>
          <w:rFonts w:hint="eastAsia" w:ascii="宋体" w:hAnsi="宋体" w:cs="宋体"/>
          <w:szCs w:val="24"/>
        </w:rPr>
        <w:t>致：</w:t>
      </w:r>
      <w:r>
        <w:rPr>
          <w:rFonts w:hint="eastAsia" w:ascii="宋体" w:hAnsi="宋体" w:cs="宋体"/>
          <w:szCs w:val="24"/>
          <w:u w:val="single"/>
        </w:rPr>
        <w:t>                     </w:t>
      </w:r>
    </w:p>
    <w:p w14:paraId="76F96B84">
      <w:pPr>
        <w:pStyle w:val="17"/>
        <w:widowControl/>
        <w:ind w:firstLine="420"/>
        <w:rPr>
          <w:rFonts w:hint="eastAsia" w:ascii="宋体" w:hAnsi="宋体"/>
          <w:szCs w:val="24"/>
        </w:rPr>
      </w:pPr>
      <w:r>
        <w:rPr>
          <w:rFonts w:hint="eastAsia" w:ascii="宋体" w:hAnsi="宋体" w:cs="宋体"/>
          <w:szCs w:val="24"/>
        </w:rPr>
        <w:t>参加采购活动前三年内，我方在经营活动中没有重大违法记录，也无行贿犯罪记录，否则产生不利后果由我方承担责任。</w:t>
      </w:r>
    </w:p>
    <w:p w14:paraId="51D199F0">
      <w:pPr>
        <w:pStyle w:val="17"/>
        <w:widowControl/>
        <w:ind w:firstLine="420"/>
        <w:rPr>
          <w:rFonts w:hint="eastAsia" w:ascii="宋体" w:hAnsi="宋体"/>
          <w:szCs w:val="24"/>
        </w:rPr>
      </w:pPr>
      <w:r>
        <w:rPr>
          <w:rFonts w:hint="eastAsia" w:ascii="宋体" w:hAnsi="宋体" w:cs="宋体"/>
          <w:szCs w:val="24"/>
        </w:rPr>
        <w:t>特此声明。</w:t>
      </w:r>
    </w:p>
    <w:p w14:paraId="1BB7323A">
      <w:pPr>
        <w:spacing w:line="460" w:lineRule="exact"/>
        <w:rPr>
          <w:rFonts w:hint="eastAsia" w:ascii="宋体" w:hAnsi="宋体" w:cs="宋体"/>
          <w:kern w:val="0"/>
          <w:sz w:val="24"/>
        </w:rPr>
      </w:pPr>
      <w:r>
        <w:rPr>
          <w:rFonts w:hint="eastAsia" w:ascii="宋体" w:hAnsi="宋体" w:cs="宋体"/>
          <w:kern w:val="0"/>
          <w:sz w:val="24"/>
        </w:rPr>
        <w:t>竞价人名称：</w:t>
      </w:r>
      <w:r>
        <w:rPr>
          <w:rFonts w:hint="eastAsia" w:ascii="宋体" w:hAnsi="宋体" w:cs="宋体"/>
          <w:kern w:val="0"/>
          <w:sz w:val="24"/>
          <w:u w:val="single"/>
        </w:rPr>
        <w:t>（全称并加公章）</w:t>
      </w:r>
    </w:p>
    <w:p w14:paraId="134E4859">
      <w:pPr>
        <w:spacing w:line="460" w:lineRule="exact"/>
        <w:rPr>
          <w:rFonts w:hint="eastAsia" w:ascii="宋体" w:hAnsi="宋体" w:cs="宋体"/>
          <w:kern w:val="0"/>
          <w:sz w:val="24"/>
          <w:u w:val="single"/>
        </w:rPr>
      </w:pPr>
      <w:r>
        <w:rPr>
          <w:rFonts w:hint="eastAsia" w:ascii="宋体" w:hAnsi="宋体" w:cs="宋体"/>
          <w:kern w:val="0"/>
          <w:sz w:val="24"/>
        </w:rPr>
        <w:t>电话： 传真：</w:t>
      </w:r>
    </w:p>
    <w:p w14:paraId="1F82A8D8">
      <w:pPr>
        <w:spacing w:line="460" w:lineRule="exact"/>
        <w:rPr>
          <w:rFonts w:hint="eastAsia" w:ascii="宋体" w:hAnsi="宋体" w:cs="宋体"/>
          <w:kern w:val="0"/>
          <w:sz w:val="24"/>
        </w:rPr>
      </w:pPr>
      <w:r>
        <w:rPr>
          <w:rFonts w:hint="eastAsia" w:ascii="宋体" w:hAnsi="宋体" w:cs="宋体"/>
          <w:kern w:val="0"/>
          <w:sz w:val="24"/>
        </w:rPr>
        <w:t>竞价人法定代表人（或授权代表）签字：</w:t>
      </w:r>
    </w:p>
    <w:p w14:paraId="6D4A5EA2">
      <w:pPr>
        <w:widowControl/>
        <w:spacing w:line="360" w:lineRule="auto"/>
        <w:jc w:val="left"/>
        <w:rPr>
          <w:rFonts w:hint="eastAsia" w:ascii="宋体" w:hAnsi="宋体" w:cs="宋体"/>
          <w:kern w:val="0"/>
          <w:sz w:val="24"/>
          <w:u w:val="single"/>
        </w:rPr>
      </w:pPr>
      <w:r>
        <w:rPr>
          <w:rFonts w:hint="eastAsia" w:ascii="宋体" w:hAnsi="宋体" w:cs="宋体"/>
          <w:kern w:val="0"/>
          <w:sz w:val="24"/>
        </w:rPr>
        <w:t>日期：年月日</w:t>
      </w:r>
    </w:p>
    <w:p w14:paraId="16B07733">
      <w:pPr>
        <w:spacing w:line="440" w:lineRule="exact"/>
        <w:rPr>
          <w:rFonts w:hint="eastAsia" w:ascii="宋体" w:hAnsi="宋体" w:cs="宋体"/>
          <w:b/>
          <w:kern w:val="0"/>
          <w:sz w:val="24"/>
        </w:rPr>
      </w:pPr>
    </w:p>
    <w:p w14:paraId="55D342FA">
      <w:pPr>
        <w:spacing w:line="440" w:lineRule="exact"/>
        <w:rPr>
          <w:rFonts w:hint="eastAsia" w:ascii="宋体" w:hAnsi="宋体"/>
          <w:sz w:val="24"/>
          <w:szCs w:val="24"/>
        </w:rPr>
      </w:pPr>
      <w:r>
        <w:rPr>
          <w:rFonts w:ascii="宋体" w:hAnsi="宋体" w:cs="宋体"/>
          <w:b/>
          <w:kern w:val="0"/>
          <w:sz w:val="24"/>
        </w:rPr>
        <w:br w:type="page"/>
      </w:r>
      <w:r>
        <w:rPr>
          <w:rFonts w:hint="eastAsia" w:ascii="宋体" w:hAnsi="宋体" w:cs="宋体"/>
          <w:b/>
          <w:kern w:val="0"/>
          <w:sz w:val="24"/>
        </w:rPr>
        <w:t>附件7：</w:t>
      </w:r>
    </w:p>
    <w:p w14:paraId="7CC4F3F5">
      <w:pPr>
        <w:jc w:val="center"/>
        <w:rPr>
          <w:rFonts w:hint="eastAsia" w:ascii="宋体" w:hAnsi="宋体"/>
          <w:b/>
          <w:bCs/>
          <w:sz w:val="28"/>
          <w:szCs w:val="28"/>
        </w:rPr>
      </w:pPr>
      <w:r>
        <w:rPr>
          <w:rFonts w:hint="eastAsia" w:ascii="宋体" w:hAnsi="宋体"/>
          <w:b/>
          <w:bCs/>
          <w:sz w:val="28"/>
          <w:szCs w:val="28"/>
        </w:rPr>
        <w:t>信用信息查询结果</w:t>
      </w:r>
    </w:p>
    <w:p w14:paraId="4036D583">
      <w:pPr>
        <w:spacing w:line="440" w:lineRule="exact"/>
        <w:ind w:firstLine="480" w:firstLineChars="200"/>
        <w:rPr>
          <w:rFonts w:hint="eastAsia" w:ascii="宋体" w:hAnsi="宋体"/>
          <w:sz w:val="24"/>
          <w:szCs w:val="24"/>
        </w:rPr>
      </w:pPr>
      <w:r>
        <w:rPr>
          <w:rFonts w:hint="eastAsia" w:ascii="宋体" w:hAnsi="宋体"/>
          <w:sz w:val="24"/>
          <w:szCs w:val="24"/>
        </w:rPr>
        <w:t>被列入失信被执行人、重大税收违法案件当事人名单、政府采购严重违法失信行为记录名单及其他不符合《中华人民共和国政府采购法》第二十二条规定条件的竞价人，不得参加本次报价。提供本项目竞价截止时间前通过：</w:t>
      </w:r>
      <w:r>
        <w:rPr>
          <w:rFonts w:hint="eastAsia" w:ascii="宋体" w:hAnsi="宋体"/>
          <w:b/>
          <w:sz w:val="24"/>
          <w:szCs w:val="24"/>
        </w:rPr>
        <w:t>①“信用中国”网站（www.creditchina.gov.cn）和②中国政府采购网（www.ccgp.gov.cn）查询</w:t>
      </w:r>
      <w:r>
        <w:rPr>
          <w:rFonts w:hint="eastAsia" w:ascii="宋体" w:hAnsi="宋体"/>
          <w:sz w:val="24"/>
          <w:szCs w:val="24"/>
        </w:rPr>
        <w:t>其上述信用记录的信用信息查询结果网页打印件或截图；</w:t>
      </w:r>
    </w:p>
    <w:p w14:paraId="70140B90">
      <w:pPr>
        <w:ind w:firstLine="480" w:firstLineChars="200"/>
        <w:jc w:val="left"/>
        <w:rPr>
          <w:rFonts w:hint="eastAsia" w:ascii="宋体" w:hAnsi="宋体"/>
          <w:sz w:val="24"/>
          <w:szCs w:val="24"/>
        </w:rPr>
      </w:pP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97"/>
      </w:tblGrid>
      <w:tr w14:paraId="6CFD4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3" w:hRule="atLeast"/>
        </w:trPr>
        <w:tc>
          <w:tcPr>
            <w:tcW w:w="9197" w:type="dxa"/>
          </w:tcPr>
          <w:p w14:paraId="3F35E6BE">
            <w:pPr>
              <w:jc w:val="left"/>
              <w:rPr>
                <w:rFonts w:hint="eastAsia" w:ascii="宋体" w:hAnsi="宋体" w:cs="宋体"/>
                <w:b/>
                <w:kern w:val="0"/>
                <w:sz w:val="24"/>
              </w:rPr>
            </w:pPr>
          </w:p>
        </w:tc>
      </w:tr>
    </w:tbl>
    <w:p w14:paraId="481B97A2"/>
    <w:p w14:paraId="2F8B1D6D">
      <w:pPr>
        <w:pStyle w:val="3"/>
      </w:pPr>
    </w:p>
    <w:p w14:paraId="732C2E30">
      <w:pPr>
        <w:pStyle w:val="44"/>
        <w:spacing w:line="500" w:lineRule="exact"/>
        <w:jc w:val="left"/>
        <w:rPr>
          <w:rFonts w:hint="eastAsia" w:hAnsi="宋体" w:cs="宋体"/>
          <w:b/>
          <w:kern w:val="0"/>
          <w:sz w:val="24"/>
        </w:rPr>
      </w:pPr>
    </w:p>
    <w:p w14:paraId="4AD90994">
      <w:pPr>
        <w:pStyle w:val="44"/>
        <w:spacing w:line="500" w:lineRule="exact"/>
        <w:jc w:val="left"/>
        <w:rPr>
          <w:rFonts w:hint="eastAsia" w:hAnsi="宋体" w:cs="宋体"/>
          <w:b/>
          <w:kern w:val="0"/>
          <w:sz w:val="24"/>
        </w:rPr>
      </w:pPr>
    </w:p>
    <w:p w14:paraId="6F7D70EC">
      <w:pPr>
        <w:pStyle w:val="44"/>
        <w:spacing w:line="500" w:lineRule="exact"/>
        <w:jc w:val="left"/>
        <w:rPr>
          <w:rFonts w:hint="eastAsia" w:hAnsi="宋体" w:cs="宋体"/>
          <w:b/>
          <w:kern w:val="0"/>
          <w:sz w:val="24"/>
        </w:rPr>
      </w:pPr>
      <w:r>
        <w:rPr>
          <w:rFonts w:hint="eastAsia" w:hAnsi="宋体" w:cs="宋体"/>
          <w:b/>
          <w:kern w:val="0"/>
          <w:sz w:val="24"/>
        </w:rPr>
        <w:t>附件：资格承诺函</w:t>
      </w:r>
    </w:p>
    <w:p w14:paraId="158C4583">
      <w:pPr>
        <w:pStyle w:val="2"/>
        <w:spacing w:line="560" w:lineRule="exact"/>
        <w:rPr>
          <w:rFonts w:hint="eastAsia" w:ascii="宋体" w:hAnsi="宋体" w:cs="宋体"/>
          <w:sz w:val="32"/>
          <w:szCs w:val="32"/>
        </w:rPr>
      </w:pPr>
      <w:r>
        <w:rPr>
          <w:rFonts w:hint="eastAsia" w:ascii="宋体" w:hAnsi="宋体" w:eastAsia="宋体" w:cs="宋体"/>
        </w:rPr>
        <w:t>福建省政府采购供应商资格承诺函</w:t>
      </w:r>
    </w:p>
    <w:p w14:paraId="13B9EB8C">
      <w:pPr>
        <w:spacing w:line="560" w:lineRule="exact"/>
        <w:rPr>
          <w:rFonts w:hint="eastAsia" w:ascii="宋体" w:hAnsi="宋体" w:cs="宋体"/>
          <w:sz w:val="24"/>
          <w:szCs w:val="24"/>
        </w:rPr>
      </w:pPr>
      <w:r>
        <w:rPr>
          <w:rFonts w:hint="eastAsia" w:ascii="宋体" w:hAnsi="宋体" w:cs="宋体"/>
          <w:sz w:val="24"/>
          <w:szCs w:val="24"/>
        </w:rPr>
        <w:t>致(采购人或政府采购代理机构):</w:t>
      </w:r>
    </w:p>
    <w:p w14:paraId="398A7821">
      <w:pPr>
        <w:spacing w:line="560" w:lineRule="exact"/>
        <w:rPr>
          <w:rFonts w:hint="eastAsia" w:ascii="宋体" w:hAnsi="宋体" w:cs="宋体"/>
          <w:sz w:val="24"/>
          <w:szCs w:val="24"/>
        </w:rPr>
      </w:pPr>
      <w:r>
        <w:rPr>
          <w:rFonts w:hint="eastAsia" w:ascii="宋体" w:hAnsi="宋体" w:cs="宋体"/>
          <w:sz w:val="24"/>
          <w:szCs w:val="24"/>
        </w:rPr>
        <w:t>单位名称(自然人姓名):</w:t>
      </w:r>
    </w:p>
    <w:p w14:paraId="06DE2453">
      <w:pPr>
        <w:spacing w:line="560" w:lineRule="exact"/>
        <w:rPr>
          <w:rFonts w:hint="eastAsia" w:ascii="宋体" w:hAnsi="宋体" w:cs="宋体"/>
          <w:sz w:val="24"/>
          <w:szCs w:val="24"/>
        </w:rPr>
      </w:pPr>
      <w:r>
        <w:rPr>
          <w:rFonts w:hint="eastAsia" w:ascii="宋体" w:hAnsi="宋体" w:cs="宋体"/>
          <w:sz w:val="24"/>
          <w:szCs w:val="24"/>
        </w:rPr>
        <w:t>统一社会信用代码(身份证号码):</w:t>
      </w:r>
    </w:p>
    <w:p w14:paraId="5B2A787D">
      <w:pPr>
        <w:spacing w:line="560" w:lineRule="exact"/>
        <w:rPr>
          <w:rFonts w:hint="eastAsia" w:ascii="宋体" w:hAnsi="宋体" w:cs="宋体"/>
          <w:sz w:val="24"/>
          <w:szCs w:val="24"/>
        </w:rPr>
      </w:pPr>
      <w:r>
        <w:rPr>
          <w:rFonts w:hint="eastAsia" w:ascii="宋体" w:hAnsi="宋体" w:cs="宋体"/>
          <w:sz w:val="24"/>
          <w:szCs w:val="24"/>
        </w:rPr>
        <w:t>法定代表人(负责人):</w:t>
      </w:r>
    </w:p>
    <w:p w14:paraId="6536037F">
      <w:pPr>
        <w:spacing w:line="560" w:lineRule="exact"/>
        <w:rPr>
          <w:rFonts w:hint="eastAsia" w:ascii="宋体" w:hAnsi="宋体" w:cs="宋体"/>
          <w:sz w:val="24"/>
          <w:szCs w:val="24"/>
        </w:rPr>
      </w:pPr>
      <w:r>
        <w:rPr>
          <w:rFonts w:hint="eastAsia" w:ascii="宋体" w:hAnsi="宋体" w:cs="宋体"/>
          <w:sz w:val="24"/>
          <w:szCs w:val="24"/>
        </w:rPr>
        <w:t>联系地址和电话:</w:t>
      </w:r>
    </w:p>
    <w:p w14:paraId="7A6CB616">
      <w:pPr>
        <w:spacing w:line="560" w:lineRule="exact"/>
        <w:rPr>
          <w:rFonts w:hint="eastAsia" w:ascii="宋体" w:hAnsi="宋体" w:cs="宋体"/>
          <w:sz w:val="24"/>
          <w:szCs w:val="24"/>
        </w:rPr>
      </w:pPr>
    </w:p>
    <w:p w14:paraId="1CE3F136">
      <w:pPr>
        <w:spacing w:line="560" w:lineRule="exact"/>
        <w:ind w:firstLine="480" w:firstLineChars="200"/>
        <w:rPr>
          <w:rFonts w:hint="eastAsia" w:ascii="宋体" w:hAnsi="宋体" w:cs="宋体"/>
          <w:sz w:val="24"/>
          <w:szCs w:val="24"/>
        </w:rPr>
      </w:pPr>
      <w:r>
        <w:rPr>
          <w:rFonts w:hint="eastAsia" w:ascii="宋体" w:hAnsi="宋体" w:cs="宋体"/>
          <w:sz w:val="24"/>
          <w:szCs w:val="24"/>
        </w:rPr>
        <w:t>我单位(本人)自愿参加本次政府采购活动，严格遵守《中华人民共和国政府采购法》及相关法律法规，坚守公开、公平公正和诚实信用等原则，依法诚信经营，并郑重承诺:</w:t>
      </w:r>
    </w:p>
    <w:p w14:paraId="7FB28F05">
      <w:pPr>
        <w:spacing w:line="560" w:lineRule="exact"/>
        <w:ind w:firstLine="480" w:firstLineChars="200"/>
        <w:rPr>
          <w:rFonts w:hint="eastAsia" w:ascii="宋体" w:hAnsi="宋体" w:cs="宋体"/>
          <w:sz w:val="24"/>
          <w:szCs w:val="24"/>
        </w:rPr>
      </w:pPr>
      <w:r>
        <w:rPr>
          <w:rFonts w:hint="eastAsia" w:ascii="宋体" w:hAnsi="宋体" w:cs="宋体"/>
          <w:sz w:val="24"/>
          <w:szCs w:val="24"/>
        </w:rPr>
        <w:t>一、我单位(本人)具备采购文件要求以及《中华人民共和国政府采购法》第二十二条规定的条件:</w:t>
      </w:r>
    </w:p>
    <w:p w14:paraId="67F5A851">
      <w:pPr>
        <w:spacing w:line="560" w:lineRule="exact"/>
        <w:ind w:firstLine="480" w:firstLineChars="200"/>
        <w:rPr>
          <w:rFonts w:hint="eastAsia" w:ascii="宋体" w:hAnsi="宋体" w:cs="宋体"/>
          <w:sz w:val="24"/>
          <w:szCs w:val="24"/>
        </w:rPr>
      </w:pPr>
      <w:r>
        <w:rPr>
          <w:rFonts w:hint="eastAsia" w:ascii="宋体" w:hAnsi="宋体" w:cs="宋体"/>
          <w:sz w:val="24"/>
          <w:szCs w:val="24"/>
        </w:rPr>
        <w:t>1.具有独立承担民事责任的能力;</w:t>
      </w:r>
    </w:p>
    <w:p w14:paraId="3B74C736">
      <w:pPr>
        <w:spacing w:line="560" w:lineRule="exact"/>
        <w:ind w:firstLine="480" w:firstLineChars="200"/>
        <w:rPr>
          <w:rFonts w:hint="eastAsia" w:ascii="宋体" w:hAnsi="宋体" w:cs="宋体"/>
          <w:sz w:val="24"/>
          <w:szCs w:val="24"/>
        </w:rPr>
      </w:pPr>
      <w:r>
        <w:rPr>
          <w:rFonts w:hint="eastAsia" w:ascii="宋体" w:hAnsi="宋体" w:cs="宋体"/>
          <w:sz w:val="24"/>
          <w:szCs w:val="24"/>
        </w:rPr>
        <w:t>2.具有良好的商业信誉和健全的财务会计制度;</w:t>
      </w:r>
    </w:p>
    <w:p w14:paraId="60E9F0C2">
      <w:pPr>
        <w:spacing w:line="560" w:lineRule="exact"/>
        <w:ind w:firstLine="480" w:firstLineChars="200"/>
        <w:rPr>
          <w:rFonts w:hint="eastAsia" w:ascii="宋体" w:hAnsi="宋体" w:cs="宋体"/>
          <w:sz w:val="24"/>
          <w:szCs w:val="24"/>
        </w:rPr>
      </w:pPr>
      <w:r>
        <w:rPr>
          <w:rFonts w:hint="eastAsia" w:ascii="宋体" w:hAnsi="宋体" w:cs="宋体"/>
          <w:sz w:val="24"/>
          <w:szCs w:val="24"/>
        </w:rPr>
        <w:t>3.具有履行合同所必需的设备和专业技术能力;</w:t>
      </w:r>
    </w:p>
    <w:p w14:paraId="054E8EE8">
      <w:pPr>
        <w:spacing w:line="560" w:lineRule="exact"/>
        <w:ind w:firstLine="480" w:firstLineChars="200"/>
        <w:rPr>
          <w:rFonts w:hint="eastAsia" w:ascii="宋体" w:hAnsi="宋体" w:cs="宋体"/>
          <w:sz w:val="24"/>
          <w:szCs w:val="24"/>
        </w:rPr>
      </w:pPr>
      <w:r>
        <w:rPr>
          <w:rFonts w:hint="eastAsia" w:ascii="宋体" w:hAnsi="宋体" w:cs="宋体"/>
          <w:sz w:val="24"/>
          <w:szCs w:val="24"/>
        </w:rPr>
        <w:t>4.有依法缴纳税收和社会保障资金的良好记录;</w:t>
      </w:r>
    </w:p>
    <w:p w14:paraId="3222F99F">
      <w:pPr>
        <w:spacing w:line="560" w:lineRule="exact"/>
        <w:ind w:firstLine="480" w:firstLineChars="200"/>
        <w:rPr>
          <w:rFonts w:hint="eastAsia" w:ascii="宋体" w:hAnsi="宋体" w:cs="宋体"/>
          <w:sz w:val="24"/>
          <w:szCs w:val="24"/>
        </w:rPr>
      </w:pPr>
      <w:r>
        <w:rPr>
          <w:rFonts w:hint="eastAsia" w:ascii="宋体" w:hAnsi="宋体" w:cs="宋体"/>
          <w:sz w:val="24"/>
          <w:szCs w:val="24"/>
        </w:rPr>
        <w:t>5.参加政府采购活动前三年内，在经营活动中没有重大违法记录；</w:t>
      </w:r>
    </w:p>
    <w:p w14:paraId="25DF556F">
      <w:pPr>
        <w:spacing w:line="560" w:lineRule="exact"/>
        <w:ind w:firstLine="480" w:firstLineChars="200"/>
        <w:rPr>
          <w:rFonts w:hint="eastAsia" w:ascii="宋体" w:hAnsi="宋体" w:cs="宋体"/>
          <w:sz w:val="24"/>
          <w:szCs w:val="24"/>
        </w:rPr>
      </w:pPr>
      <w:r>
        <w:rPr>
          <w:rFonts w:hint="eastAsia" w:ascii="宋体" w:hAnsi="宋体" w:cs="宋体"/>
          <w:sz w:val="24"/>
          <w:szCs w:val="24"/>
        </w:rPr>
        <w:t>6.法律、行政法规规定的其他条件。</w:t>
      </w:r>
    </w:p>
    <w:p w14:paraId="55A1B715">
      <w:pPr>
        <w:spacing w:line="560" w:lineRule="exact"/>
        <w:ind w:firstLine="480" w:firstLineChars="200"/>
        <w:rPr>
          <w:rFonts w:hint="eastAsia" w:ascii="宋体" w:hAnsi="宋体" w:cs="宋体"/>
          <w:sz w:val="24"/>
          <w:szCs w:val="24"/>
        </w:rPr>
      </w:pPr>
      <w:r>
        <w:rPr>
          <w:rFonts w:hint="eastAsia" w:ascii="宋体" w:hAnsi="宋体" w:cs="宋体"/>
          <w:sz w:val="24"/>
          <w:szCs w:val="24"/>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14:paraId="5085F9BD">
      <w:pPr>
        <w:spacing w:line="560" w:lineRule="exact"/>
        <w:ind w:firstLine="480" w:firstLineChars="200"/>
        <w:rPr>
          <w:rFonts w:hint="eastAsia" w:ascii="宋体" w:hAnsi="宋体" w:cs="宋体"/>
          <w:sz w:val="24"/>
          <w:szCs w:val="24"/>
        </w:rPr>
      </w:pPr>
      <w:r>
        <w:rPr>
          <w:rFonts w:hint="eastAsia" w:ascii="宋体" w:hAnsi="宋体" w:cs="宋体"/>
          <w:sz w:val="24"/>
          <w:szCs w:val="24"/>
        </w:rPr>
        <w:t>我单位(本人)对本承诺函及所承诺事项的真实性、合法性及有效性负责，并已知晓如所作信用承诺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7DD29931">
      <w:pPr>
        <w:spacing w:line="560" w:lineRule="exact"/>
        <w:rPr>
          <w:rFonts w:hint="eastAsia" w:ascii="宋体" w:hAnsi="宋体" w:cs="宋体"/>
          <w:sz w:val="24"/>
          <w:szCs w:val="24"/>
        </w:rPr>
      </w:pPr>
    </w:p>
    <w:p w14:paraId="1C9F6022">
      <w:pPr>
        <w:spacing w:line="560" w:lineRule="exact"/>
        <w:ind w:firstLine="2640" w:firstLineChars="1100"/>
        <w:rPr>
          <w:rFonts w:hint="eastAsia" w:ascii="宋体" w:hAnsi="宋体" w:cs="宋体"/>
          <w:sz w:val="24"/>
          <w:szCs w:val="24"/>
        </w:rPr>
      </w:pPr>
      <w:r>
        <w:rPr>
          <w:rFonts w:hint="eastAsia" w:ascii="宋体" w:hAnsi="宋体" w:cs="宋体"/>
          <w:sz w:val="24"/>
          <w:szCs w:val="24"/>
        </w:rPr>
        <w:t>供应商名称(单位公章):</w:t>
      </w:r>
    </w:p>
    <w:p w14:paraId="282CD048">
      <w:pPr>
        <w:spacing w:line="560" w:lineRule="exact"/>
        <w:ind w:firstLine="2640" w:firstLineChars="1100"/>
        <w:rPr>
          <w:rFonts w:hint="eastAsia" w:ascii="宋体" w:hAnsi="宋体" w:cs="宋体"/>
          <w:sz w:val="24"/>
          <w:szCs w:val="24"/>
        </w:rPr>
      </w:pPr>
      <w:r>
        <w:rPr>
          <w:rFonts w:hint="eastAsia" w:ascii="宋体" w:hAnsi="宋体" w:cs="宋体"/>
          <w:sz w:val="24"/>
          <w:szCs w:val="24"/>
        </w:rPr>
        <w:t xml:space="preserve"> 年   月   日</w:t>
      </w:r>
    </w:p>
    <w:p w14:paraId="4A18D022">
      <w:pPr>
        <w:spacing w:line="560" w:lineRule="exact"/>
        <w:rPr>
          <w:rFonts w:hint="eastAsia" w:ascii="宋体" w:hAnsi="宋体" w:cs="宋体"/>
          <w:sz w:val="32"/>
          <w:szCs w:val="32"/>
        </w:rPr>
      </w:pPr>
    </w:p>
    <w:p w14:paraId="6AD51274">
      <w:pPr>
        <w:spacing w:line="560" w:lineRule="exact"/>
        <w:rPr>
          <w:rFonts w:hint="eastAsia" w:ascii="宋体" w:hAnsi="宋体" w:cs="宋体"/>
          <w:sz w:val="32"/>
          <w:szCs w:val="32"/>
        </w:rPr>
      </w:pPr>
    </w:p>
    <w:p w14:paraId="42FF23A0">
      <w:pPr>
        <w:spacing w:line="560" w:lineRule="exact"/>
        <w:ind w:firstLine="480" w:firstLineChars="200"/>
        <w:rPr>
          <w:rFonts w:hint="eastAsia" w:ascii="宋体" w:hAnsi="宋体" w:cs="宋体"/>
          <w:sz w:val="24"/>
          <w:szCs w:val="24"/>
        </w:rPr>
      </w:pPr>
      <w:r>
        <w:rPr>
          <w:rFonts w:hint="eastAsia" w:ascii="宋体" w:hAnsi="宋体" w:cs="宋体"/>
          <w:sz w:val="24"/>
          <w:szCs w:val="24"/>
        </w:rPr>
        <w:t>注:</w:t>
      </w:r>
    </w:p>
    <w:p w14:paraId="24AF0399">
      <w:pPr>
        <w:spacing w:line="560" w:lineRule="exact"/>
        <w:ind w:firstLine="480" w:firstLineChars="200"/>
        <w:rPr>
          <w:rFonts w:hint="eastAsia" w:ascii="宋体" w:hAnsi="宋体" w:cs="宋体"/>
          <w:sz w:val="24"/>
          <w:szCs w:val="24"/>
        </w:rPr>
      </w:pPr>
      <w:r>
        <w:rPr>
          <w:rFonts w:hint="eastAsia" w:ascii="宋体" w:hAnsi="宋体" w:cs="宋体"/>
          <w:sz w:val="24"/>
          <w:szCs w:val="24"/>
        </w:rPr>
        <w:t>1.我单位(本人)专指参加政府采购活动的供应商(含自然人)；</w:t>
      </w:r>
    </w:p>
    <w:p w14:paraId="67DA6400">
      <w:pPr>
        <w:spacing w:line="560" w:lineRule="exact"/>
        <w:ind w:firstLine="480" w:firstLineChars="200"/>
        <w:rPr>
          <w:rFonts w:hint="eastAsia" w:ascii="宋体" w:hAnsi="宋体" w:cs="宋体"/>
          <w:sz w:val="24"/>
          <w:szCs w:val="24"/>
        </w:rPr>
      </w:pPr>
      <w:r>
        <w:rPr>
          <w:rFonts w:hint="eastAsia" w:ascii="宋体" w:hAnsi="宋体" w:cs="宋体"/>
          <w:sz w:val="24"/>
          <w:szCs w:val="24"/>
        </w:rPr>
        <w:t>2.资格承诺的供应商应在报价文件中按此模板提供承诺函，否则，视为未按照网上竞价文件规定提交资格证明材料，按资格审查不通过处理。</w:t>
      </w:r>
    </w:p>
    <w:p w14:paraId="035CE5B9">
      <w:pPr>
        <w:pStyle w:val="44"/>
        <w:spacing w:line="500" w:lineRule="exact"/>
        <w:jc w:val="left"/>
        <w:rPr>
          <w:rFonts w:hint="eastAsia" w:hAnsi="宋体" w:cs="宋体"/>
          <w:b/>
          <w:kern w:val="0"/>
          <w:sz w:val="24"/>
        </w:rPr>
      </w:pPr>
    </w:p>
    <w:p w14:paraId="730AF8CD">
      <w:pPr>
        <w:pStyle w:val="44"/>
        <w:spacing w:line="500" w:lineRule="exact"/>
        <w:jc w:val="left"/>
        <w:rPr>
          <w:rFonts w:hint="eastAsia" w:hAnsi="宋体" w:cs="宋体"/>
          <w:b/>
          <w:kern w:val="0"/>
          <w:sz w:val="24"/>
        </w:rPr>
      </w:pPr>
    </w:p>
    <w:p w14:paraId="622EAF59">
      <w:pPr>
        <w:pStyle w:val="44"/>
        <w:spacing w:line="500" w:lineRule="exact"/>
        <w:jc w:val="left"/>
        <w:rPr>
          <w:rFonts w:hint="eastAsia" w:hAnsi="宋体" w:cs="宋体"/>
          <w:b/>
          <w:kern w:val="0"/>
          <w:sz w:val="24"/>
        </w:rPr>
      </w:pPr>
    </w:p>
    <w:p w14:paraId="3B7B58BA">
      <w:pPr>
        <w:pStyle w:val="44"/>
        <w:spacing w:line="500" w:lineRule="exact"/>
        <w:jc w:val="left"/>
        <w:rPr>
          <w:rFonts w:hint="eastAsia" w:hAnsi="宋体" w:cs="宋体"/>
          <w:b/>
          <w:kern w:val="0"/>
          <w:sz w:val="24"/>
        </w:rPr>
      </w:pPr>
    </w:p>
    <w:p w14:paraId="213933AA">
      <w:pPr>
        <w:pStyle w:val="44"/>
        <w:spacing w:line="500" w:lineRule="exact"/>
        <w:jc w:val="left"/>
        <w:rPr>
          <w:rFonts w:hint="eastAsia" w:hAnsi="宋体" w:cs="宋体"/>
          <w:b/>
          <w:kern w:val="0"/>
          <w:sz w:val="24"/>
        </w:rPr>
      </w:pPr>
    </w:p>
    <w:p w14:paraId="3620FBA3">
      <w:pPr>
        <w:pStyle w:val="44"/>
        <w:spacing w:line="500" w:lineRule="exact"/>
        <w:jc w:val="left"/>
        <w:rPr>
          <w:rFonts w:hint="eastAsia" w:hAnsi="宋体" w:cs="宋体"/>
          <w:b/>
          <w:kern w:val="0"/>
          <w:sz w:val="24"/>
        </w:rPr>
      </w:pPr>
    </w:p>
    <w:p w14:paraId="0706BE8A">
      <w:pPr>
        <w:pStyle w:val="44"/>
        <w:spacing w:line="500" w:lineRule="exact"/>
        <w:jc w:val="left"/>
        <w:rPr>
          <w:rFonts w:hint="eastAsia" w:hAnsi="宋体" w:cs="宋体"/>
          <w:b/>
          <w:kern w:val="0"/>
          <w:sz w:val="24"/>
        </w:rPr>
      </w:pPr>
    </w:p>
    <w:p w14:paraId="43A50DFE">
      <w:pPr>
        <w:pStyle w:val="44"/>
        <w:spacing w:line="500" w:lineRule="exact"/>
        <w:jc w:val="left"/>
        <w:rPr>
          <w:rFonts w:hint="eastAsia" w:hAnsi="宋体" w:cs="宋体"/>
          <w:b/>
          <w:kern w:val="0"/>
          <w:sz w:val="24"/>
        </w:rPr>
      </w:pPr>
    </w:p>
    <w:p w14:paraId="08F8A444">
      <w:pPr>
        <w:pStyle w:val="44"/>
        <w:spacing w:line="500" w:lineRule="exact"/>
        <w:jc w:val="left"/>
        <w:rPr>
          <w:rFonts w:hint="eastAsia" w:hAnsi="宋体" w:cs="宋体"/>
          <w:b/>
          <w:kern w:val="0"/>
          <w:sz w:val="24"/>
        </w:rPr>
      </w:pPr>
    </w:p>
    <w:p w14:paraId="1E655F8D">
      <w:pPr>
        <w:pStyle w:val="44"/>
        <w:spacing w:line="500" w:lineRule="exact"/>
        <w:jc w:val="left"/>
        <w:rPr>
          <w:rFonts w:hint="eastAsia" w:hAnsi="宋体" w:cs="宋体"/>
          <w:b/>
          <w:kern w:val="0"/>
          <w:sz w:val="24"/>
        </w:rPr>
      </w:pPr>
    </w:p>
    <w:p w14:paraId="303B55C7">
      <w:pPr>
        <w:pStyle w:val="44"/>
        <w:spacing w:line="500" w:lineRule="exact"/>
        <w:jc w:val="left"/>
        <w:rPr>
          <w:rFonts w:hint="eastAsia" w:hAnsi="宋体" w:cs="宋体"/>
          <w:b/>
          <w:kern w:val="0"/>
          <w:sz w:val="24"/>
        </w:rPr>
      </w:pPr>
      <w:r>
        <w:rPr>
          <w:rFonts w:hint="eastAsia" w:hAnsi="宋体" w:cs="宋体"/>
          <w:b/>
          <w:kern w:val="0"/>
          <w:sz w:val="24"/>
        </w:rPr>
        <w:t>附件8：</w:t>
      </w:r>
    </w:p>
    <w:p w14:paraId="66E1B17C">
      <w:pPr>
        <w:jc w:val="center"/>
        <w:rPr>
          <w:rFonts w:hint="eastAsia" w:ascii="宋体" w:hAnsi="宋体"/>
          <w:b/>
          <w:sz w:val="28"/>
          <w:szCs w:val="28"/>
        </w:rPr>
      </w:pPr>
      <w:r>
        <w:rPr>
          <w:rFonts w:hint="eastAsia" w:ascii="宋体" w:hAnsi="宋体"/>
          <w:b/>
          <w:sz w:val="28"/>
          <w:szCs w:val="28"/>
        </w:rPr>
        <w:t>法定代表人授权书</w:t>
      </w:r>
    </w:p>
    <w:p w14:paraId="14D82065">
      <w:pPr>
        <w:spacing w:line="500" w:lineRule="exact"/>
        <w:rPr>
          <w:rFonts w:hint="eastAsia" w:ascii="宋体" w:hAnsi="宋体"/>
          <w:sz w:val="24"/>
        </w:rPr>
      </w:pPr>
      <w:r>
        <w:rPr>
          <w:rFonts w:hint="eastAsia" w:ascii="宋体" w:hAnsi="宋体"/>
          <w:sz w:val="24"/>
          <w:szCs w:val="24"/>
        </w:rPr>
        <w:t>福建榕卫招标有限公司</w:t>
      </w:r>
      <w:r>
        <w:rPr>
          <w:rFonts w:hint="eastAsia" w:ascii="宋体" w:hAnsi="宋体"/>
          <w:sz w:val="24"/>
        </w:rPr>
        <w:t>：</w:t>
      </w:r>
    </w:p>
    <w:p w14:paraId="22B6A565">
      <w:pPr>
        <w:pStyle w:val="11"/>
        <w:snapToGrid w:val="0"/>
        <w:spacing w:line="500" w:lineRule="exact"/>
        <w:ind w:firstLine="480" w:firstLineChars="200"/>
        <w:jc w:val="left"/>
        <w:rPr>
          <w:rFonts w:hint="eastAsia" w:hAnsi="宋体"/>
          <w:sz w:val="24"/>
          <w:szCs w:val="24"/>
        </w:rPr>
      </w:pPr>
      <w:r>
        <w:rPr>
          <w:rFonts w:hint="eastAsia" w:hAnsi="宋体"/>
          <w:sz w:val="24"/>
          <w:szCs w:val="24"/>
        </w:rPr>
        <w:t>法定代表人 授权为竞价人的委托代理人，代表本公司参加贵司组织的项目（项目编号）网上竞价活动，全权代表本公司处理竞价过程的一切事宜，包括但不限于：竞价、参与谈判、签约等。竞价人的委托代理人在竞价过程中所签署的一切文件和处理与之有关的一切事务，本公司均予以认可并对此承担责任。竞价人的委托代理人无转委权。特此授权。</w:t>
      </w:r>
    </w:p>
    <w:p w14:paraId="03172663">
      <w:pPr>
        <w:pStyle w:val="11"/>
        <w:snapToGrid w:val="0"/>
        <w:spacing w:line="500" w:lineRule="exact"/>
        <w:ind w:firstLine="480" w:firstLineChars="200"/>
        <w:jc w:val="left"/>
        <w:rPr>
          <w:rFonts w:hint="eastAsia" w:hAnsi="宋体"/>
          <w:sz w:val="24"/>
          <w:szCs w:val="24"/>
        </w:rPr>
      </w:pPr>
      <w:r>
        <w:rPr>
          <w:rFonts w:hint="eastAsia" w:hAnsi="宋体"/>
          <w:sz w:val="24"/>
          <w:szCs w:val="24"/>
        </w:rPr>
        <w:t>本授权书自出具之日起生效。</w:t>
      </w:r>
    </w:p>
    <w:p w14:paraId="0E851A74">
      <w:pPr>
        <w:spacing w:line="500" w:lineRule="exact"/>
        <w:rPr>
          <w:rFonts w:hint="eastAsia" w:ascii="宋体" w:hAnsi="宋体"/>
          <w:sz w:val="24"/>
        </w:rPr>
      </w:pPr>
      <w:r>
        <w:rPr>
          <w:rFonts w:hint="eastAsia" w:ascii="宋体" w:hAnsi="宋体"/>
          <w:sz w:val="24"/>
        </w:rPr>
        <w:t>竞价人的委托代理人：性别：身份证号：</w:t>
      </w:r>
    </w:p>
    <w:p w14:paraId="33EC5D97">
      <w:pPr>
        <w:spacing w:line="500" w:lineRule="exact"/>
        <w:rPr>
          <w:rFonts w:hint="eastAsia" w:ascii="宋体" w:hAnsi="宋体"/>
          <w:sz w:val="24"/>
        </w:rPr>
      </w:pPr>
      <w:r>
        <w:rPr>
          <w:rFonts w:hint="eastAsia" w:ascii="宋体" w:hAnsi="宋体"/>
          <w:sz w:val="24"/>
        </w:rPr>
        <w:t>单位：部门：职务：</w:t>
      </w:r>
    </w:p>
    <w:p w14:paraId="1FC9A23D">
      <w:pPr>
        <w:spacing w:line="500" w:lineRule="exact"/>
        <w:rPr>
          <w:rFonts w:hint="eastAsia" w:ascii="宋体" w:hAnsi="宋体"/>
          <w:sz w:val="24"/>
        </w:rPr>
      </w:pPr>
      <w:r>
        <w:rPr>
          <w:rFonts w:hint="eastAsia" w:ascii="宋体" w:hAnsi="宋体"/>
          <w:sz w:val="24"/>
        </w:rPr>
        <w:t>详细通讯地址：邮政编码</w:t>
      </w:r>
      <w:r>
        <w:rPr>
          <w:rFonts w:ascii="宋体" w:hAnsi="宋体"/>
          <w:sz w:val="24"/>
        </w:rPr>
        <w:t>:</w:t>
      </w:r>
      <w:r>
        <w:rPr>
          <w:rFonts w:hint="eastAsia" w:ascii="宋体" w:hAnsi="宋体"/>
          <w:sz w:val="24"/>
        </w:rPr>
        <w:t xml:space="preserve"> 电话：</w:t>
      </w:r>
    </w:p>
    <w:p w14:paraId="54547F90">
      <w:pPr>
        <w:spacing w:line="500" w:lineRule="exact"/>
        <w:rPr>
          <w:rFonts w:hint="eastAsia" w:ascii="宋体" w:hAnsi="宋体"/>
          <w:sz w:val="24"/>
        </w:rPr>
      </w:pPr>
      <w:r>
        <w:rPr>
          <w:rFonts w:hint="eastAsia" w:ascii="宋体" w:hAnsi="宋体"/>
          <w:sz w:val="24"/>
        </w:rPr>
        <w:t>附：被授权人身份证件</w:t>
      </w:r>
    </w:p>
    <w:p w14:paraId="34CD7067">
      <w:pPr>
        <w:spacing w:line="500" w:lineRule="exact"/>
        <w:ind w:firstLine="3600" w:firstLineChars="1500"/>
        <w:rPr>
          <w:rFonts w:hint="eastAsia" w:ascii="宋体" w:hAnsi="宋体"/>
          <w:sz w:val="24"/>
        </w:rPr>
      </w:pPr>
      <w:r>
        <w:rPr>
          <w:rFonts w:hint="eastAsia" w:ascii="宋体" w:hAnsi="宋体"/>
          <w:sz w:val="24"/>
        </w:rPr>
        <w:t>竞价人</w:t>
      </w:r>
    </w:p>
    <w:p w14:paraId="7815D5EF">
      <w:pPr>
        <w:spacing w:line="500" w:lineRule="exact"/>
        <w:ind w:firstLine="3600" w:firstLineChars="1500"/>
        <w:rPr>
          <w:rFonts w:hint="eastAsia" w:ascii="宋体" w:hAnsi="宋体"/>
          <w:sz w:val="24"/>
        </w:rPr>
      </w:pPr>
      <w:r>
        <w:rPr>
          <w:rFonts w:hint="eastAsia" w:ascii="宋体" w:hAnsi="宋体"/>
          <w:sz w:val="24"/>
        </w:rPr>
        <w:t>竞价人（全称并加盖公章）：</w:t>
      </w:r>
    </w:p>
    <w:p w14:paraId="170E8BDB">
      <w:pPr>
        <w:spacing w:line="500" w:lineRule="exact"/>
        <w:rPr>
          <w:rFonts w:hint="eastAsia" w:ascii="宋体" w:hAnsi="宋体"/>
          <w:sz w:val="24"/>
        </w:rPr>
      </w:pPr>
    </w:p>
    <w:p w14:paraId="185A4F27">
      <w:pPr>
        <w:spacing w:line="500" w:lineRule="exact"/>
        <w:ind w:firstLine="3600" w:firstLineChars="1500"/>
        <w:rPr>
          <w:rFonts w:hint="eastAsia" w:ascii="宋体" w:hAnsi="宋体"/>
          <w:sz w:val="24"/>
        </w:rPr>
      </w:pPr>
      <w:r>
        <w:rPr>
          <w:rFonts w:hint="eastAsia" w:ascii="宋体" w:hAnsi="宋体"/>
          <w:sz w:val="24"/>
        </w:rPr>
        <w:t>法定代表人签字或盖章：</w:t>
      </w:r>
    </w:p>
    <w:p w14:paraId="638FC3C2">
      <w:pPr>
        <w:spacing w:line="500" w:lineRule="exact"/>
        <w:rPr>
          <w:rFonts w:hint="eastAsia" w:ascii="宋体" w:hAnsi="宋体"/>
          <w:sz w:val="24"/>
        </w:rPr>
      </w:pPr>
    </w:p>
    <w:p w14:paraId="7671620E">
      <w:pPr>
        <w:spacing w:line="500" w:lineRule="exact"/>
        <w:ind w:firstLine="3600" w:firstLineChars="1500"/>
        <w:rPr>
          <w:rFonts w:hint="eastAsia" w:ascii="宋体" w:hAnsi="宋体"/>
          <w:sz w:val="24"/>
        </w:rPr>
      </w:pPr>
      <w:r>
        <w:rPr>
          <w:rFonts w:hint="eastAsia" w:ascii="宋体" w:hAnsi="宋体"/>
          <w:sz w:val="24"/>
        </w:rPr>
        <w:t>日     期：</w:t>
      </w:r>
    </w:p>
    <w:p w14:paraId="7CF3A424">
      <w:pPr>
        <w:spacing w:line="500" w:lineRule="exact"/>
        <w:rPr>
          <w:rFonts w:hint="eastAsia" w:ascii="宋体" w:hAnsi="宋体"/>
          <w:sz w:val="24"/>
        </w:rPr>
      </w:pPr>
    </w:p>
    <w:p w14:paraId="349F0A9A">
      <w:pPr>
        <w:spacing w:line="500" w:lineRule="exact"/>
        <w:ind w:firstLine="3600" w:firstLineChars="1500"/>
        <w:rPr>
          <w:rFonts w:hint="eastAsia" w:ascii="宋体" w:hAnsi="宋体"/>
          <w:sz w:val="24"/>
        </w:rPr>
      </w:pPr>
      <w:r>
        <w:rPr>
          <w:rFonts w:hint="eastAsia" w:ascii="宋体" w:hAnsi="宋体"/>
          <w:sz w:val="24"/>
        </w:rPr>
        <w:t>被授权人</w:t>
      </w:r>
    </w:p>
    <w:p w14:paraId="19E38174">
      <w:pPr>
        <w:spacing w:line="500" w:lineRule="exact"/>
        <w:ind w:firstLine="3600" w:firstLineChars="1500"/>
        <w:rPr>
          <w:rFonts w:hint="eastAsia" w:ascii="宋体" w:hAnsi="宋体"/>
          <w:sz w:val="24"/>
        </w:rPr>
      </w:pPr>
      <w:r>
        <w:rPr>
          <w:rFonts w:hint="eastAsia" w:ascii="宋体" w:hAnsi="宋体"/>
          <w:sz w:val="24"/>
        </w:rPr>
        <w:t>竞价人的委托代理人签字：</w:t>
      </w:r>
    </w:p>
    <w:p w14:paraId="21D41152">
      <w:pPr>
        <w:spacing w:line="500" w:lineRule="exact"/>
        <w:rPr>
          <w:rFonts w:hint="eastAsia" w:ascii="宋体" w:hAnsi="宋体"/>
          <w:sz w:val="24"/>
        </w:rPr>
      </w:pPr>
    </w:p>
    <w:p w14:paraId="68A561B4">
      <w:pPr>
        <w:tabs>
          <w:tab w:val="left" w:pos="5355"/>
        </w:tabs>
        <w:spacing w:line="500" w:lineRule="exact"/>
        <w:ind w:firstLine="3720" w:firstLineChars="1550"/>
        <w:rPr>
          <w:rFonts w:hint="eastAsia" w:ascii="宋体" w:hAnsi="宋体"/>
          <w:sz w:val="24"/>
          <w:u w:val="single"/>
        </w:rPr>
      </w:pPr>
      <w:r>
        <w:rPr>
          <w:rFonts w:hint="eastAsia" w:ascii="宋体" w:hAnsi="宋体"/>
          <w:sz w:val="24"/>
        </w:rPr>
        <w:t>日     期：</w:t>
      </w:r>
    </w:p>
    <w:p w14:paraId="03B34D45">
      <w:pPr>
        <w:tabs>
          <w:tab w:val="left" w:pos="5355"/>
        </w:tabs>
        <w:spacing w:line="500" w:lineRule="exact"/>
        <w:rPr>
          <w:rFonts w:hint="eastAsia" w:ascii="宋体" w:hAnsi="宋体"/>
          <w:b/>
          <w:sz w:val="24"/>
        </w:rPr>
      </w:pPr>
      <w:r>
        <w:rPr>
          <w:rFonts w:hint="eastAsia" w:ascii="宋体" w:hAnsi="宋体"/>
          <w:b/>
          <w:sz w:val="24"/>
        </w:rPr>
        <w:t>注：须附法定代表人及被授权人身份证件复印件正反面，</w:t>
      </w:r>
      <w:r>
        <w:rPr>
          <w:rFonts w:ascii="宋体" w:hAnsi="宋体"/>
          <w:b/>
          <w:bCs/>
          <w:sz w:val="24"/>
        </w:rPr>
        <w:t>加盖单位公章</w:t>
      </w:r>
      <w:r>
        <w:rPr>
          <w:rFonts w:hint="eastAsia" w:ascii="宋体" w:hAnsi="宋体"/>
          <w:b/>
          <w:bCs/>
          <w:sz w:val="24"/>
        </w:rPr>
        <w:t>。</w:t>
      </w:r>
    </w:p>
    <w:p w14:paraId="59D96B3E">
      <w:pPr>
        <w:jc w:val="left"/>
        <w:rPr>
          <w:rFonts w:hint="eastAsia" w:ascii="宋体" w:hAnsi="宋体" w:cs="宋体"/>
          <w:b/>
          <w:kern w:val="0"/>
          <w:sz w:val="24"/>
        </w:rPr>
      </w:pPr>
      <w:r>
        <w:rPr>
          <w:rFonts w:ascii="宋体" w:hAnsi="宋体" w:cs="宋体"/>
          <w:b/>
          <w:kern w:val="0"/>
          <w:sz w:val="24"/>
        </w:rPr>
        <w:br w:type="page"/>
      </w:r>
      <w:r>
        <w:rPr>
          <w:rFonts w:hint="eastAsia" w:ascii="宋体" w:hAnsi="宋体" w:cs="宋体"/>
          <w:b/>
          <w:kern w:val="0"/>
          <w:sz w:val="24"/>
        </w:rPr>
        <w:t>附件9：</w:t>
      </w:r>
    </w:p>
    <w:bookmarkEnd w:id="7"/>
    <w:p w14:paraId="05ACA930">
      <w:pPr>
        <w:jc w:val="center"/>
        <w:rPr>
          <w:rFonts w:hint="eastAsia" w:ascii="宋体" w:hAnsi="宋体"/>
          <w:b/>
          <w:sz w:val="28"/>
          <w:szCs w:val="28"/>
        </w:rPr>
      </w:pPr>
      <w:r>
        <w:rPr>
          <w:rFonts w:hint="eastAsia" w:ascii="宋体" w:hAnsi="宋体"/>
          <w:b/>
          <w:sz w:val="28"/>
          <w:szCs w:val="28"/>
        </w:rPr>
        <w:t>竞 价 书</w:t>
      </w:r>
    </w:p>
    <w:p w14:paraId="3276496B">
      <w:pPr>
        <w:tabs>
          <w:tab w:val="left" w:pos="900"/>
        </w:tabs>
        <w:spacing w:line="500" w:lineRule="exact"/>
        <w:rPr>
          <w:rFonts w:hint="eastAsia" w:ascii="宋体" w:hAnsi="宋体"/>
          <w:sz w:val="24"/>
          <w:szCs w:val="21"/>
        </w:rPr>
      </w:pPr>
      <w:r>
        <w:rPr>
          <w:rFonts w:hint="eastAsia" w:ascii="宋体" w:hAnsi="宋体"/>
          <w:sz w:val="24"/>
          <w:szCs w:val="21"/>
        </w:rPr>
        <w:t>致：</w:t>
      </w:r>
      <w:r>
        <w:rPr>
          <w:rFonts w:hint="eastAsia" w:ascii="宋体" w:hAnsi="宋体"/>
          <w:sz w:val="24"/>
          <w:szCs w:val="24"/>
        </w:rPr>
        <w:t>福建榕卫招标有限公司</w:t>
      </w:r>
    </w:p>
    <w:p w14:paraId="47C46C58">
      <w:pPr>
        <w:tabs>
          <w:tab w:val="left" w:pos="900"/>
        </w:tabs>
        <w:spacing w:line="500" w:lineRule="exact"/>
        <w:ind w:firstLine="480" w:firstLineChars="200"/>
        <w:rPr>
          <w:rFonts w:hint="eastAsia" w:ascii="宋体" w:hAnsi="宋体" w:cs="Arial"/>
          <w:sz w:val="24"/>
        </w:rPr>
      </w:pPr>
      <w:r>
        <w:rPr>
          <w:rFonts w:ascii="宋体" w:hAnsi="宋体" w:cs="Arial"/>
          <w:sz w:val="24"/>
        </w:rPr>
        <w:t>根据贵</w:t>
      </w:r>
      <w:r>
        <w:rPr>
          <w:rFonts w:hint="eastAsia" w:ascii="宋体" w:hAnsi="宋体" w:cs="Arial"/>
          <w:sz w:val="24"/>
        </w:rPr>
        <w:t>公司关于网上竞价</w:t>
      </w:r>
      <w:r>
        <w:rPr>
          <w:rFonts w:ascii="宋体" w:hAnsi="宋体" w:cs="Arial"/>
          <w:sz w:val="24"/>
        </w:rPr>
        <w:t>项目及服务的</w:t>
      </w:r>
      <w:r>
        <w:rPr>
          <w:rFonts w:hint="eastAsia" w:ascii="宋体" w:hAnsi="宋体" w:cs="Arial"/>
          <w:sz w:val="24"/>
        </w:rPr>
        <w:t>竞价公告</w:t>
      </w:r>
      <w:r>
        <w:rPr>
          <w:rFonts w:hint="eastAsia" w:ascii="宋体" w:hAnsi="宋体"/>
          <w:sz w:val="24"/>
        </w:rPr>
        <w:t xml:space="preserve">（项目编号）: </w:t>
      </w:r>
      <w:r>
        <w:rPr>
          <w:rFonts w:ascii="宋体" w:hAnsi="宋体" w:cs="Arial"/>
          <w:sz w:val="24"/>
        </w:rPr>
        <w:t>，</w:t>
      </w:r>
      <w:r>
        <w:rPr>
          <w:rFonts w:hint="eastAsia" w:ascii="宋体" w:hAnsi="宋体"/>
          <w:sz w:val="24"/>
        </w:rPr>
        <w:t>本签字代表</w:t>
      </w:r>
      <w:r>
        <w:rPr>
          <w:rFonts w:hint="eastAsia" w:ascii="宋体" w:hAnsi="宋体"/>
          <w:sz w:val="24"/>
          <w:u w:val="single"/>
        </w:rPr>
        <w:t>（全名、职务）</w:t>
      </w:r>
      <w:r>
        <w:rPr>
          <w:rFonts w:ascii="宋体" w:hAnsi="宋体" w:cs="Arial"/>
          <w:sz w:val="24"/>
        </w:rPr>
        <w:t>经正式授权并代表竞价人</w:t>
      </w:r>
      <w:r>
        <w:rPr>
          <w:rFonts w:hint="eastAsia" w:ascii="宋体" w:hAnsi="宋体"/>
          <w:sz w:val="24"/>
          <w:u w:val="single"/>
        </w:rPr>
        <w:t>（竞价人名称、地址）</w:t>
      </w:r>
      <w:r>
        <w:rPr>
          <w:rFonts w:hint="eastAsia" w:ascii="宋体" w:hAnsi="宋体" w:cs="Arial"/>
          <w:sz w:val="24"/>
        </w:rPr>
        <w:t>参与贵方组织的本次网上竞价活动，并</w:t>
      </w:r>
      <w:r>
        <w:rPr>
          <w:rFonts w:ascii="宋体" w:hAnsi="宋体" w:cs="Arial"/>
          <w:sz w:val="24"/>
        </w:rPr>
        <w:t>提交以下文件</w:t>
      </w:r>
      <w:r>
        <w:rPr>
          <w:rFonts w:hint="eastAsia" w:ascii="宋体" w:hAnsi="宋体" w:cs="Arial"/>
          <w:sz w:val="24"/>
        </w:rPr>
        <w:t>一式三份</w:t>
      </w:r>
      <w:r>
        <w:rPr>
          <w:rFonts w:ascii="宋体" w:hAnsi="宋体" w:cs="Arial"/>
          <w:sz w:val="24"/>
        </w:rPr>
        <w:t>。</w:t>
      </w:r>
    </w:p>
    <w:p w14:paraId="104E3542">
      <w:pPr>
        <w:tabs>
          <w:tab w:val="left" w:pos="900"/>
        </w:tabs>
        <w:spacing w:line="500" w:lineRule="exact"/>
        <w:ind w:firstLine="480" w:firstLineChars="200"/>
        <w:rPr>
          <w:rFonts w:hint="eastAsia" w:ascii="宋体" w:hAnsi="宋体" w:cs="Arial"/>
          <w:sz w:val="24"/>
        </w:rPr>
      </w:pPr>
      <w:r>
        <w:rPr>
          <w:rFonts w:hint="eastAsia" w:ascii="宋体" w:hAnsi="宋体" w:cs="Arial"/>
          <w:sz w:val="24"/>
        </w:rPr>
        <w:t>（1）营业执照或事业单位法人证书复印件</w:t>
      </w:r>
    </w:p>
    <w:p w14:paraId="4B248D00">
      <w:pPr>
        <w:tabs>
          <w:tab w:val="left" w:pos="900"/>
        </w:tabs>
        <w:spacing w:line="500" w:lineRule="exact"/>
        <w:ind w:firstLine="480" w:firstLineChars="200"/>
        <w:rPr>
          <w:rFonts w:hint="eastAsia" w:ascii="宋体" w:hAnsi="宋体" w:cs="Arial"/>
          <w:sz w:val="24"/>
        </w:rPr>
      </w:pPr>
      <w:r>
        <w:rPr>
          <w:rFonts w:hint="eastAsia" w:ascii="宋体" w:hAnsi="宋体" w:cs="Arial"/>
          <w:sz w:val="24"/>
        </w:rPr>
        <w:t>（2）财务状况报告（或资格承诺）</w:t>
      </w:r>
    </w:p>
    <w:p w14:paraId="15E3E89C">
      <w:pPr>
        <w:tabs>
          <w:tab w:val="left" w:pos="900"/>
        </w:tabs>
        <w:spacing w:line="500" w:lineRule="exact"/>
        <w:ind w:firstLine="480" w:firstLineChars="200"/>
        <w:rPr>
          <w:rFonts w:hint="eastAsia" w:ascii="宋体" w:hAnsi="宋体" w:cs="Arial"/>
          <w:sz w:val="24"/>
        </w:rPr>
      </w:pPr>
      <w:r>
        <w:rPr>
          <w:rFonts w:hint="eastAsia" w:ascii="宋体" w:hAnsi="宋体" w:cs="Arial"/>
          <w:sz w:val="24"/>
        </w:rPr>
        <w:t>（3）依法缴纳税收凭据（或资格承诺）</w:t>
      </w:r>
    </w:p>
    <w:p w14:paraId="41A170B4">
      <w:pPr>
        <w:tabs>
          <w:tab w:val="left" w:pos="900"/>
        </w:tabs>
        <w:spacing w:line="500" w:lineRule="exact"/>
        <w:ind w:firstLine="480" w:firstLineChars="200"/>
        <w:rPr>
          <w:rFonts w:hint="eastAsia" w:ascii="宋体" w:hAnsi="宋体" w:cs="Arial"/>
          <w:sz w:val="24"/>
        </w:rPr>
      </w:pPr>
      <w:r>
        <w:rPr>
          <w:rFonts w:hint="eastAsia" w:ascii="宋体" w:hAnsi="宋体" w:cs="Arial"/>
          <w:sz w:val="24"/>
        </w:rPr>
        <w:t>（4）依法缴纳社会保障资金凭据（或资格承诺）</w:t>
      </w:r>
    </w:p>
    <w:p w14:paraId="0BD4D35E">
      <w:pPr>
        <w:tabs>
          <w:tab w:val="left" w:pos="900"/>
        </w:tabs>
        <w:spacing w:line="500" w:lineRule="exact"/>
        <w:ind w:firstLine="480" w:firstLineChars="200"/>
        <w:rPr>
          <w:rFonts w:hint="eastAsia" w:ascii="宋体" w:hAnsi="宋体" w:cs="Arial"/>
          <w:sz w:val="24"/>
        </w:rPr>
      </w:pPr>
      <w:r>
        <w:rPr>
          <w:rFonts w:hint="eastAsia" w:ascii="宋体" w:hAnsi="宋体" w:cs="Arial"/>
          <w:sz w:val="24"/>
        </w:rPr>
        <w:t>（5）具备履行合同所必需的设备和专业技术能力的书面声明</w:t>
      </w:r>
    </w:p>
    <w:p w14:paraId="02C34D64">
      <w:pPr>
        <w:tabs>
          <w:tab w:val="left" w:pos="900"/>
        </w:tabs>
        <w:spacing w:line="500" w:lineRule="exact"/>
        <w:ind w:firstLine="480" w:firstLineChars="200"/>
        <w:rPr>
          <w:rFonts w:hint="eastAsia" w:ascii="宋体" w:hAnsi="宋体" w:cs="Arial"/>
          <w:sz w:val="24"/>
        </w:rPr>
      </w:pPr>
      <w:r>
        <w:rPr>
          <w:rFonts w:hint="eastAsia" w:ascii="宋体" w:hAnsi="宋体" w:cs="Arial"/>
          <w:sz w:val="24"/>
        </w:rPr>
        <w:t>（6）参加采购活动前三年内在经营活动中没有重大违法记录书面声明</w:t>
      </w:r>
    </w:p>
    <w:p w14:paraId="7FBF3A8D">
      <w:pPr>
        <w:tabs>
          <w:tab w:val="left" w:pos="900"/>
        </w:tabs>
        <w:spacing w:line="500" w:lineRule="exact"/>
        <w:ind w:firstLine="480" w:firstLineChars="200"/>
        <w:rPr>
          <w:rFonts w:hint="eastAsia" w:ascii="宋体" w:hAnsi="宋体" w:cs="Arial"/>
          <w:sz w:val="24"/>
        </w:rPr>
      </w:pPr>
      <w:r>
        <w:rPr>
          <w:rFonts w:hint="eastAsia" w:ascii="宋体" w:hAnsi="宋体" w:cs="Arial"/>
          <w:sz w:val="24"/>
        </w:rPr>
        <w:t>（7）信用信息查询结果</w:t>
      </w:r>
    </w:p>
    <w:p w14:paraId="4EC1FABA">
      <w:pPr>
        <w:tabs>
          <w:tab w:val="left" w:pos="900"/>
        </w:tabs>
        <w:spacing w:line="500" w:lineRule="exact"/>
        <w:ind w:firstLine="480" w:firstLineChars="200"/>
        <w:rPr>
          <w:rFonts w:hint="eastAsia" w:ascii="宋体" w:hAnsi="宋体" w:cs="Arial"/>
          <w:sz w:val="24"/>
        </w:rPr>
      </w:pPr>
      <w:r>
        <w:rPr>
          <w:rFonts w:hint="eastAsia" w:ascii="宋体" w:hAnsi="宋体" w:cs="Arial"/>
          <w:sz w:val="24"/>
        </w:rPr>
        <w:t>（8）法定代表人授权书</w:t>
      </w:r>
    </w:p>
    <w:p w14:paraId="042C23C8">
      <w:pPr>
        <w:tabs>
          <w:tab w:val="left" w:pos="900"/>
        </w:tabs>
        <w:spacing w:line="500" w:lineRule="exact"/>
        <w:ind w:firstLine="480" w:firstLineChars="200"/>
        <w:rPr>
          <w:rFonts w:hint="eastAsia" w:ascii="宋体" w:hAnsi="宋体" w:cs="Arial"/>
          <w:sz w:val="24"/>
        </w:rPr>
      </w:pPr>
      <w:r>
        <w:rPr>
          <w:rFonts w:hint="eastAsia" w:ascii="宋体" w:hAnsi="宋体" w:cs="Arial"/>
          <w:sz w:val="24"/>
        </w:rPr>
        <w:t>（9）竞价书</w:t>
      </w:r>
    </w:p>
    <w:p w14:paraId="2101F8E6">
      <w:pPr>
        <w:tabs>
          <w:tab w:val="left" w:pos="900"/>
        </w:tabs>
        <w:spacing w:line="500" w:lineRule="exact"/>
        <w:ind w:firstLine="480" w:firstLineChars="200"/>
        <w:rPr>
          <w:rFonts w:hint="eastAsia" w:ascii="宋体" w:hAnsi="宋体" w:cs="Arial"/>
          <w:sz w:val="24"/>
        </w:rPr>
      </w:pPr>
      <w:r>
        <w:rPr>
          <w:rFonts w:hint="eastAsia" w:ascii="宋体" w:hAnsi="宋体" w:cs="Arial"/>
          <w:sz w:val="24"/>
        </w:rPr>
        <w:t>（10）竞价一览表</w:t>
      </w:r>
    </w:p>
    <w:p w14:paraId="1CB050E2">
      <w:pPr>
        <w:tabs>
          <w:tab w:val="left" w:pos="900"/>
        </w:tabs>
        <w:spacing w:line="500" w:lineRule="exact"/>
        <w:ind w:firstLine="480" w:firstLineChars="200"/>
        <w:rPr>
          <w:rFonts w:hint="eastAsia" w:ascii="宋体" w:hAnsi="宋体" w:cs="Arial"/>
          <w:sz w:val="24"/>
        </w:rPr>
      </w:pPr>
      <w:r>
        <w:rPr>
          <w:rFonts w:hint="eastAsia" w:ascii="宋体" w:hAnsi="宋体" w:cs="Arial"/>
          <w:sz w:val="24"/>
        </w:rPr>
        <w:t>（11）技术和服务要求响应表</w:t>
      </w:r>
    </w:p>
    <w:p w14:paraId="1E0A6111">
      <w:pPr>
        <w:tabs>
          <w:tab w:val="left" w:pos="900"/>
        </w:tabs>
        <w:spacing w:line="500" w:lineRule="exact"/>
        <w:ind w:firstLine="480" w:firstLineChars="200"/>
        <w:rPr>
          <w:rFonts w:hint="eastAsia" w:ascii="宋体" w:hAnsi="宋体" w:cs="Arial"/>
          <w:sz w:val="24"/>
        </w:rPr>
      </w:pPr>
      <w:r>
        <w:rPr>
          <w:rFonts w:hint="eastAsia" w:ascii="宋体" w:hAnsi="宋体" w:cs="Arial"/>
          <w:sz w:val="24"/>
        </w:rPr>
        <w:t>（12）商务条件响应表</w:t>
      </w:r>
    </w:p>
    <w:p w14:paraId="75B93DCB">
      <w:pPr>
        <w:tabs>
          <w:tab w:val="left" w:pos="900"/>
        </w:tabs>
        <w:spacing w:line="500" w:lineRule="exact"/>
        <w:ind w:firstLine="480" w:firstLineChars="200"/>
        <w:rPr>
          <w:rFonts w:hint="eastAsia" w:ascii="宋体" w:hAnsi="宋体" w:cs="Arial"/>
          <w:sz w:val="24"/>
        </w:rPr>
      </w:pPr>
      <w:r>
        <w:rPr>
          <w:rFonts w:hint="eastAsia" w:ascii="宋体" w:hAnsi="宋体" w:cs="Arial"/>
          <w:sz w:val="24"/>
        </w:rPr>
        <w:t>（13）属于政府强制节能产品的证明材料（若有）</w:t>
      </w:r>
    </w:p>
    <w:p w14:paraId="0AD75B62">
      <w:pPr>
        <w:tabs>
          <w:tab w:val="left" w:pos="900"/>
        </w:tabs>
        <w:spacing w:line="500" w:lineRule="exact"/>
        <w:ind w:firstLine="480" w:firstLineChars="200"/>
        <w:rPr>
          <w:rFonts w:hint="eastAsia" w:ascii="宋体" w:hAnsi="宋体" w:cs="Arial"/>
          <w:sz w:val="24"/>
        </w:rPr>
      </w:pPr>
      <w:r>
        <w:rPr>
          <w:rFonts w:hint="eastAsia" w:ascii="宋体" w:hAnsi="宋体" w:cs="Arial"/>
          <w:sz w:val="24"/>
        </w:rPr>
        <w:t>（14）售后服务承诺</w:t>
      </w:r>
    </w:p>
    <w:p w14:paraId="16DBD97D">
      <w:pPr>
        <w:tabs>
          <w:tab w:val="left" w:pos="900"/>
        </w:tabs>
        <w:spacing w:line="500" w:lineRule="exact"/>
        <w:ind w:firstLine="480" w:firstLineChars="200"/>
        <w:rPr>
          <w:rFonts w:hint="eastAsia" w:ascii="宋体" w:hAnsi="宋体"/>
        </w:rPr>
      </w:pPr>
      <w:r>
        <w:rPr>
          <w:rFonts w:hint="eastAsia" w:ascii="宋体" w:hAnsi="宋体" w:cs="Arial"/>
          <w:sz w:val="24"/>
          <w:szCs w:val="22"/>
        </w:rPr>
        <w:t>（15）竞价人认为需提供的其他资料</w:t>
      </w:r>
    </w:p>
    <w:p w14:paraId="719A2B74">
      <w:pPr>
        <w:tabs>
          <w:tab w:val="left" w:pos="900"/>
        </w:tabs>
        <w:spacing w:line="500" w:lineRule="exact"/>
        <w:ind w:firstLine="480" w:firstLineChars="200"/>
        <w:rPr>
          <w:rFonts w:hint="eastAsia" w:ascii="宋体" w:hAnsi="宋体" w:cs="Arial"/>
          <w:sz w:val="24"/>
        </w:rPr>
      </w:pPr>
      <w:r>
        <w:rPr>
          <w:rFonts w:hint="eastAsia" w:ascii="宋体" w:hAnsi="宋体" w:cs="Arial"/>
          <w:sz w:val="24"/>
        </w:rPr>
        <w:t>（16）网上竞价承诺书</w:t>
      </w:r>
    </w:p>
    <w:p w14:paraId="0C6BBDF0">
      <w:pPr>
        <w:tabs>
          <w:tab w:val="left" w:pos="900"/>
        </w:tabs>
        <w:spacing w:line="500" w:lineRule="exact"/>
        <w:ind w:firstLine="480" w:firstLineChars="200"/>
        <w:rPr>
          <w:rFonts w:hint="eastAsia" w:ascii="宋体" w:hAnsi="宋体" w:cs="Arial"/>
          <w:sz w:val="24"/>
        </w:rPr>
      </w:pPr>
      <w:r>
        <w:rPr>
          <w:rFonts w:hint="eastAsia" w:ascii="宋体" w:hAnsi="宋体" w:cs="Arial"/>
          <w:sz w:val="24"/>
        </w:rPr>
        <w:t>（17）网上竞价采购合同送达承诺书</w:t>
      </w:r>
    </w:p>
    <w:p w14:paraId="476798D0">
      <w:pPr>
        <w:tabs>
          <w:tab w:val="left" w:pos="900"/>
        </w:tabs>
        <w:spacing w:line="500" w:lineRule="exact"/>
        <w:ind w:firstLine="480" w:firstLineChars="200"/>
        <w:rPr>
          <w:rFonts w:hint="eastAsia" w:ascii="宋体" w:hAnsi="宋体" w:cs="Arial"/>
          <w:sz w:val="24"/>
        </w:rPr>
      </w:pPr>
      <w:r>
        <w:rPr>
          <w:rFonts w:hint="eastAsia" w:ascii="宋体" w:hAnsi="宋体" w:cs="Arial"/>
          <w:sz w:val="24"/>
        </w:rPr>
        <w:t>（18）代理服务费承诺书</w:t>
      </w:r>
    </w:p>
    <w:p w14:paraId="5EBEA994">
      <w:pPr>
        <w:tabs>
          <w:tab w:val="left" w:pos="540"/>
          <w:tab w:val="left" w:pos="900"/>
        </w:tabs>
        <w:spacing w:line="500" w:lineRule="exact"/>
        <w:rPr>
          <w:rFonts w:hint="eastAsia" w:ascii="宋体" w:hAnsi="宋体" w:cs="Arial"/>
          <w:sz w:val="24"/>
        </w:rPr>
      </w:pPr>
      <w:r>
        <w:rPr>
          <w:rFonts w:ascii="宋体" w:hAnsi="宋体" w:cs="Arial"/>
          <w:sz w:val="24"/>
        </w:rPr>
        <w:t>据此函，签字代表宣布同意如下：</w:t>
      </w:r>
    </w:p>
    <w:p w14:paraId="07D44B69">
      <w:pPr>
        <w:tabs>
          <w:tab w:val="left" w:pos="540"/>
          <w:tab w:val="left" w:pos="900"/>
        </w:tabs>
        <w:spacing w:line="500" w:lineRule="exact"/>
        <w:ind w:firstLine="480" w:firstLineChars="200"/>
        <w:rPr>
          <w:rFonts w:hint="eastAsia" w:ascii="宋体" w:hAnsi="宋体" w:cs="Arial"/>
          <w:sz w:val="24"/>
        </w:rPr>
      </w:pPr>
      <w:r>
        <w:rPr>
          <w:rFonts w:hint="eastAsia" w:ascii="宋体" w:hAnsi="宋体" w:cs="Arial"/>
          <w:sz w:val="24"/>
        </w:rPr>
        <w:t>1.</w:t>
      </w:r>
      <w:r>
        <w:rPr>
          <w:rFonts w:ascii="宋体" w:hAnsi="宋体" w:cs="Arial"/>
          <w:sz w:val="24"/>
        </w:rPr>
        <w:t>竞价人将按</w:t>
      </w:r>
      <w:r>
        <w:rPr>
          <w:rFonts w:hint="eastAsia" w:ascii="宋体" w:hAnsi="宋体"/>
          <w:sz w:val="24"/>
        </w:rPr>
        <w:t>竞价文件及</w:t>
      </w:r>
      <w:r>
        <w:rPr>
          <w:rFonts w:ascii="宋体" w:hAnsi="宋体" w:cs="Arial"/>
          <w:sz w:val="24"/>
        </w:rPr>
        <w:t>竞价</w:t>
      </w:r>
      <w:r>
        <w:rPr>
          <w:rFonts w:hint="eastAsia" w:ascii="宋体" w:hAnsi="宋体" w:cs="Arial"/>
          <w:sz w:val="24"/>
        </w:rPr>
        <w:t>公告</w:t>
      </w:r>
      <w:r>
        <w:rPr>
          <w:rFonts w:ascii="宋体" w:hAnsi="宋体" w:cs="Arial"/>
          <w:sz w:val="24"/>
        </w:rPr>
        <w:t>规定履行合同责任和义务。</w:t>
      </w:r>
      <w:r>
        <w:rPr>
          <w:rFonts w:hint="eastAsia" w:ascii="宋体" w:hAnsi="宋体" w:cs="Arial"/>
          <w:b/>
          <w:sz w:val="24"/>
        </w:rPr>
        <w:t>成交后将网上竞价项目报价文件</w:t>
      </w:r>
      <w:r>
        <w:rPr>
          <w:rFonts w:hint="eastAsia" w:ascii="宋体" w:hAnsi="宋体"/>
          <w:b/>
          <w:sz w:val="24"/>
        </w:rPr>
        <w:t>装订成册，加盖骑缝章。</w:t>
      </w:r>
    </w:p>
    <w:p w14:paraId="4F857106">
      <w:pPr>
        <w:tabs>
          <w:tab w:val="left" w:pos="540"/>
          <w:tab w:val="left" w:pos="900"/>
        </w:tabs>
        <w:spacing w:line="500" w:lineRule="exact"/>
        <w:ind w:firstLine="480" w:firstLineChars="200"/>
        <w:rPr>
          <w:rFonts w:hint="eastAsia" w:ascii="宋体" w:hAnsi="宋体" w:cs="Arial"/>
          <w:sz w:val="24"/>
        </w:rPr>
      </w:pPr>
      <w:r>
        <w:rPr>
          <w:rFonts w:hint="eastAsia" w:ascii="宋体" w:hAnsi="宋体" w:cs="Arial"/>
          <w:sz w:val="24"/>
        </w:rPr>
        <w:t>2.</w:t>
      </w:r>
      <w:r>
        <w:rPr>
          <w:rFonts w:ascii="宋体" w:hAnsi="宋体" w:cs="Arial"/>
          <w:sz w:val="24"/>
        </w:rPr>
        <w:t>竞价人已详细审查全部竞价</w:t>
      </w:r>
      <w:r>
        <w:rPr>
          <w:rFonts w:hint="eastAsia" w:ascii="宋体" w:hAnsi="宋体" w:cs="Arial"/>
          <w:sz w:val="24"/>
        </w:rPr>
        <w:t>公告</w:t>
      </w:r>
      <w:r>
        <w:rPr>
          <w:rFonts w:ascii="宋体" w:hAnsi="宋体" w:cs="Arial"/>
          <w:sz w:val="24"/>
        </w:rPr>
        <w:t>，包括</w:t>
      </w:r>
      <w:r>
        <w:rPr>
          <w:rFonts w:hint="eastAsia" w:ascii="宋体" w:hAnsi="宋体" w:cs="Arial"/>
          <w:sz w:val="24"/>
        </w:rPr>
        <w:t>补充公告</w:t>
      </w:r>
      <w:r>
        <w:rPr>
          <w:rFonts w:ascii="宋体" w:hAnsi="宋体" w:cs="Arial"/>
          <w:sz w:val="24"/>
        </w:rPr>
        <w:t>（如有的话）以及全部参考资料和相关附件。我们完全理解并同意放弃对这方面有不明及误解的权利。</w:t>
      </w:r>
    </w:p>
    <w:p w14:paraId="6781D9D6">
      <w:pPr>
        <w:tabs>
          <w:tab w:val="left" w:pos="900"/>
        </w:tabs>
        <w:spacing w:line="500" w:lineRule="exact"/>
        <w:ind w:firstLine="480" w:firstLineChars="200"/>
        <w:rPr>
          <w:rFonts w:hint="eastAsia" w:ascii="宋体" w:hAnsi="宋体" w:cs="Arial"/>
          <w:sz w:val="24"/>
        </w:rPr>
      </w:pPr>
      <w:r>
        <w:rPr>
          <w:rFonts w:hint="eastAsia" w:ascii="宋体" w:hAnsi="宋体" w:cs="宋体"/>
          <w:kern w:val="0"/>
          <w:sz w:val="24"/>
        </w:rPr>
        <w:t>3.</w:t>
      </w:r>
      <w:r>
        <w:rPr>
          <w:rFonts w:ascii="宋体" w:hAnsi="宋体" w:cs="宋体"/>
          <w:kern w:val="0"/>
          <w:sz w:val="24"/>
        </w:rPr>
        <w:t>保证依据</w:t>
      </w:r>
      <w:r>
        <w:rPr>
          <w:rFonts w:hint="eastAsia" w:ascii="宋体" w:hAnsi="宋体" w:cs="宋体"/>
          <w:kern w:val="0"/>
          <w:sz w:val="24"/>
        </w:rPr>
        <w:t>竞价</w:t>
      </w:r>
      <w:r>
        <w:rPr>
          <w:rFonts w:hint="eastAsia" w:ascii="宋体" w:hAnsi="宋体" w:cs="Arial"/>
          <w:sz w:val="24"/>
        </w:rPr>
        <w:t>公告</w:t>
      </w:r>
      <w:r>
        <w:rPr>
          <w:rFonts w:ascii="宋体" w:hAnsi="宋体" w:cs="宋体"/>
          <w:kern w:val="0"/>
          <w:sz w:val="24"/>
        </w:rPr>
        <w:t>要求和我公司竞价书的承诺，及时与用户签订合同，按竞价书承诺的价格及时向</w:t>
      </w:r>
      <w:r>
        <w:rPr>
          <w:rFonts w:hint="eastAsia" w:ascii="宋体" w:hAnsi="宋体" w:cs="宋体"/>
          <w:kern w:val="0"/>
          <w:sz w:val="24"/>
        </w:rPr>
        <w:t>采购人</w:t>
      </w:r>
      <w:r>
        <w:rPr>
          <w:rFonts w:ascii="宋体" w:hAnsi="宋体" w:cs="宋体"/>
          <w:kern w:val="0"/>
          <w:sz w:val="24"/>
        </w:rPr>
        <w:t>提供高质量的产品和服务。</w:t>
      </w:r>
    </w:p>
    <w:p w14:paraId="758BDB9B">
      <w:pPr>
        <w:tabs>
          <w:tab w:val="left" w:pos="900"/>
        </w:tabs>
        <w:spacing w:line="500" w:lineRule="exact"/>
        <w:ind w:firstLine="480" w:firstLineChars="200"/>
        <w:rPr>
          <w:rFonts w:hint="eastAsia" w:ascii="宋体" w:hAnsi="宋体" w:cs="Arial"/>
          <w:sz w:val="24"/>
        </w:rPr>
      </w:pPr>
      <w:r>
        <w:rPr>
          <w:rFonts w:hint="eastAsia" w:ascii="宋体" w:hAnsi="宋体" w:cs="宋体"/>
          <w:kern w:val="0"/>
          <w:sz w:val="24"/>
        </w:rPr>
        <w:t>4.</w:t>
      </w:r>
      <w:r>
        <w:rPr>
          <w:rFonts w:ascii="宋体" w:hAnsi="宋体" w:cs="宋体"/>
          <w:kern w:val="0"/>
          <w:sz w:val="24"/>
        </w:rPr>
        <w:t>本项目</w:t>
      </w:r>
      <w:r>
        <w:rPr>
          <w:rFonts w:hint="eastAsia" w:ascii="宋体" w:hAnsi="宋体" w:cs="宋体"/>
          <w:kern w:val="0"/>
          <w:sz w:val="24"/>
        </w:rPr>
        <w:t>竞价</w:t>
      </w:r>
      <w:r>
        <w:rPr>
          <w:rFonts w:hint="eastAsia" w:ascii="宋体" w:hAnsi="宋体" w:cs="Arial"/>
          <w:sz w:val="24"/>
        </w:rPr>
        <w:t>公告</w:t>
      </w:r>
      <w:r>
        <w:rPr>
          <w:rFonts w:ascii="宋体" w:hAnsi="宋体" w:cs="宋体"/>
          <w:kern w:val="0"/>
          <w:sz w:val="24"/>
        </w:rPr>
        <w:t>、</w:t>
      </w:r>
      <w:r>
        <w:rPr>
          <w:rFonts w:hint="eastAsia" w:ascii="宋体" w:hAnsi="宋体" w:cs="宋体"/>
          <w:kern w:val="0"/>
          <w:sz w:val="24"/>
        </w:rPr>
        <w:t>竞价人</w:t>
      </w:r>
      <w:r>
        <w:rPr>
          <w:rFonts w:ascii="宋体" w:hAnsi="宋体" w:cs="宋体"/>
          <w:kern w:val="0"/>
          <w:sz w:val="24"/>
        </w:rPr>
        <w:t>的</w:t>
      </w:r>
      <w:r>
        <w:rPr>
          <w:rFonts w:hint="eastAsia" w:ascii="宋体" w:hAnsi="宋体" w:cs="宋体"/>
          <w:kern w:val="0"/>
          <w:sz w:val="24"/>
        </w:rPr>
        <w:t>报价文件</w:t>
      </w:r>
      <w:r>
        <w:rPr>
          <w:rFonts w:ascii="宋体" w:hAnsi="宋体" w:cs="宋体"/>
          <w:kern w:val="0"/>
          <w:sz w:val="24"/>
        </w:rPr>
        <w:t>包括对售后服务的承诺对我</w:t>
      </w:r>
      <w:r>
        <w:rPr>
          <w:rFonts w:hint="eastAsia" w:ascii="宋体" w:hAnsi="宋体" w:cs="宋体"/>
          <w:kern w:val="0"/>
          <w:sz w:val="24"/>
        </w:rPr>
        <w:t>方</w:t>
      </w:r>
      <w:r>
        <w:rPr>
          <w:rFonts w:ascii="宋体" w:hAnsi="宋体" w:cs="宋体"/>
          <w:kern w:val="0"/>
          <w:sz w:val="24"/>
        </w:rPr>
        <w:t>具有同等约束力。</w:t>
      </w:r>
    </w:p>
    <w:p w14:paraId="5CC408D5">
      <w:pPr>
        <w:tabs>
          <w:tab w:val="left" w:pos="900"/>
        </w:tabs>
        <w:spacing w:line="500" w:lineRule="exact"/>
        <w:ind w:firstLine="480" w:firstLineChars="200"/>
        <w:rPr>
          <w:rFonts w:hint="eastAsia" w:ascii="宋体" w:hAnsi="宋体" w:cs="Arial"/>
          <w:sz w:val="24"/>
        </w:rPr>
      </w:pPr>
      <w:r>
        <w:rPr>
          <w:rFonts w:hint="eastAsia" w:ascii="宋体" w:hAnsi="宋体" w:cs="宋体"/>
          <w:kern w:val="0"/>
          <w:sz w:val="24"/>
        </w:rPr>
        <w:t>5.</w:t>
      </w:r>
      <w:r>
        <w:rPr>
          <w:rFonts w:ascii="宋体" w:hAnsi="宋体" w:cs="宋体"/>
          <w:kern w:val="0"/>
          <w:sz w:val="24"/>
        </w:rPr>
        <w:t>获得竞价供货资格后</w:t>
      </w:r>
      <w:r>
        <w:rPr>
          <w:rFonts w:ascii="宋体" w:hAnsi="宋体" w:cs="宋体"/>
          <w:bCs/>
          <w:kern w:val="0"/>
          <w:sz w:val="24"/>
        </w:rPr>
        <w:t>若无法按约定条款履行义务或有拆、换设备及零件，</w:t>
      </w:r>
      <w:r>
        <w:rPr>
          <w:rFonts w:ascii="宋体" w:hAnsi="宋体" w:cs="宋体"/>
          <w:kern w:val="0"/>
          <w:sz w:val="24"/>
        </w:rPr>
        <w:t>贵方有权取消我方竞价供货资格，接受按政府采购有关法规对我方的处罚。</w:t>
      </w:r>
    </w:p>
    <w:p w14:paraId="29FDABEB">
      <w:pPr>
        <w:tabs>
          <w:tab w:val="left" w:pos="900"/>
        </w:tabs>
        <w:spacing w:line="500" w:lineRule="exact"/>
        <w:ind w:firstLine="480" w:firstLineChars="200"/>
        <w:rPr>
          <w:rFonts w:hint="eastAsia" w:ascii="宋体" w:hAnsi="宋体" w:cs="Arial"/>
          <w:sz w:val="24"/>
        </w:rPr>
      </w:pPr>
      <w:r>
        <w:rPr>
          <w:rFonts w:hint="eastAsia" w:ascii="宋体" w:hAnsi="宋体" w:cs="Arial"/>
          <w:sz w:val="24"/>
        </w:rPr>
        <w:t>6.本</w:t>
      </w:r>
      <w:r>
        <w:rPr>
          <w:rFonts w:ascii="宋体" w:hAnsi="宋体" w:cs="Arial"/>
          <w:sz w:val="24"/>
        </w:rPr>
        <w:t>竞价有效期自</w:t>
      </w:r>
      <w:r>
        <w:rPr>
          <w:rFonts w:hint="eastAsia" w:ascii="宋体" w:hAnsi="宋体" w:cs="Arial"/>
          <w:sz w:val="24"/>
        </w:rPr>
        <w:t>网上竞价报价文件递交截止时间</w:t>
      </w:r>
      <w:r>
        <w:rPr>
          <w:rFonts w:ascii="宋体" w:hAnsi="宋体" w:cs="Arial"/>
          <w:sz w:val="24"/>
        </w:rPr>
        <w:t>起</w:t>
      </w:r>
      <w:r>
        <w:rPr>
          <w:rFonts w:hint="eastAsia" w:ascii="宋体" w:hAnsi="宋体" w:cs="Arial"/>
          <w:sz w:val="24"/>
        </w:rPr>
        <w:t>60</w:t>
      </w:r>
      <w:r>
        <w:rPr>
          <w:rFonts w:ascii="宋体" w:hAnsi="宋体" w:cs="Arial"/>
          <w:sz w:val="24"/>
        </w:rPr>
        <w:t>个日历日。</w:t>
      </w:r>
    </w:p>
    <w:p w14:paraId="2136B4F0">
      <w:pPr>
        <w:tabs>
          <w:tab w:val="left" w:pos="900"/>
        </w:tabs>
        <w:spacing w:line="500" w:lineRule="exact"/>
        <w:ind w:firstLine="480" w:firstLineChars="200"/>
        <w:rPr>
          <w:rFonts w:hint="eastAsia" w:ascii="宋体" w:hAnsi="宋体" w:cs="Arial"/>
          <w:sz w:val="24"/>
        </w:rPr>
      </w:pPr>
      <w:r>
        <w:rPr>
          <w:rFonts w:hint="eastAsia" w:ascii="宋体" w:hAnsi="宋体" w:cs="Arial"/>
          <w:sz w:val="24"/>
        </w:rPr>
        <w:t>7.</w:t>
      </w:r>
      <w:r>
        <w:rPr>
          <w:rFonts w:ascii="宋体" w:hAnsi="宋体" w:cs="Arial"/>
          <w:sz w:val="24"/>
        </w:rPr>
        <w:t>如果在规定的</w:t>
      </w:r>
      <w:r>
        <w:rPr>
          <w:rFonts w:hint="eastAsia" w:ascii="宋体" w:hAnsi="宋体" w:cs="Arial"/>
          <w:sz w:val="24"/>
        </w:rPr>
        <w:t>网上竞价报价文件递交截止时间</w:t>
      </w:r>
      <w:r>
        <w:rPr>
          <w:rFonts w:ascii="宋体" w:hAnsi="宋体" w:cs="Arial"/>
          <w:sz w:val="24"/>
        </w:rPr>
        <w:t>后，竞价人在竞价有效期内撤回竞价，其竞价保证金将被没收。</w:t>
      </w:r>
    </w:p>
    <w:p w14:paraId="52B91B55">
      <w:pPr>
        <w:tabs>
          <w:tab w:val="left" w:pos="900"/>
        </w:tabs>
        <w:spacing w:line="500" w:lineRule="exact"/>
        <w:ind w:firstLine="480" w:firstLineChars="200"/>
        <w:rPr>
          <w:rFonts w:hint="eastAsia" w:ascii="宋体" w:hAnsi="宋体" w:cs="Arial"/>
          <w:sz w:val="24"/>
        </w:rPr>
      </w:pPr>
      <w:r>
        <w:rPr>
          <w:rFonts w:hint="eastAsia" w:ascii="宋体" w:hAnsi="宋体" w:cs="Arial"/>
          <w:sz w:val="24"/>
        </w:rPr>
        <w:t>8.关于本次网上竞价项目采购，我们作为竞价人已熟知、清楚，并愿意参加提供招标货物（或服务）的竞价，保证竞价文件中所提供的所有文件资料是真实、合法、有效的。</w:t>
      </w:r>
    </w:p>
    <w:p w14:paraId="36CEFCE6">
      <w:pPr>
        <w:widowControl/>
        <w:spacing w:after="109"/>
        <w:jc w:val="left"/>
        <w:rPr>
          <w:rFonts w:hint="eastAsia" w:ascii="宋体" w:hAnsi="宋体" w:cs="Arial"/>
          <w:sz w:val="24"/>
        </w:rPr>
      </w:pPr>
      <w:r>
        <w:rPr>
          <w:rFonts w:hint="eastAsia" w:ascii="宋体" w:hAnsi="宋体" w:cs="Arial"/>
          <w:sz w:val="24"/>
        </w:rPr>
        <w:t xml:space="preserve">   9.我们作为竞价人保证提供给采购人的货物（或服务），不涉及第三者主张任何权利，同时与国家现行法律法规没有抵触，也不存在任何法律纠纷及诉讼。</w:t>
      </w:r>
    </w:p>
    <w:p w14:paraId="4667E880">
      <w:pPr>
        <w:widowControl/>
        <w:spacing w:after="109"/>
        <w:jc w:val="left"/>
        <w:rPr>
          <w:rFonts w:hint="eastAsia" w:ascii="宋体" w:hAnsi="宋体" w:cs="Arial"/>
          <w:sz w:val="24"/>
        </w:rPr>
      </w:pPr>
      <w:r>
        <w:rPr>
          <w:rFonts w:hint="eastAsia" w:ascii="宋体" w:hAnsi="宋体" w:cs="Arial"/>
          <w:sz w:val="24"/>
        </w:rPr>
        <w:t xml:space="preserve">   10.</w:t>
      </w:r>
      <w:r>
        <w:rPr>
          <w:rFonts w:ascii="宋体" w:hAnsi="宋体" w:cs="Arial"/>
          <w:sz w:val="24"/>
        </w:rPr>
        <w:t>与本竞价有关的一切正式往来通讯请寄：</w:t>
      </w:r>
    </w:p>
    <w:p w14:paraId="73345C65">
      <w:pPr>
        <w:spacing w:line="500" w:lineRule="exact"/>
        <w:ind w:firstLine="720" w:firstLineChars="300"/>
        <w:rPr>
          <w:rFonts w:hint="eastAsia" w:ascii="宋体" w:hAnsi="宋体"/>
          <w:sz w:val="24"/>
          <w:u w:val="single"/>
        </w:rPr>
      </w:pPr>
      <w:r>
        <w:rPr>
          <w:rFonts w:hint="eastAsia" w:ascii="宋体" w:hAnsi="宋体"/>
          <w:sz w:val="24"/>
        </w:rPr>
        <w:t xml:space="preserve">地址：  邮编： </w:t>
      </w:r>
    </w:p>
    <w:p w14:paraId="6D490BF1">
      <w:pPr>
        <w:spacing w:line="500" w:lineRule="exact"/>
        <w:rPr>
          <w:rFonts w:hint="eastAsia" w:ascii="宋体" w:hAnsi="宋体"/>
          <w:sz w:val="24"/>
          <w:u w:val="single"/>
        </w:rPr>
      </w:pPr>
      <w:r>
        <w:rPr>
          <w:rFonts w:hint="eastAsia" w:ascii="宋体" w:hAnsi="宋体"/>
          <w:sz w:val="24"/>
        </w:rPr>
        <w:t xml:space="preserve">      手机：  传真： </w:t>
      </w:r>
    </w:p>
    <w:p w14:paraId="0EDA4B2B">
      <w:pPr>
        <w:spacing w:line="500" w:lineRule="exact"/>
        <w:rPr>
          <w:rFonts w:hint="eastAsia" w:ascii="宋体" w:hAnsi="宋体"/>
          <w:sz w:val="24"/>
          <w:u w:val="single"/>
        </w:rPr>
      </w:pPr>
      <w:r>
        <w:rPr>
          <w:rFonts w:hint="eastAsia" w:ascii="宋体" w:hAnsi="宋体"/>
          <w:sz w:val="24"/>
        </w:rPr>
        <w:t xml:space="preserve">      竞价人授权代表签字： </w:t>
      </w:r>
    </w:p>
    <w:p w14:paraId="79DBDE19">
      <w:pPr>
        <w:spacing w:line="500" w:lineRule="exact"/>
        <w:rPr>
          <w:rFonts w:hint="eastAsia" w:ascii="宋体" w:hAnsi="宋体"/>
          <w:sz w:val="24"/>
        </w:rPr>
      </w:pPr>
      <w:r>
        <w:rPr>
          <w:rFonts w:hint="eastAsia" w:ascii="宋体" w:hAnsi="宋体"/>
          <w:sz w:val="24"/>
        </w:rPr>
        <w:t xml:space="preserve">      竞价人（全称并加盖公章）：</w:t>
      </w:r>
    </w:p>
    <w:p w14:paraId="602CF6A9">
      <w:pPr>
        <w:tabs>
          <w:tab w:val="left" w:pos="5355"/>
        </w:tabs>
        <w:spacing w:line="500" w:lineRule="exact"/>
        <w:rPr>
          <w:rFonts w:hint="eastAsia" w:ascii="宋体" w:hAnsi="宋体"/>
          <w:sz w:val="24"/>
        </w:rPr>
      </w:pPr>
      <w:r>
        <w:rPr>
          <w:rFonts w:hint="eastAsia" w:ascii="宋体" w:hAnsi="宋体"/>
          <w:sz w:val="24"/>
        </w:rPr>
        <w:t xml:space="preserve">      日  期： 年 月 日</w:t>
      </w:r>
    </w:p>
    <w:p w14:paraId="004A31F4">
      <w:pPr>
        <w:rPr>
          <w:rFonts w:hint="eastAsia" w:ascii="宋体" w:hAnsi="宋体" w:cs="宋体"/>
          <w:kern w:val="0"/>
          <w:sz w:val="24"/>
        </w:rPr>
        <w:sectPr>
          <w:headerReference r:id="rId6" w:type="default"/>
          <w:footerReference r:id="rId7" w:type="default"/>
          <w:footerReference r:id="rId8" w:type="even"/>
          <w:pgSz w:w="11906" w:h="16838"/>
          <w:pgMar w:top="1440" w:right="1440" w:bottom="1440" w:left="1440" w:header="851" w:footer="992" w:gutter="0"/>
          <w:cols w:space="720" w:num="1"/>
          <w:docGrid w:type="lines" w:linePitch="312" w:charSpace="0"/>
        </w:sectPr>
      </w:pPr>
    </w:p>
    <w:p w14:paraId="15E33F11">
      <w:pPr>
        <w:widowControl/>
        <w:shd w:val="clear" w:color="auto" w:fill="FFFFFF"/>
        <w:spacing w:line="420" w:lineRule="exact"/>
        <w:rPr>
          <w:rFonts w:hint="eastAsia" w:ascii="宋体" w:hAnsi="宋体" w:cs="宋体"/>
          <w:b/>
          <w:kern w:val="0"/>
          <w:sz w:val="24"/>
        </w:rPr>
      </w:pPr>
      <w:r>
        <w:rPr>
          <w:rFonts w:hint="eastAsia" w:ascii="宋体" w:hAnsi="宋体" w:cs="宋体"/>
          <w:b/>
          <w:kern w:val="0"/>
          <w:sz w:val="24"/>
        </w:rPr>
        <w:t>附件10：</w:t>
      </w:r>
    </w:p>
    <w:p w14:paraId="2DE61028">
      <w:pPr>
        <w:jc w:val="center"/>
        <w:rPr>
          <w:rFonts w:hint="eastAsia" w:ascii="宋体" w:hAnsi="宋体"/>
          <w:b/>
          <w:sz w:val="28"/>
          <w:szCs w:val="28"/>
        </w:rPr>
      </w:pPr>
      <w:r>
        <w:rPr>
          <w:rFonts w:hint="eastAsia" w:ascii="宋体" w:hAnsi="宋体"/>
          <w:b/>
          <w:sz w:val="28"/>
          <w:szCs w:val="28"/>
        </w:rPr>
        <w:t>竞价一览表</w:t>
      </w:r>
    </w:p>
    <w:p w14:paraId="725F08A8">
      <w:pPr>
        <w:rPr>
          <w:rFonts w:hint="eastAsia" w:ascii="宋体" w:hAnsi="宋体"/>
          <w:b/>
          <w:sz w:val="24"/>
          <w:szCs w:val="24"/>
        </w:rPr>
      </w:pPr>
    </w:p>
    <w:p w14:paraId="78AAE54F">
      <w:pPr>
        <w:jc w:val="right"/>
        <w:rPr>
          <w:rFonts w:hint="eastAsia" w:ascii="宋体" w:hAnsi="宋体"/>
          <w:sz w:val="24"/>
          <w:szCs w:val="24"/>
        </w:rPr>
      </w:pPr>
      <w:r>
        <w:rPr>
          <w:rFonts w:hint="eastAsia" w:ascii="宋体" w:hAnsi="宋体"/>
          <w:sz w:val="24"/>
          <w:szCs w:val="24"/>
        </w:rPr>
        <w:t>金额单位：元人民币</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763"/>
        <w:gridCol w:w="1703"/>
        <w:gridCol w:w="1391"/>
        <w:gridCol w:w="994"/>
        <w:gridCol w:w="1386"/>
        <w:gridCol w:w="992"/>
        <w:gridCol w:w="1405"/>
      </w:tblGrid>
      <w:tr w14:paraId="66885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3" w:hRule="atLeast"/>
          <w:jc w:val="center"/>
        </w:trPr>
        <w:tc>
          <w:tcPr>
            <w:tcW w:w="709" w:type="dxa"/>
            <w:vAlign w:val="center"/>
          </w:tcPr>
          <w:p w14:paraId="21E6B818">
            <w:pPr>
              <w:jc w:val="center"/>
              <w:rPr>
                <w:rFonts w:hint="eastAsia" w:ascii="宋体" w:hAnsi="宋体"/>
                <w:sz w:val="24"/>
              </w:rPr>
            </w:pPr>
            <w:r>
              <w:rPr>
                <w:rFonts w:hint="eastAsia" w:ascii="宋体" w:hAnsi="宋体"/>
                <w:sz w:val="24"/>
              </w:rPr>
              <w:t>合同包</w:t>
            </w:r>
          </w:p>
        </w:tc>
        <w:tc>
          <w:tcPr>
            <w:tcW w:w="763" w:type="dxa"/>
            <w:vAlign w:val="center"/>
          </w:tcPr>
          <w:p w14:paraId="625070A6">
            <w:pPr>
              <w:jc w:val="center"/>
              <w:rPr>
                <w:rFonts w:hint="eastAsia" w:ascii="宋体" w:hAnsi="宋体"/>
                <w:sz w:val="24"/>
              </w:rPr>
            </w:pPr>
            <w:r>
              <w:rPr>
                <w:rFonts w:hint="eastAsia" w:ascii="宋体" w:hAnsi="宋体"/>
                <w:sz w:val="24"/>
              </w:rPr>
              <w:t>品目号</w:t>
            </w:r>
          </w:p>
        </w:tc>
        <w:tc>
          <w:tcPr>
            <w:tcW w:w="1703" w:type="dxa"/>
            <w:vAlign w:val="center"/>
          </w:tcPr>
          <w:p w14:paraId="3AC94C6A">
            <w:pPr>
              <w:jc w:val="center"/>
              <w:rPr>
                <w:rFonts w:hint="eastAsia" w:ascii="宋体" w:hAnsi="宋体"/>
                <w:sz w:val="24"/>
              </w:rPr>
            </w:pPr>
            <w:r>
              <w:rPr>
                <w:rFonts w:hint="eastAsia" w:ascii="宋体" w:hAnsi="宋体"/>
                <w:sz w:val="24"/>
              </w:rPr>
              <w:t>品目名称</w:t>
            </w:r>
          </w:p>
        </w:tc>
        <w:tc>
          <w:tcPr>
            <w:tcW w:w="1391" w:type="dxa"/>
            <w:vAlign w:val="center"/>
          </w:tcPr>
          <w:p w14:paraId="627A95B6">
            <w:pPr>
              <w:jc w:val="center"/>
              <w:rPr>
                <w:rFonts w:hint="eastAsia" w:ascii="宋体" w:hAnsi="宋体"/>
                <w:sz w:val="24"/>
              </w:rPr>
            </w:pPr>
            <w:r>
              <w:rPr>
                <w:rFonts w:hint="eastAsia" w:ascii="宋体" w:hAnsi="宋体"/>
                <w:sz w:val="24"/>
              </w:rPr>
              <w:t>品牌型号（若有）</w:t>
            </w:r>
          </w:p>
        </w:tc>
        <w:tc>
          <w:tcPr>
            <w:tcW w:w="994" w:type="dxa"/>
            <w:vAlign w:val="center"/>
          </w:tcPr>
          <w:p w14:paraId="3DA4FDF9">
            <w:pPr>
              <w:jc w:val="center"/>
              <w:rPr>
                <w:rFonts w:hint="eastAsia" w:ascii="宋体" w:hAnsi="宋体"/>
                <w:sz w:val="24"/>
              </w:rPr>
            </w:pPr>
            <w:r>
              <w:rPr>
                <w:rFonts w:hint="eastAsia" w:ascii="宋体" w:hAnsi="宋体"/>
                <w:sz w:val="24"/>
              </w:rPr>
              <w:t>数量</w:t>
            </w:r>
          </w:p>
        </w:tc>
        <w:tc>
          <w:tcPr>
            <w:tcW w:w="1386" w:type="dxa"/>
            <w:vAlign w:val="center"/>
          </w:tcPr>
          <w:p w14:paraId="63AB75BD">
            <w:pPr>
              <w:jc w:val="center"/>
              <w:rPr>
                <w:rFonts w:hint="eastAsia" w:ascii="宋体" w:hAnsi="宋体"/>
                <w:sz w:val="24"/>
              </w:rPr>
            </w:pPr>
            <w:r>
              <w:rPr>
                <w:rFonts w:hint="eastAsia" w:ascii="宋体" w:hAnsi="宋体"/>
                <w:sz w:val="24"/>
              </w:rPr>
              <w:t>总价最高限价(元)</w:t>
            </w:r>
          </w:p>
        </w:tc>
        <w:tc>
          <w:tcPr>
            <w:tcW w:w="992" w:type="dxa"/>
            <w:vAlign w:val="center"/>
          </w:tcPr>
          <w:p w14:paraId="4A63BAD9">
            <w:pPr>
              <w:jc w:val="center"/>
              <w:rPr>
                <w:rFonts w:hint="eastAsia" w:ascii="宋体" w:hAnsi="宋体"/>
                <w:sz w:val="24"/>
              </w:rPr>
            </w:pPr>
            <w:r>
              <w:rPr>
                <w:rFonts w:hint="eastAsia" w:ascii="宋体" w:hAnsi="宋体"/>
                <w:sz w:val="24"/>
              </w:rPr>
              <w:t>单价(元)</w:t>
            </w:r>
          </w:p>
        </w:tc>
        <w:tc>
          <w:tcPr>
            <w:tcW w:w="1405" w:type="dxa"/>
            <w:vAlign w:val="center"/>
          </w:tcPr>
          <w:p w14:paraId="35510D5D">
            <w:pPr>
              <w:jc w:val="center"/>
              <w:rPr>
                <w:rFonts w:hint="eastAsia" w:ascii="宋体" w:hAnsi="宋体"/>
                <w:sz w:val="24"/>
              </w:rPr>
            </w:pPr>
            <w:r>
              <w:rPr>
                <w:rFonts w:hint="eastAsia" w:ascii="宋体" w:hAnsi="宋体"/>
                <w:sz w:val="24"/>
              </w:rPr>
              <w:t>总价(元)</w:t>
            </w:r>
          </w:p>
        </w:tc>
      </w:tr>
      <w:tr w14:paraId="783C1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restart"/>
            <w:vAlign w:val="center"/>
          </w:tcPr>
          <w:p w14:paraId="1269EC78">
            <w:pPr>
              <w:spacing w:line="500" w:lineRule="exact"/>
              <w:jc w:val="center"/>
              <w:rPr>
                <w:rFonts w:hint="eastAsia" w:ascii="宋体" w:hAnsi="宋体"/>
                <w:sz w:val="24"/>
              </w:rPr>
            </w:pPr>
            <w:r>
              <w:rPr>
                <w:rFonts w:hint="eastAsia" w:ascii="宋体" w:hAnsi="宋体"/>
                <w:sz w:val="24"/>
              </w:rPr>
              <w:t>1</w:t>
            </w:r>
          </w:p>
        </w:tc>
        <w:tc>
          <w:tcPr>
            <w:tcW w:w="763" w:type="dxa"/>
            <w:vAlign w:val="center"/>
          </w:tcPr>
          <w:p w14:paraId="5ED519E9">
            <w:pPr>
              <w:spacing w:line="400" w:lineRule="exact"/>
              <w:jc w:val="center"/>
              <w:rPr>
                <w:rFonts w:hint="eastAsia" w:ascii="宋体" w:hAnsi="宋体"/>
                <w:sz w:val="24"/>
              </w:rPr>
            </w:pPr>
          </w:p>
        </w:tc>
        <w:tc>
          <w:tcPr>
            <w:tcW w:w="1703" w:type="dxa"/>
            <w:vAlign w:val="center"/>
          </w:tcPr>
          <w:p w14:paraId="15DDF3C0">
            <w:pPr>
              <w:widowControl/>
              <w:jc w:val="center"/>
              <w:textAlignment w:val="center"/>
              <w:rPr>
                <w:rFonts w:hint="eastAsia" w:ascii="宋体" w:hAnsi="宋体"/>
                <w:sz w:val="24"/>
              </w:rPr>
            </w:pPr>
          </w:p>
        </w:tc>
        <w:tc>
          <w:tcPr>
            <w:tcW w:w="1391" w:type="dxa"/>
            <w:vAlign w:val="center"/>
          </w:tcPr>
          <w:p w14:paraId="018B91EB">
            <w:pPr>
              <w:jc w:val="center"/>
              <w:rPr>
                <w:rFonts w:hint="eastAsia" w:ascii="宋体" w:hAnsi="宋体"/>
                <w:sz w:val="24"/>
              </w:rPr>
            </w:pPr>
          </w:p>
        </w:tc>
        <w:tc>
          <w:tcPr>
            <w:tcW w:w="994" w:type="dxa"/>
            <w:vAlign w:val="center"/>
          </w:tcPr>
          <w:p w14:paraId="00F7C121">
            <w:pPr>
              <w:widowControl/>
              <w:jc w:val="center"/>
              <w:textAlignment w:val="center"/>
              <w:rPr>
                <w:rFonts w:hint="eastAsia" w:ascii="宋体" w:hAnsi="宋体"/>
                <w:sz w:val="24"/>
              </w:rPr>
            </w:pPr>
          </w:p>
        </w:tc>
        <w:tc>
          <w:tcPr>
            <w:tcW w:w="1386" w:type="dxa"/>
            <w:vAlign w:val="center"/>
          </w:tcPr>
          <w:p w14:paraId="7A5FABDA">
            <w:pPr>
              <w:widowControl/>
              <w:jc w:val="center"/>
              <w:textAlignment w:val="center"/>
              <w:rPr>
                <w:rFonts w:hint="eastAsia" w:ascii="宋体" w:hAnsi="宋体"/>
                <w:sz w:val="24"/>
              </w:rPr>
            </w:pPr>
          </w:p>
        </w:tc>
        <w:tc>
          <w:tcPr>
            <w:tcW w:w="992" w:type="dxa"/>
            <w:tcBorders>
              <w:bottom w:val="single" w:color="auto" w:sz="4" w:space="0"/>
            </w:tcBorders>
            <w:vAlign w:val="center"/>
          </w:tcPr>
          <w:p w14:paraId="21AB56D3">
            <w:pPr>
              <w:widowControl/>
              <w:jc w:val="center"/>
              <w:textAlignment w:val="center"/>
              <w:rPr>
                <w:rFonts w:hint="eastAsia" w:ascii="宋体" w:hAnsi="宋体"/>
                <w:sz w:val="24"/>
              </w:rPr>
            </w:pPr>
          </w:p>
        </w:tc>
        <w:tc>
          <w:tcPr>
            <w:tcW w:w="1405" w:type="dxa"/>
            <w:tcBorders>
              <w:bottom w:val="single" w:color="auto" w:sz="4" w:space="0"/>
            </w:tcBorders>
            <w:vAlign w:val="center"/>
          </w:tcPr>
          <w:p w14:paraId="230EA0BE">
            <w:pPr>
              <w:spacing w:line="500" w:lineRule="exact"/>
              <w:rPr>
                <w:rFonts w:hint="eastAsia" w:ascii="宋体" w:hAnsi="宋体"/>
                <w:sz w:val="24"/>
              </w:rPr>
            </w:pPr>
          </w:p>
        </w:tc>
      </w:tr>
      <w:tr w14:paraId="6E5FA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continue"/>
            <w:vAlign w:val="center"/>
          </w:tcPr>
          <w:p w14:paraId="4AB90309">
            <w:pPr>
              <w:spacing w:line="500" w:lineRule="exact"/>
              <w:rPr>
                <w:rFonts w:hint="eastAsia" w:ascii="宋体" w:hAnsi="宋体"/>
                <w:sz w:val="24"/>
              </w:rPr>
            </w:pPr>
          </w:p>
        </w:tc>
        <w:tc>
          <w:tcPr>
            <w:tcW w:w="763" w:type="dxa"/>
            <w:vAlign w:val="center"/>
          </w:tcPr>
          <w:p w14:paraId="5E59C1E9">
            <w:pPr>
              <w:spacing w:line="400" w:lineRule="exact"/>
              <w:jc w:val="center"/>
              <w:rPr>
                <w:rFonts w:hint="eastAsia" w:ascii="宋体" w:hAnsi="宋体"/>
                <w:sz w:val="24"/>
              </w:rPr>
            </w:pPr>
          </w:p>
        </w:tc>
        <w:tc>
          <w:tcPr>
            <w:tcW w:w="1703" w:type="dxa"/>
            <w:vAlign w:val="center"/>
          </w:tcPr>
          <w:p w14:paraId="06FA2724">
            <w:pPr>
              <w:widowControl/>
              <w:jc w:val="center"/>
              <w:textAlignment w:val="center"/>
              <w:rPr>
                <w:rFonts w:hint="eastAsia" w:ascii="宋体" w:hAnsi="宋体"/>
                <w:sz w:val="24"/>
              </w:rPr>
            </w:pPr>
          </w:p>
        </w:tc>
        <w:tc>
          <w:tcPr>
            <w:tcW w:w="1391" w:type="dxa"/>
            <w:vAlign w:val="center"/>
          </w:tcPr>
          <w:p w14:paraId="3D5EA39D">
            <w:pPr>
              <w:jc w:val="center"/>
              <w:rPr>
                <w:rFonts w:hint="eastAsia" w:ascii="宋体" w:hAnsi="宋体"/>
                <w:sz w:val="24"/>
              </w:rPr>
            </w:pPr>
          </w:p>
        </w:tc>
        <w:tc>
          <w:tcPr>
            <w:tcW w:w="994" w:type="dxa"/>
            <w:vAlign w:val="center"/>
          </w:tcPr>
          <w:p w14:paraId="6F687C8F">
            <w:pPr>
              <w:widowControl/>
              <w:jc w:val="center"/>
              <w:textAlignment w:val="center"/>
              <w:rPr>
                <w:rFonts w:hint="eastAsia" w:ascii="宋体" w:hAnsi="宋体"/>
                <w:sz w:val="24"/>
              </w:rPr>
            </w:pPr>
          </w:p>
        </w:tc>
        <w:tc>
          <w:tcPr>
            <w:tcW w:w="1386" w:type="dxa"/>
            <w:vAlign w:val="center"/>
          </w:tcPr>
          <w:p w14:paraId="6CF06681">
            <w:pPr>
              <w:widowControl/>
              <w:jc w:val="center"/>
              <w:textAlignment w:val="center"/>
              <w:rPr>
                <w:rFonts w:hint="eastAsia" w:ascii="宋体" w:hAnsi="宋体"/>
                <w:sz w:val="24"/>
              </w:rPr>
            </w:pPr>
          </w:p>
        </w:tc>
        <w:tc>
          <w:tcPr>
            <w:tcW w:w="992" w:type="dxa"/>
            <w:tcBorders>
              <w:bottom w:val="single" w:color="auto" w:sz="4" w:space="0"/>
            </w:tcBorders>
            <w:vAlign w:val="center"/>
          </w:tcPr>
          <w:p w14:paraId="3C79902E">
            <w:pPr>
              <w:widowControl/>
              <w:jc w:val="center"/>
              <w:textAlignment w:val="center"/>
              <w:rPr>
                <w:rFonts w:hint="eastAsia" w:ascii="宋体" w:hAnsi="宋体"/>
                <w:sz w:val="24"/>
              </w:rPr>
            </w:pPr>
          </w:p>
        </w:tc>
        <w:tc>
          <w:tcPr>
            <w:tcW w:w="1405" w:type="dxa"/>
            <w:tcBorders>
              <w:bottom w:val="single" w:color="auto" w:sz="4" w:space="0"/>
            </w:tcBorders>
            <w:vAlign w:val="center"/>
          </w:tcPr>
          <w:p w14:paraId="19DC1A66">
            <w:pPr>
              <w:spacing w:line="500" w:lineRule="exact"/>
              <w:rPr>
                <w:rFonts w:hint="eastAsia" w:ascii="宋体" w:hAnsi="宋体"/>
                <w:sz w:val="24"/>
              </w:rPr>
            </w:pPr>
          </w:p>
        </w:tc>
      </w:tr>
      <w:tr w14:paraId="005DA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continue"/>
            <w:vAlign w:val="center"/>
          </w:tcPr>
          <w:p w14:paraId="3EB100DA">
            <w:pPr>
              <w:spacing w:line="500" w:lineRule="exact"/>
              <w:rPr>
                <w:rFonts w:hint="eastAsia" w:ascii="宋体" w:hAnsi="宋体"/>
                <w:sz w:val="24"/>
              </w:rPr>
            </w:pPr>
          </w:p>
        </w:tc>
        <w:tc>
          <w:tcPr>
            <w:tcW w:w="763" w:type="dxa"/>
            <w:vAlign w:val="center"/>
          </w:tcPr>
          <w:p w14:paraId="7F3FBDB3">
            <w:pPr>
              <w:spacing w:line="400" w:lineRule="exact"/>
              <w:jc w:val="center"/>
              <w:rPr>
                <w:rFonts w:hint="eastAsia" w:ascii="宋体" w:hAnsi="宋体"/>
                <w:sz w:val="24"/>
              </w:rPr>
            </w:pPr>
          </w:p>
        </w:tc>
        <w:tc>
          <w:tcPr>
            <w:tcW w:w="1703" w:type="dxa"/>
            <w:vAlign w:val="center"/>
          </w:tcPr>
          <w:p w14:paraId="7E38E7E8">
            <w:pPr>
              <w:widowControl/>
              <w:jc w:val="center"/>
              <w:textAlignment w:val="center"/>
              <w:rPr>
                <w:rFonts w:hint="eastAsia" w:ascii="宋体" w:hAnsi="宋体"/>
                <w:sz w:val="24"/>
              </w:rPr>
            </w:pPr>
          </w:p>
        </w:tc>
        <w:tc>
          <w:tcPr>
            <w:tcW w:w="1391" w:type="dxa"/>
            <w:vAlign w:val="center"/>
          </w:tcPr>
          <w:p w14:paraId="426C05E0">
            <w:pPr>
              <w:jc w:val="center"/>
              <w:rPr>
                <w:rFonts w:hint="eastAsia" w:ascii="宋体" w:hAnsi="宋体"/>
                <w:sz w:val="24"/>
              </w:rPr>
            </w:pPr>
          </w:p>
        </w:tc>
        <w:tc>
          <w:tcPr>
            <w:tcW w:w="994" w:type="dxa"/>
            <w:vAlign w:val="center"/>
          </w:tcPr>
          <w:p w14:paraId="6800B32C">
            <w:pPr>
              <w:widowControl/>
              <w:jc w:val="center"/>
              <w:textAlignment w:val="center"/>
              <w:rPr>
                <w:rFonts w:hint="eastAsia" w:ascii="宋体" w:hAnsi="宋体"/>
                <w:sz w:val="24"/>
              </w:rPr>
            </w:pPr>
          </w:p>
        </w:tc>
        <w:tc>
          <w:tcPr>
            <w:tcW w:w="1386" w:type="dxa"/>
            <w:vAlign w:val="center"/>
          </w:tcPr>
          <w:p w14:paraId="6A601EEB">
            <w:pPr>
              <w:widowControl/>
              <w:jc w:val="center"/>
              <w:textAlignment w:val="center"/>
              <w:rPr>
                <w:rFonts w:hint="eastAsia" w:ascii="宋体" w:hAnsi="宋体"/>
                <w:sz w:val="24"/>
              </w:rPr>
            </w:pPr>
          </w:p>
        </w:tc>
        <w:tc>
          <w:tcPr>
            <w:tcW w:w="992" w:type="dxa"/>
            <w:tcBorders>
              <w:bottom w:val="single" w:color="auto" w:sz="4" w:space="0"/>
            </w:tcBorders>
            <w:vAlign w:val="center"/>
          </w:tcPr>
          <w:p w14:paraId="518E55EF">
            <w:pPr>
              <w:widowControl/>
              <w:jc w:val="center"/>
              <w:textAlignment w:val="center"/>
              <w:rPr>
                <w:rFonts w:hint="eastAsia" w:ascii="宋体" w:hAnsi="宋体"/>
                <w:sz w:val="24"/>
              </w:rPr>
            </w:pPr>
          </w:p>
        </w:tc>
        <w:tc>
          <w:tcPr>
            <w:tcW w:w="1405" w:type="dxa"/>
            <w:tcBorders>
              <w:bottom w:val="single" w:color="auto" w:sz="4" w:space="0"/>
            </w:tcBorders>
            <w:vAlign w:val="center"/>
          </w:tcPr>
          <w:p w14:paraId="3CF95005">
            <w:pPr>
              <w:spacing w:line="500" w:lineRule="exact"/>
              <w:rPr>
                <w:rFonts w:hint="eastAsia" w:ascii="宋体" w:hAnsi="宋体"/>
                <w:sz w:val="24"/>
              </w:rPr>
            </w:pPr>
          </w:p>
        </w:tc>
      </w:tr>
      <w:tr w14:paraId="29B0C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continue"/>
            <w:vAlign w:val="center"/>
          </w:tcPr>
          <w:p w14:paraId="74ADD731">
            <w:pPr>
              <w:spacing w:line="500" w:lineRule="exact"/>
              <w:rPr>
                <w:rFonts w:hint="eastAsia" w:ascii="宋体" w:hAnsi="宋体"/>
                <w:sz w:val="24"/>
              </w:rPr>
            </w:pPr>
          </w:p>
        </w:tc>
        <w:tc>
          <w:tcPr>
            <w:tcW w:w="763" w:type="dxa"/>
            <w:vAlign w:val="center"/>
          </w:tcPr>
          <w:p w14:paraId="13957CF6">
            <w:pPr>
              <w:spacing w:line="400" w:lineRule="exact"/>
              <w:jc w:val="center"/>
              <w:rPr>
                <w:rFonts w:hint="eastAsia" w:ascii="宋体" w:hAnsi="宋体"/>
                <w:sz w:val="24"/>
              </w:rPr>
            </w:pPr>
          </w:p>
        </w:tc>
        <w:tc>
          <w:tcPr>
            <w:tcW w:w="1703" w:type="dxa"/>
            <w:vAlign w:val="center"/>
          </w:tcPr>
          <w:p w14:paraId="58BDEF41">
            <w:pPr>
              <w:widowControl/>
              <w:jc w:val="center"/>
              <w:textAlignment w:val="center"/>
              <w:rPr>
                <w:rFonts w:hint="eastAsia" w:ascii="宋体" w:hAnsi="宋体"/>
                <w:sz w:val="24"/>
              </w:rPr>
            </w:pPr>
          </w:p>
        </w:tc>
        <w:tc>
          <w:tcPr>
            <w:tcW w:w="1391" w:type="dxa"/>
            <w:vAlign w:val="center"/>
          </w:tcPr>
          <w:p w14:paraId="26C73314">
            <w:pPr>
              <w:jc w:val="center"/>
              <w:rPr>
                <w:rFonts w:hint="eastAsia" w:ascii="宋体" w:hAnsi="宋体"/>
                <w:sz w:val="24"/>
              </w:rPr>
            </w:pPr>
          </w:p>
        </w:tc>
        <w:tc>
          <w:tcPr>
            <w:tcW w:w="994" w:type="dxa"/>
            <w:vAlign w:val="center"/>
          </w:tcPr>
          <w:p w14:paraId="629FABD2">
            <w:pPr>
              <w:widowControl/>
              <w:jc w:val="center"/>
              <w:textAlignment w:val="center"/>
              <w:rPr>
                <w:rFonts w:hint="eastAsia" w:ascii="宋体" w:hAnsi="宋体"/>
                <w:sz w:val="24"/>
              </w:rPr>
            </w:pPr>
          </w:p>
        </w:tc>
        <w:tc>
          <w:tcPr>
            <w:tcW w:w="1386" w:type="dxa"/>
            <w:vAlign w:val="center"/>
          </w:tcPr>
          <w:p w14:paraId="5852F90A">
            <w:pPr>
              <w:widowControl/>
              <w:jc w:val="center"/>
              <w:textAlignment w:val="center"/>
              <w:rPr>
                <w:rFonts w:hint="eastAsia" w:ascii="宋体" w:hAnsi="宋体"/>
                <w:sz w:val="24"/>
              </w:rPr>
            </w:pPr>
          </w:p>
        </w:tc>
        <w:tc>
          <w:tcPr>
            <w:tcW w:w="992" w:type="dxa"/>
            <w:tcBorders>
              <w:bottom w:val="single" w:color="auto" w:sz="4" w:space="0"/>
            </w:tcBorders>
            <w:vAlign w:val="center"/>
          </w:tcPr>
          <w:p w14:paraId="44303650">
            <w:pPr>
              <w:widowControl/>
              <w:jc w:val="center"/>
              <w:textAlignment w:val="center"/>
              <w:rPr>
                <w:rFonts w:hint="eastAsia" w:ascii="宋体" w:hAnsi="宋体"/>
                <w:sz w:val="24"/>
              </w:rPr>
            </w:pPr>
          </w:p>
        </w:tc>
        <w:tc>
          <w:tcPr>
            <w:tcW w:w="1405" w:type="dxa"/>
            <w:tcBorders>
              <w:bottom w:val="single" w:color="auto" w:sz="4" w:space="0"/>
            </w:tcBorders>
            <w:vAlign w:val="center"/>
          </w:tcPr>
          <w:p w14:paraId="1014BECF">
            <w:pPr>
              <w:spacing w:line="500" w:lineRule="exact"/>
              <w:rPr>
                <w:rFonts w:hint="eastAsia" w:ascii="宋体" w:hAnsi="宋体"/>
                <w:sz w:val="24"/>
              </w:rPr>
            </w:pPr>
          </w:p>
        </w:tc>
      </w:tr>
      <w:tr w14:paraId="72F22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continue"/>
            <w:vAlign w:val="center"/>
          </w:tcPr>
          <w:p w14:paraId="7CB68599">
            <w:pPr>
              <w:spacing w:line="500" w:lineRule="exact"/>
              <w:rPr>
                <w:rFonts w:hint="eastAsia" w:ascii="宋体" w:hAnsi="宋体"/>
                <w:sz w:val="24"/>
              </w:rPr>
            </w:pPr>
          </w:p>
        </w:tc>
        <w:tc>
          <w:tcPr>
            <w:tcW w:w="763" w:type="dxa"/>
            <w:vAlign w:val="center"/>
          </w:tcPr>
          <w:p w14:paraId="37894564">
            <w:pPr>
              <w:spacing w:line="400" w:lineRule="exact"/>
              <w:jc w:val="center"/>
              <w:rPr>
                <w:rFonts w:hint="eastAsia" w:ascii="宋体" w:hAnsi="宋体"/>
                <w:sz w:val="24"/>
              </w:rPr>
            </w:pPr>
          </w:p>
        </w:tc>
        <w:tc>
          <w:tcPr>
            <w:tcW w:w="1703" w:type="dxa"/>
            <w:vAlign w:val="center"/>
          </w:tcPr>
          <w:p w14:paraId="7E138743">
            <w:pPr>
              <w:widowControl/>
              <w:jc w:val="center"/>
              <w:textAlignment w:val="center"/>
              <w:rPr>
                <w:rFonts w:hint="eastAsia" w:ascii="宋体" w:hAnsi="宋体"/>
                <w:sz w:val="24"/>
              </w:rPr>
            </w:pPr>
          </w:p>
        </w:tc>
        <w:tc>
          <w:tcPr>
            <w:tcW w:w="1391" w:type="dxa"/>
            <w:vAlign w:val="center"/>
          </w:tcPr>
          <w:p w14:paraId="756EDC1D">
            <w:pPr>
              <w:jc w:val="center"/>
              <w:rPr>
                <w:rFonts w:hint="eastAsia" w:ascii="宋体" w:hAnsi="宋体"/>
                <w:sz w:val="24"/>
              </w:rPr>
            </w:pPr>
          </w:p>
        </w:tc>
        <w:tc>
          <w:tcPr>
            <w:tcW w:w="994" w:type="dxa"/>
            <w:vAlign w:val="center"/>
          </w:tcPr>
          <w:p w14:paraId="0F1F4B04">
            <w:pPr>
              <w:widowControl/>
              <w:jc w:val="center"/>
              <w:textAlignment w:val="center"/>
              <w:rPr>
                <w:rFonts w:hint="eastAsia" w:ascii="宋体" w:hAnsi="宋体"/>
                <w:sz w:val="24"/>
              </w:rPr>
            </w:pPr>
          </w:p>
        </w:tc>
        <w:tc>
          <w:tcPr>
            <w:tcW w:w="1386" w:type="dxa"/>
            <w:vAlign w:val="center"/>
          </w:tcPr>
          <w:p w14:paraId="3093D2D1">
            <w:pPr>
              <w:widowControl/>
              <w:jc w:val="center"/>
              <w:textAlignment w:val="center"/>
              <w:rPr>
                <w:rFonts w:hint="eastAsia" w:ascii="宋体" w:hAnsi="宋体"/>
                <w:sz w:val="24"/>
              </w:rPr>
            </w:pPr>
          </w:p>
        </w:tc>
        <w:tc>
          <w:tcPr>
            <w:tcW w:w="992" w:type="dxa"/>
            <w:tcBorders>
              <w:bottom w:val="single" w:color="auto" w:sz="4" w:space="0"/>
            </w:tcBorders>
            <w:vAlign w:val="center"/>
          </w:tcPr>
          <w:p w14:paraId="2F535666">
            <w:pPr>
              <w:widowControl/>
              <w:jc w:val="center"/>
              <w:textAlignment w:val="center"/>
              <w:rPr>
                <w:rFonts w:hint="eastAsia" w:ascii="宋体" w:hAnsi="宋体"/>
                <w:sz w:val="24"/>
              </w:rPr>
            </w:pPr>
          </w:p>
        </w:tc>
        <w:tc>
          <w:tcPr>
            <w:tcW w:w="1405" w:type="dxa"/>
            <w:tcBorders>
              <w:bottom w:val="single" w:color="auto" w:sz="4" w:space="0"/>
            </w:tcBorders>
            <w:vAlign w:val="center"/>
          </w:tcPr>
          <w:p w14:paraId="36E2BAA2">
            <w:pPr>
              <w:spacing w:line="500" w:lineRule="exact"/>
              <w:rPr>
                <w:rFonts w:hint="eastAsia" w:ascii="宋体" w:hAnsi="宋体"/>
                <w:sz w:val="24"/>
              </w:rPr>
            </w:pPr>
          </w:p>
        </w:tc>
      </w:tr>
      <w:tr w14:paraId="4B0E8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7" w:hRule="atLeast"/>
          <w:jc w:val="center"/>
        </w:trPr>
        <w:tc>
          <w:tcPr>
            <w:tcW w:w="3175" w:type="dxa"/>
            <w:gridSpan w:val="3"/>
            <w:vAlign w:val="center"/>
          </w:tcPr>
          <w:p w14:paraId="34B87448">
            <w:pPr>
              <w:spacing w:line="500" w:lineRule="exact"/>
              <w:jc w:val="center"/>
              <w:rPr>
                <w:rFonts w:hint="eastAsia" w:ascii="宋体" w:hAnsi="宋体"/>
                <w:sz w:val="24"/>
              </w:rPr>
            </w:pPr>
            <w:r>
              <w:rPr>
                <w:rFonts w:hint="eastAsia" w:ascii="宋体" w:hAnsi="宋体"/>
                <w:sz w:val="24"/>
              </w:rPr>
              <w:t>竞价总价（大写）</w:t>
            </w:r>
          </w:p>
        </w:tc>
        <w:tc>
          <w:tcPr>
            <w:tcW w:w="3771" w:type="dxa"/>
            <w:gridSpan w:val="3"/>
            <w:vAlign w:val="center"/>
          </w:tcPr>
          <w:p w14:paraId="76929060">
            <w:pPr>
              <w:spacing w:line="500" w:lineRule="exact"/>
              <w:rPr>
                <w:rFonts w:hint="eastAsia" w:ascii="宋体" w:hAnsi="宋体"/>
                <w:sz w:val="24"/>
              </w:rPr>
            </w:pPr>
          </w:p>
        </w:tc>
        <w:tc>
          <w:tcPr>
            <w:tcW w:w="2397" w:type="dxa"/>
            <w:gridSpan w:val="2"/>
            <w:vAlign w:val="center"/>
          </w:tcPr>
          <w:p w14:paraId="71235865">
            <w:pPr>
              <w:spacing w:line="500" w:lineRule="exact"/>
              <w:rPr>
                <w:rFonts w:hint="eastAsia" w:ascii="宋体" w:hAnsi="宋体"/>
                <w:sz w:val="24"/>
              </w:rPr>
            </w:pPr>
            <w:r>
              <w:rPr>
                <w:rFonts w:hint="eastAsia" w:ascii="宋体" w:hAnsi="宋体"/>
                <w:sz w:val="24"/>
              </w:rPr>
              <w:t>小写：</w:t>
            </w:r>
          </w:p>
        </w:tc>
      </w:tr>
    </w:tbl>
    <w:p w14:paraId="22785407">
      <w:pPr>
        <w:rPr>
          <w:rFonts w:hint="eastAsia" w:ascii="宋体" w:hAnsi="宋体"/>
          <w:b/>
          <w:sz w:val="24"/>
          <w:szCs w:val="24"/>
          <w:u w:val="single"/>
        </w:rPr>
      </w:pPr>
    </w:p>
    <w:p w14:paraId="32D2CBCB">
      <w:pPr>
        <w:ind w:firstLine="482" w:firstLineChars="200"/>
        <w:rPr>
          <w:rFonts w:hint="eastAsia" w:ascii="宋体" w:hAnsi="宋体"/>
          <w:b/>
          <w:sz w:val="24"/>
          <w:szCs w:val="24"/>
          <w:u w:val="single"/>
        </w:rPr>
      </w:pPr>
      <w:r>
        <w:rPr>
          <w:rFonts w:hint="eastAsia" w:ascii="宋体" w:hAnsi="宋体"/>
          <w:b/>
          <w:sz w:val="24"/>
          <w:szCs w:val="24"/>
          <w:u w:val="single"/>
        </w:rPr>
        <w:t>注：（1）</w:t>
      </w:r>
      <w:r>
        <w:rPr>
          <w:rFonts w:ascii="宋体" w:hAnsi="宋体"/>
          <w:b/>
          <w:sz w:val="24"/>
          <w:szCs w:val="24"/>
          <w:u w:val="single"/>
        </w:rPr>
        <w:t>竞价人首次提交的报价总价</w:t>
      </w:r>
      <w:r>
        <w:rPr>
          <w:rFonts w:hint="eastAsia" w:ascii="宋体" w:hAnsi="宋体"/>
          <w:b/>
          <w:sz w:val="24"/>
          <w:szCs w:val="24"/>
          <w:u w:val="single"/>
        </w:rPr>
        <w:t>不能高于</w:t>
      </w:r>
      <w:r>
        <w:rPr>
          <w:rFonts w:ascii="宋体" w:hAnsi="宋体"/>
          <w:b/>
          <w:sz w:val="24"/>
          <w:szCs w:val="24"/>
          <w:u w:val="single"/>
        </w:rPr>
        <w:t>公告最高限价，报价单价不能超过竞价文件的单价最高限价，否则，视为无效报价</w:t>
      </w:r>
      <w:r>
        <w:rPr>
          <w:rFonts w:hint="eastAsia" w:ascii="宋体" w:hAnsi="宋体"/>
          <w:b/>
          <w:sz w:val="24"/>
          <w:szCs w:val="24"/>
          <w:u w:val="single"/>
        </w:rPr>
        <w:t>。</w:t>
      </w:r>
    </w:p>
    <w:p w14:paraId="58C168F8">
      <w:pPr>
        <w:pStyle w:val="20"/>
        <w:ind w:firstLine="482"/>
        <w:rPr>
          <w:rFonts w:hint="eastAsia" w:ascii="宋体" w:hAnsi="宋体"/>
        </w:rPr>
      </w:pPr>
      <w:r>
        <w:rPr>
          <w:rFonts w:hint="eastAsia" w:ascii="宋体" w:hAnsi="宋体"/>
          <w:b/>
          <w:sz w:val="24"/>
          <w:u w:val="single"/>
        </w:rPr>
        <w:t>（2）竞价人应以包括本项目所涉及的有关项目的所有费用进行报价，报价应包含报价应包含履行合同所必需的一切费用。</w:t>
      </w:r>
    </w:p>
    <w:p w14:paraId="101EF10E">
      <w:pPr>
        <w:rPr>
          <w:rFonts w:hint="eastAsia" w:ascii="宋体" w:hAnsi="宋体"/>
          <w:b/>
          <w:sz w:val="24"/>
          <w:szCs w:val="24"/>
          <w:u w:val="single"/>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85"/>
      </w:tblGrid>
      <w:tr w14:paraId="6238B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9" w:hRule="atLeast"/>
          <w:jc w:val="center"/>
        </w:trPr>
        <w:tc>
          <w:tcPr>
            <w:tcW w:w="8385" w:type="dxa"/>
          </w:tcPr>
          <w:p w14:paraId="23607109">
            <w:pPr>
              <w:ind w:left="4410" w:leftChars="2100"/>
              <w:jc w:val="center"/>
              <w:rPr>
                <w:rFonts w:hint="eastAsia" w:ascii="宋体" w:hAnsi="宋体"/>
                <w:b/>
                <w:sz w:val="36"/>
                <w:szCs w:val="36"/>
              </w:rPr>
            </w:pPr>
          </w:p>
          <w:p w14:paraId="2B546629">
            <w:pPr>
              <w:ind w:left="4410" w:leftChars="2100"/>
              <w:jc w:val="center"/>
              <w:rPr>
                <w:rFonts w:hint="eastAsia" w:ascii="宋体" w:hAnsi="宋体"/>
                <w:b/>
                <w:sz w:val="36"/>
                <w:szCs w:val="36"/>
              </w:rPr>
            </w:pPr>
          </w:p>
          <w:p w14:paraId="0A4AF6B2">
            <w:pPr>
              <w:jc w:val="center"/>
              <w:rPr>
                <w:rFonts w:hint="eastAsia" w:ascii="宋体" w:hAnsi="宋体"/>
                <w:sz w:val="24"/>
                <w:szCs w:val="24"/>
              </w:rPr>
            </w:pPr>
            <w:r>
              <w:rPr>
                <w:rFonts w:hint="eastAsia" w:ascii="宋体" w:hAnsi="宋体"/>
                <w:sz w:val="24"/>
                <w:szCs w:val="24"/>
              </w:rPr>
              <w:t>保证金凭证复印件粘贴处</w:t>
            </w:r>
          </w:p>
          <w:p w14:paraId="5125105C">
            <w:pPr>
              <w:ind w:left="4410" w:leftChars="2100"/>
              <w:jc w:val="center"/>
              <w:rPr>
                <w:rFonts w:hint="eastAsia" w:ascii="宋体" w:hAnsi="宋体"/>
                <w:b/>
                <w:sz w:val="36"/>
                <w:szCs w:val="36"/>
              </w:rPr>
            </w:pPr>
          </w:p>
        </w:tc>
      </w:tr>
    </w:tbl>
    <w:p w14:paraId="3EE2717C">
      <w:pPr>
        <w:spacing w:line="360" w:lineRule="auto"/>
        <w:ind w:left="-718" w:leftChars="-342" w:right="-874" w:rightChars="-416" w:firstLine="357" w:firstLineChars="170"/>
        <w:rPr>
          <w:rFonts w:hint="eastAsia" w:ascii="宋体" w:hAnsi="宋体" w:cs="Arial"/>
          <w:szCs w:val="21"/>
        </w:rPr>
      </w:pPr>
    </w:p>
    <w:p w14:paraId="02C6E197">
      <w:pPr>
        <w:rPr>
          <w:rFonts w:hint="eastAsia" w:ascii="宋体" w:hAnsi="宋体"/>
          <w:b/>
          <w:sz w:val="24"/>
          <w:szCs w:val="24"/>
        </w:rPr>
      </w:pPr>
    </w:p>
    <w:p w14:paraId="7BD6C223">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竞价人（全称并加盖公章）</w:t>
      </w:r>
      <w:r>
        <w:rPr>
          <w:rFonts w:hint="eastAsia" w:ascii="宋体" w:hAnsi="宋体" w:cs="宋体"/>
          <w:bCs/>
          <w:kern w:val="0"/>
          <w:sz w:val="24"/>
          <w:shd w:val="clear" w:color="auto" w:fill="FFFFFF"/>
        </w:rPr>
        <w:t>：</w:t>
      </w:r>
    </w:p>
    <w:p w14:paraId="297FFC77">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竞价人授权代表签字</w:t>
      </w:r>
      <w:r>
        <w:rPr>
          <w:rFonts w:hint="eastAsia" w:ascii="宋体" w:hAnsi="宋体" w:cs="宋体"/>
          <w:bCs/>
          <w:kern w:val="0"/>
          <w:sz w:val="24"/>
          <w:shd w:val="clear" w:color="auto" w:fill="FFFFFF"/>
        </w:rPr>
        <w:t>：</w:t>
      </w:r>
    </w:p>
    <w:p w14:paraId="022012E3">
      <w:pPr>
        <w:spacing w:line="440" w:lineRule="exact"/>
        <w:rPr>
          <w:rFonts w:hint="eastAsia" w:ascii="宋体" w:hAnsi="宋体" w:cs="宋体"/>
          <w:b/>
          <w:kern w:val="0"/>
          <w:sz w:val="24"/>
        </w:rPr>
      </w:pPr>
      <w:r>
        <w:rPr>
          <w:rFonts w:hint="eastAsia" w:ascii="宋体" w:hAnsi="宋体"/>
          <w:sz w:val="24"/>
        </w:rPr>
        <w:t>日  期： 年 月 日</w:t>
      </w:r>
    </w:p>
    <w:p w14:paraId="1F8A5CD4">
      <w:pPr>
        <w:rPr>
          <w:rFonts w:hint="eastAsia" w:ascii="宋体" w:hAnsi="宋体"/>
          <w:b/>
          <w:sz w:val="28"/>
          <w:szCs w:val="28"/>
        </w:rPr>
      </w:pPr>
      <w:r>
        <w:rPr>
          <w:rFonts w:hint="eastAsia" w:ascii="宋体" w:hAnsi="宋体" w:cs="宋体"/>
          <w:b/>
          <w:kern w:val="0"/>
          <w:sz w:val="24"/>
        </w:rPr>
        <w:br w:type="page"/>
      </w:r>
      <w:r>
        <w:rPr>
          <w:rFonts w:hint="eastAsia" w:ascii="宋体" w:hAnsi="宋体" w:cs="宋体"/>
          <w:b/>
          <w:kern w:val="0"/>
          <w:sz w:val="24"/>
        </w:rPr>
        <w:t>附件11：</w:t>
      </w:r>
    </w:p>
    <w:p w14:paraId="12618B1C">
      <w:pPr>
        <w:widowControl/>
        <w:spacing w:after="109"/>
        <w:jc w:val="center"/>
        <w:rPr>
          <w:rFonts w:hint="eastAsia" w:ascii="宋体" w:hAnsi="宋体"/>
          <w:b/>
          <w:sz w:val="28"/>
          <w:szCs w:val="28"/>
        </w:rPr>
      </w:pPr>
      <w:r>
        <w:rPr>
          <w:rFonts w:ascii="宋体" w:hAnsi="宋体"/>
          <w:b/>
          <w:sz w:val="28"/>
          <w:szCs w:val="28"/>
        </w:rPr>
        <w:t>技术和服务要求响应表</w:t>
      </w:r>
    </w:p>
    <w:p w14:paraId="3B13DF42">
      <w:pPr>
        <w:widowControl/>
        <w:spacing w:after="109"/>
        <w:jc w:val="left"/>
        <w:rPr>
          <w:rFonts w:hint="eastAsia" w:ascii="宋体" w:hAnsi="宋体" w:cs="宋体"/>
          <w:kern w:val="0"/>
          <w:szCs w:val="21"/>
        </w:rPr>
      </w:pPr>
      <w:r>
        <w:rPr>
          <w:rFonts w:ascii="宋体" w:hAnsi="宋体" w:cs="宋体"/>
          <w:kern w:val="0"/>
          <w:szCs w:val="21"/>
        </w:rPr>
        <w:t> </w:t>
      </w:r>
    </w:p>
    <w:p w14:paraId="03365A1F">
      <w:pPr>
        <w:widowControl/>
        <w:spacing w:after="109"/>
        <w:jc w:val="left"/>
        <w:rPr>
          <w:rFonts w:hint="eastAsia" w:ascii="宋体" w:hAnsi="宋体" w:cs="宋体"/>
          <w:kern w:val="0"/>
          <w:sz w:val="24"/>
          <w:szCs w:val="24"/>
        </w:rPr>
      </w:pPr>
      <w:r>
        <w:rPr>
          <w:rFonts w:hint="eastAsia" w:ascii="宋体" w:hAnsi="宋体" w:cs="宋体"/>
          <w:kern w:val="0"/>
          <w:sz w:val="24"/>
          <w:szCs w:val="24"/>
        </w:rPr>
        <w:t>项目</w:t>
      </w:r>
      <w:r>
        <w:rPr>
          <w:rFonts w:ascii="宋体" w:hAnsi="宋体" w:cs="宋体"/>
          <w:kern w:val="0"/>
          <w:sz w:val="24"/>
          <w:szCs w:val="24"/>
        </w:rPr>
        <w:t>编号：</w:t>
      </w:r>
      <w:r>
        <w:rPr>
          <w:rFonts w:ascii="宋体" w:hAnsi="宋体" w:cs="宋体"/>
          <w:kern w:val="0"/>
          <w:sz w:val="24"/>
          <w:szCs w:val="24"/>
          <w:u w:val="single"/>
        </w:rPr>
        <w:t>                   </w:t>
      </w:r>
    </w:p>
    <w:tbl>
      <w:tblPr>
        <w:tblStyle w:val="21"/>
        <w:tblW w:w="0" w:type="auto"/>
        <w:tblInd w:w="0" w:type="dxa"/>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Layout w:type="fixed"/>
        <w:tblCellMar>
          <w:top w:w="15" w:type="dxa"/>
          <w:left w:w="15" w:type="dxa"/>
          <w:bottom w:w="15" w:type="dxa"/>
          <w:right w:w="15" w:type="dxa"/>
        </w:tblCellMar>
      </w:tblPr>
      <w:tblGrid>
        <w:gridCol w:w="893"/>
        <w:gridCol w:w="1199"/>
        <w:gridCol w:w="3260"/>
        <w:gridCol w:w="2263"/>
        <w:gridCol w:w="2305"/>
      </w:tblGrid>
      <w:tr w14:paraId="4C3D76FE">
        <w:tblPrEx>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CellMar>
            <w:top w:w="15" w:type="dxa"/>
            <w:left w:w="15" w:type="dxa"/>
            <w:bottom w:w="15" w:type="dxa"/>
            <w:right w:w="15" w:type="dxa"/>
          </w:tblCellMar>
        </w:tblPrEx>
        <w:trPr>
          <w:trHeight w:val="646" w:hRule="atLeast"/>
        </w:trPr>
        <w:tc>
          <w:tcPr>
            <w:tcW w:w="893" w:type="dxa"/>
            <w:tcBorders>
              <w:top w:val="single" w:color="auto" w:sz="4" w:space="0"/>
              <w:left w:val="single" w:color="auto" w:sz="4" w:space="0"/>
              <w:bottom w:val="single" w:color="auto" w:sz="4" w:space="0"/>
              <w:right w:val="single" w:color="auto" w:sz="4" w:space="0"/>
            </w:tcBorders>
            <w:shd w:val="clear" w:color="auto" w:fill="FFFFFF"/>
            <w:tcMar>
              <w:top w:w="0" w:type="dxa"/>
              <w:left w:w="76" w:type="dxa"/>
              <w:bottom w:w="0" w:type="dxa"/>
              <w:right w:w="76" w:type="dxa"/>
            </w:tcMar>
            <w:vAlign w:val="center"/>
          </w:tcPr>
          <w:p w14:paraId="2404F12D">
            <w:pPr>
              <w:widowControl/>
              <w:spacing w:line="185" w:lineRule="atLeast"/>
              <w:jc w:val="center"/>
              <w:rPr>
                <w:rFonts w:hint="eastAsia" w:ascii="宋体" w:hAnsi="宋体" w:cs="宋体"/>
                <w:kern w:val="0"/>
                <w:sz w:val="24"/>
                <w:szCs w:val="24"/>
              </w:rPr>
            </w:pPr>
            <w:r>
              <w:rPr>
                <w:rFonts w:ascii="宋体" w:hAnsi="宋体" w:cs="宋体"/>
                <w:kern w:val="0"/>
                <w:sz w:val="24"/>
                <w:szCs w:val="24"/>
              </w:rPr>
              <w:t>合同包</w:t>
            </w:r>
          </w:p>
        </w:tc>
        <w:tc>
          <w:tcPr>
            <w:tcW w:w="1199" w:type="dxa"/>
            <w:tcBorders>
              <w:top w:val="single" w:color="auto" w:sz="4" w:space="0"/>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0B850BCC">
            <w:pPr>
              <w:widowControl/>
              <w:spacing w:line="185" w:lineRule="atLeast"/>
              <w:jc w:val="center"/>
              <w:rPr>
                <w:rFonts w:hint="eastAsia" w:ascii="宋体" w:hAnsi="宋体" w:cs="宋体"/>
                <w:kern w:val="0"/>
                <w:sz w:val="24"/>
                <w:szCs w:val="24"/>
              </w:rPr>
            </w:pPr>
            <w:r>
              <w:rPr>
                <w:rFonts w:ascii="宋体" w:hAnsi="宋体" w:cs="宋体"/>
                <w:kern w:val="0"/>
                <w:sz w:val="24"/>
                <w:szCs w:val="24"/>
              </w:rPr>
              <w:t>品目号</w:t>
            </w:r>
          </w:p>
        </w:tc>
        <w:tc>
          <w:tcPr>
            <w:tcW w:w="3260" w:type="dxa"/>
            <w:tcBorders>
              <w:top w:val="single" w:color="auto" w:sz="4" w:space="0"/>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62576439">
            <w:pPr>
              <w:widowControl/>
              <w:spacing w:line="185" w:lineRule="atLeast"/>
              <w:jc w:val="center"/>
              <w:rPr>
                <w:rFonts w:hint="eastAsia" w:ascii="宋体" w:hAnsi="宋体" w:cs="宋体"/>
                <w:kern w:val="0"/>
                <w:sz w:val="24"/>
                <w:szCs w:val="24"/>
              </w:rPr>
            </w:pPr>
            <w:r>
              <w:rPr>
                <w:rFonts w:ascii="宋体" w:hAnsi="宋体" w:cs="宋体"/>
                <w:kern w:val="0"/>
                <w:sz w:val="24"/>
                <w:szCs w:val="24"/>
              </w:rPr>
              <w:t>技术和服务要求</w:t>
            </w:r>
          </w:p>
        </w:tc>
        <w:tc>
          <w:tcPr>
            <w:tcW w:w="2263" w:type="dxa"/>
            <w:tcBorders>
              <w:top w:val="single" w:color="auto" w:sz="4" w:space="0"/>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6CB1462A">
            <w:pPr>
              <w:widowControl/>
              <w:spacing w:line="185" w:lineRule="atLeast"/>
              <w:jc w:val="center"/>
              <w:rPr>
                <w:rFonts w:hint="eastAsia" w:ascii="宋体" w:hAnsi="宋体" w:cs="宋体"/>
                <w:kern w:val="0"/>
                <w:sz w:val="24"/>
                <w:szCs w:val="24"/>
              </w:rPr>
            </w:pPr>
            <w:r>
              <w:rPr>
                <w:rFonts w:ascii="宋体" w:hAnsi="宋体" w:cs="宋体"/>
                <w:kern w:val="0"/>
                <w:sz w:val="24"/>
                <w:szCs w:val="24"/>
              </w:rPr>
              <w:t>报价响应</w:t>
            </w:r>
          </w:p>
        </w:tc>
        <w:tc>
          <w:tcPr>
            <w:tcW w:w="2305" w:type="dxa"/>
            <w:tcBorders>
              <w:top w:val="single" w:color="auto" w:sz="4" w:space="0"/>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17FACB88">
            <w:pPr>
              <w:widowControl/>
              <w:spacing w:line="185" w:lineRule="atLeast"/>
              <w:jc w:val="center"/>
              <w:rPr>
                <w:rFonts w:hint="eastAsia" w:ascii="宋体" w:hAnsi="宋体" w:cs="宋体"/>
                <w:kern w:val="0"/>
                <w:sz w:val="24"/>
                <w:szCs w:val="24"/>
              </w:rPr>
            </w:pPr>
            <w:r>
              <w:rPr>
                <w:rFonts w:ascii="宋体" w:hAnsi="宋体" w:cs="宋体"/>
                <w:kern w:val="0"/>
                <w:sz w:val="24"/>
                <w:szCs w:val="24"/>
              </w:rPr>
              <w:t>是否偏离及说明</w:t>
            </w:r>
          </w:p>
        </w:tc>
      </w:tr>
      <w:tr w14:paraId="681B66BD">
        <w:tblPrEx>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CellMar>
            <w:top w:w="15" w:type="dxa"/>
            <w:left w:w="15" w:type="dxa"/>
            <w:bottom w:w="15" w:type="dxa"/>
            <w:right w:w="15" w:type="dxa"/>
          </w:tblCellMar>
        </w:tblPrEx>
        <w:tc>
          <w:tcPr>
            <w:tcW w:w="893" w:type="dxa"/>
            <w:vMerge w:val="restart"/>
            <w:tcBorders>
              <w:top w:val="nil"/>
              <w:left w:val="single" w:color="auto" w:sz="4" w:space="0"/>
              <w:bottom w:val="single" w:color="auto" w:sz="4" w:space="0"/>
              <w:right w:val="single" w:color="auto" w:sz="4" w:space="0"/>
            </w:tcBorders>
            <w:shd w:val="clear" w:color="auto" w:fill="FFFFFF"/>
            <w:tcMar>
              <w:top w:w="0" w:type="dxa"/>
              <w:left w:w="76" w:type="dxa"/>
              <w:bottom w:w="0" w:type="dxa"/>
              <w:right w:w="76" w:type="dxa"/>
            </w:tcMar>
            <w:vAlign w:val="center"/>
          </w:tcPr>
          <w:p w14:paraId="24A1E11C">
            <w:pPr>
              <w:widowControl/>
              <w:spacing w:after="109"/>
              <w:jc w:val="center"/>
              <w:rPr>
                <w:rFonts w:hint="eastAsia" w:ascii="宋体" w:hAnsi="宋体" w:cs="宋体"/>
                <w:kern w:val="0"/>
                <w:sz w:val="24"/>
                <w:szCs w:val="24"/>
              </w:rPr>
            </w:pPr>
            <w:r>
              <w:rPr>
                <w:rFonts w:hint="eastAsia" w:ascii="宋体" w:hAnsi="宋体" w:cs="宋体"/>
                <w:kern w:val="0"/>
                <w:sz w:val="24"/>
                <w:szCs w:val="24"/>
              </w:rPr>
              <w:t>1</w:t>
            </w:r>
          </w:p>
        </w:tc>
        <w:tc>
          <w:tcPr>
            <w:tcW w:w="1199"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3E500BE5">
            <w:pPr>
              <w:widowControl/>
              <w:spacing w:after="109"/>
              <w:jc w:val="center"/>
              <w:rPr>
                <w:rFonts w:hint="eastAsia" w:ascii="宋体" w:hAnsi="宋体" w:cs="宋体"/>
                <w:kern w:val="0"/>
                <w:sz w:val="24"/>
                <w:szCs w:val="24"/>
              </w:rPr>
            </w:pPr>
            <w:r>
              <w:rPr>
                <w:rFonts w:hint="eastAsia" w:ascii="宋体" w:hAnsi="宋体" w:cs="宋体"/>
                <w:kern w:val="0"/>
                <w:sz w:val="24"/>
                <w:szCs w:val="24"/>
              </w:rPr>
              <w:t>1</w:t>
            </w:r>
            <w:r>
              <w:rPr>
                <w:rFonts w:ascii="宋体" w:hAnsi="宋体" w:cs="宋体"/>
                <w:kern w:val="0"/>
                <w:sz w:val="24"/>
                <w:szCs w:val="24"/>
              </w:rPr>
              <w:t>-1</w:t>
            </w:r>
          </w:p>
        </w:tc>
        <w:tc>
          <w:tcPr>
            <w:tcW w:w="3260"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6024F178">
            <w:pPr>
              <w:widowControl/>
              <w:jc w:val="left"/>
              <w:rPr>
                <w:rFonts w:hint="eastAsia" w:ascii="宋体" w:hAnsi="宋体" w:cs="宋体"/>
                <w:kern w:val="0"/>
                <w:sz w:val="24"/>
                <w:szCs w:val="24"/>
              </w:rPr>
            </w:pPr>
          </w:p>
        </w:tc>
        <w:tc>
          <w:tcPr>
            <w:tcW w:w="2263"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4174919A">
            <w:pPr>
              <w:widowControl/>
              <w:jc w:val="left"/>
              <w:rPr>
                <w:rFonts w:hint="eastAsia" w:ascii="宋体" w:hAnsi="宋体" w:cs="宋体"/>
                <w:kern w:val="0"/>
                <w:sz w:val="24"/>
                <w:szCs w:val="24"/>
              </w:rPr>
            </w:pPr>
          </w:p>
        </w:tc>
        <w:tc>
          <w:tcPr>
            <w:tcW w:w="2305"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3DA35746">
            <w:pPr>
              <w:widowControl/>
              <w:jc w:val="left"/>
              <w:rPr>
                <w:rFonts w:hint="eastAsia" w:ascii="宋体" w:hAnsi="宋体" w:cs="宋体"/>
                <w:kern w:val="0"/>
                <w:sz w:val="24"/>
                <w:szCs w:val="24"/>
              </w:rPr>
            </w:pPr>
          </w:p>
        </w:tc>
      </w:tr>
      <w:tr w14:paraId="17BFABAB">
        <w:tblPrEx>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CellMar>
            <w:top w:w="15" w:type="dxa"/>
            <w:left w:w="15" w:type="dxa"/>
            <w:bottom w:w="15" w:type="dxa"/>
            <w:right w:w="15" w:type="dxa"/>
          </w:tblCellMar>
        </w:tblPrEx>
        <w:tc>
          <w:tcPr>
            <w:tcW w:w="893" w:type="dxa"/>
            <w:vMerge w:val="continue"/>
            <w:tcBorders>
              <w:top w:val="nil"/>
              <w:left w:val="single" w:color="auto" w:sz="4" w:space="0"/>
              <w:bottom w:val="single" w:color="auto" w:sz="4" w:space="0"/>
              <w:right w:val="single" w:color="auto" w:sz="4" w:space="0"/>
            </w:tcBorders>
            <w:vAlign w:val="center"/>
          </w:tcPr>
          <w:p w14:paraId="775B5119">
            <w:pPr>
              <w:widowControl/>
              <w:jc w:val="left"/>
              <w:rPr>
                <w:rFonts w:hint="eastAsia" w:ascii="宋体" w:hAnsi="宋体" w:cs="宋体"/>
                <w:kern w:val="0"/>
                <w:sz w:val="24"/>
                <w:szCs w:val="24"/>
              </w:rPr>
            </w:pPr>
          </w:p>
        </w:tc>
        <w:tc>
          <w:tcPr>
            <w:tcW w:w="1199"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5928036B">
            <w:pPr>
              <w:widowControl/>
              <w:spacing w:after="109"/>
              <w:jc w:val="center"/>
              <w:rPr>
                <w:rFonts w:hint="eastAsia" w:ascii="宋体" w:hAnsi="宋体" w:cs="宋体"/>
                <w:kern w:val="0"/>
                <w:sz w:val="24"/>
                <w:szCs w:val="24"/>
              </w:rPr>
            </w:pPr>
            <w:r>
              <w:rPr>
                <w:rFonts w:ascii="宋体" w:hAnsi="宋体" w:cs="Calibri"/>
                <w:kern w:val="0"/>
                <w:sz w:val="24"/>
                <w:szCs w:val="24"/>
              </w:rPr>
              <w:t>…</w:t>
            </w:r>
          </w:p>
        </w:tc>
        <w:tc>
          <w:tcPr>
            <w:tcW w:w="3260"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1A7EBD6D">
            <w:pPr>
              <w:widowControl/>
              <w:jc w:val="left"/>
              <w:rPr>
                <w:rFonts w:hint="eastAsia" w:ascii="宋体" w:hAnsi="宋体" w:cs="宋体"/>
                <w:kern w:val="0"/>
                <w:sz w:val="24"/>
                <w:szCs w:val="24"/>
              </w:rPr>
            </w:pPr>
          </w:p>
        </w:tc>
        <w:tc>
          <w:tcPr>
            <w:tcW w:w="2263"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3474C2D9">
            <w:pPr>
              <w:widowControl/>
              <w:jc w:val="left"/>
              <w:rPr>
                <w:rFonts w:hint="eastAsia" w:ascii="宋体" w:hAnsi="宋体" w:cs="宋体"/>
                <w:kern w:val="0"/>
                <w:sz w:val="24"/>
                <w:szCs w:val="24"/>
              </w:rPr>
            </w:pPr>
          </w:p>
        </w:tc>
        <w:tc>
          <w:tcPr>
            <w:tcW w:w="2305"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5EFE891F">
            <w:pPr>
              <w:widowControl/>
              <w:jc w:val="left"/>
              <w:rPr>
                <w:rFonts w:hint="eastAsia" w:ascii="宋体" w:hAnsi="宋体" w:cs="宋体"/>
                <w:kern w:val="0"/>
                <w:sz w:val="24"/>
                <w:szCs w:val="24"/>
              </w:rPr>
            </w:pPr>
          </w:p>
        </w:tc>
      </w:tr>
      <w:tr w14:paraId="4300C76D">
        <w:tblPrEx>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CellMar>
            <w:top w:w="15" w:type="dxa"/>
            <w:left w:w="15" w:type="dxa"/>
            <w:bottom w:w="15" w:type="dxa"/>
            <w:right w:w="15" w:type="dxa"/>
          </w:tblCellMar>
        </w:tblPrEx>
        <w:tc>
          <w:tcPr>
            <w:tcW w:w="893" w:type="dxa"/>
            <w:tcBorders>
              <w:top w:val="nil"/>
              <w:left w:val="single" w:color="auto" w:sz="4" w:space="0"/>
              <w:bottom w:val="single" w:color="auto" w:sz="4" w:space="0"/>
              <w:right w:val="single" w:color="auto" w:sz="4" w:space="0"/>
            </w:tcBorders>
            <w:shd w:val="clear" w:color="auto" w:fill="FFFFFF"/>
            <w:tcMar>
              <w:top w:w="0" w:type="dxa"/>
              <w:left w:w="76" w:type="dxa"/>
              <w:bottom w:w="0" w:type="dxa"/>
              <w:right w:w="76" w:type="dxa"/>
            </w:tcMar>
            <w:vAlign w:val="center"/>
          </w:tcPr>
          <w:p w14:paraId="6260DCE4">
            <w:pPr>
              <w:widowControl/>
              <w:spacing w:after="109"/>
              <w:jc w:val="center"/>
              <w:rPr>
                <w:rFonts w:hint="eastAsia" w:ascii="宋体" w:hAnsi="宋体" w:cs="宋体"/>
                <w:kern w:val="0"/>
                <w:sz w:val="24"/>
                <w:szCs w:val="24"/>
              </w:rPr>
            </w:pPr>
            <w:r>
              <w:rPr>
                <w:rFonts w:ascii="宋体" w:hAnsi="宋体" w:cs="Calibri"/>
                <w:kern w:val="0"/>
                <w:sz w:val="24"/>
                <w:szCs w:val="24"/>
              </w:rPr>
              <w:t>…</w:t>
            </w:r>
          </w:p>
        </w:tc>
        <w:tc>
          <w:tcPr>
            <w:tcW w:w="1199"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1F3FC76E">
            <w:pPr>
              <w:widowControl/>
              <w:jc w:val="left"/>
              <w:rPr>
                <w:rFonts w:hint="eastAsia" w:ascii="宋体" w:hAnsi="宋体" w:cs="宋体"/>
                <w:kern w:val="0"/>
                <w:sz w:val="24"/>
                <w:szCs w:val="24"/>
              </w:rPr>
            </w:pPr>
          </w:p>
        </w:tc>
        <w:tc>
          <w:tcPr>
            <w:tcW w:w="3260"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42B7B729">
            <w:pPr>
              <w:widowControl/>
              <w:jc w:val="left"/>
              <w:rPr>
                <w:rFonts w:hint="eastAsia" w:ascii="宋体" w:hAnsi="宋体" w:cs="宋体"/>
                <w:kern w:val="0"/>
                <w:sz w:val="24"/>
                <w:szCs w:val="24"/>
              </w:rPr>
            </w:pPr>
          </w:p>
        </w:tc>
        <w:tc>
          <w:tcPr>
            <w:tcW w:w="2263"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0516EBF4">
            <w:pPr>
              <w:widowControl/>
              <w:jc w:val="left"/>
              <w:rPr>
                <w:rFonts w:hint="eastAsia" w:ascii="宋体" w:hAnsi="宋体" w:cs="宋体"/>
                <w:kern w:val="0"/>
                <w:sz w:val="24"/>
                <w:szCs w:val="24"/>
              </w:rPr>
            </w:pPr>
          </w:p>
        </w:tc>
        <w:tc>
          <w:tcPr>
            <w:tcW w:w="2305"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4CE75AB6">
            <w:pPr>
              <w:widowControl/>
              <w:jc w:val="left"/>
              <w:rPr>
                <w:rFonts w:hint="eastAsia" w:ascii="宋体" w:hAnsi="宋体" w:cs="宋体"/>
                <w:kern w:val="0"/>
                <w:sz w:val="24"/>
                <w:szCs w:val="24"/>
              </w:rPr>
            </w:pPr>
          </w:p>
        </w:tc>
      </w:tr>
    </w:tbl>
    <w:p w14:paraId="07414542">
      <w:pPr>
        <w:rPr>
          <w:rFonts w:hint="eastAsia" w:ascii="宋体" w:hAnsi="宋体" w:cs="宋体"/>
          <w:b/>
          <w:kern w:val="0"/>
          <w:sz w:val="24"/>
          <w:szCs w:val="24"/>
        </w:rPr>
      </w:pPr>
    </w:p>
    <w:p w14:paraId="245E6C6E">
      <w:pPr>
        <w:widowControl/>
        <w:spacing w:before="100" w:beforeAutospacing="1" w:after="100" w:afterAutospacing="1"/>
        <w:jc w:val="left"/>
        <w:rPr>
          <w:rFonts w:ascii="宋体"/>
          <w:kern w:val="0"/>
          <w:sz w:val="24"/>
          <w:szCs w:val="24"/>
        </w:rPr>
      </w:pPr>
      <w:r>
        <w:rPr>
          <w:rFonts w:hint="eastAsia" w:ascii="宋体" w:hAnsi="宋体" w:cs="宋体"/>
          <w:kern w:val="0"/>
        </w:rPr>
        <w:t>★注意：</w:t>
      </w:r>
    </w:p>
    <w:p w14:paraId="3188B76A">
      <w:pPr>
        <w:widowControl/>
        <w:spacing w:before="100" w:beforeAutospacing="1" w:after="100" w:afterAutospacing="1"/>
        <w:jc w:val="left"/>
        <w:rPr>
          <w:rFonts w:ascii="宋体"/>
          <w:kern w:val="0"/>
          <w:sz w:val="24"/>
          <w:szCs w:val="24"/>
        </w:rPr>
      </w:pPr>
      <w:r>
        <w:rPr>
          <w:rFonts w:ascii="宋体" w:hAnsi="宋体" w:cs="宋体"/>
          <w:kern w:val="0"/>
        </w:rPr>
        <w:t>1</w:t>
      </w:r>
      <w:r>
        <w:rPr>
          <w:rFonts w:hint="eastAsia" w:ascii="宋体" w:hAnsi="宋体" w:cs="宋体"/>
          <w:kern w:val="0"/>
        </w:rPr>
        <w:t>、本表应按照下列规定填写：</w:t>
      </w:r>
    </w:p>
    <w:p w14:paraId="640A3B92">
      <w:pPr>
        <w:widowControl/>
        <w:spacing w:before="100" w:beforeAutospacing="1" w:after="100" w:afterAutospacing="1"/>
        <w:jc w:val="left"/>
        <w:rPr>
          <w:rFonts w:ascii="宋体"/>
          <w:kern w:val="0"/>
          <w:sz w:val="24"/>
          <w:szCs w:val="24"/>
        </w:rPr>
      </w:pPr>
      <w:r>
        <w:rPr>
          <w:rFonts w:ascii="宋体" w:hAnsi="宋体" w:cs="宋体"/>
          <w:kern w:val="0"/>
        </w:rPr>
        <w:t>1.1</w:t>
      </w:r>
      <w:r>
        <w:rPr>
          <w:rFonts w:hint="eastAsia" w:ascii="宋体" w:hAnsi="宋体" w:cs="宋体"/>
          <w:kern w:val="0"/>
        </w:rPr>
        <w:t>“技术和服务要求</w:t>
      </w:r>
      <w:r>
        <w:rPr>
          <w:rFonts w:hint="eastAsia" w:ascii="宋体" w:cs="宋体"/>
          <w:kern w:val="0"/>
        </w:rPr>
        <w:t>”</w:t>
      </w:r>
      <w:r>
        <w:rPr>
          <w:rFonts w:hint="eastAsia" w:ascii="宋体" w:hAnsi="宋体" w:cs="宋体"/>
          <w:kern w:val="0"/>
        </w:rPr>
        <w:t>项下填写的内容应与网上竞价文件第二章“</w:t>
      </w:r>
      <w:r>
        <w:rPr>
          <w:rFonts w:hint="eastAsia" w:ascii="新宋体" w:hAnsi="新宋体" w:eastAsia="新宋体" w:cs="Tahoma"/>
          <w:kern w:val="0"/>
          <w:szCs w:val="21"/>
        </w:rPr>
        <w:t>技术和服务要求</w:t>
      </w:r>
      <w:r>
        <w:rPr>
          <w:rFonts w:hint="eastAsia" w:ascii="宋体" w:cs="宋体"/>
          <w:kern w:val="0"/>
        </w:rPr>
        <w:t>”</w:t>
      </w:r>
      <w:r>
        <w:rPr>
          <w:rFonts w:hint="eastAsia" w:ascii="宋体" w:hAnsi="宋体" w:cs="宋体"/>
          <w:kern w:val="0"/>
        </w:rPr>
        <w:t>的内容保持一致。</w:t>
      </w:r>
    </w:p>
    <w:p w14:paraId="7FD73F3C">
      <w:pPr>
        <w:widowControl/>
        <w:spacing w:before="100" w:beforeAutospacing="1" w:after="100" w:afterAutospacing="1"/>
        <w:jc w:val="left"/>
        <w:rPr>
          <w:rFonts w:ascii="宋体"/>
          <w:kern w:val="0"/>
          <w:sz w:val="24"/>
          <w:szCs w:val="24"/>
        </w:rPr>
      </w:pPr>
      <w:r>
        <w:rPr>
          <w:rFonts w:ascii="宋体" w:hAnsi="宋体" w:cs="宋体"/>
          <w:kern w:val="0"/>
        </w:rPr>
        <w:t>1.2</w:t>
      </w:r>
      <w:r>
        <w:rPr>
          <w:rFonts w:hint="eastAsia" w:ascii="宋体" w:hAnsi="宋体" w:cs="宋体"/>
          <w:kern w:val="0"/>
        </w:rPr>
        <w:t>“报价响应</w:t>
      </w:r>
      <w:r>
        <w:rPr>
          <w:rFonts w:hint="eastAsia" w:ascii="宋体" w:cs="宋体"/>
          <w:kern w:val="0"/>
        </w:rPr>
        <w:t>”</w:t>
      </w:r>
      <w:r>
        <w:rPr>
          <w:rFonts w:hint="eastAsia" w:ascii="宋体" w:hAnsi="宋体" w:cs="宋体"/>
          <w:kern w:val="0"/>
        </w:rPr>
        <w:t>项下应填写具体的响应内容并与</w:t>
      </w:r>
      <w:r>
        <w:rPr>
          <w:rFonts w:hint="eastAsia" w:ascii="宋体" w:cs="宋体"/>
          <w:kern w:val="0"/>
        </w:rPr>
        <w:t>“</w:t>
      </w:r>
      <w:r>
        <w:rPr>
          <w:rFonts w:hint="eastAsia" w:ascii="新宋体" w:hAnsi="新宋体" w:eastAsia="新宋体" w:cs="Tahoma"/>
          <w:kern w:val="0"/>
          <w:szCs w:val="21"/>
        </w:rPr>
        <w:t>技术和服务要求</w:t>
      </w:r>
      <w:r>
        <w:rPr>
          <w:rFonts w:hint="eastAsia" w:ascii="宋体" w:cs="宋体"/>
          <w:kern w:val="0"/>
        </w:rPr>
        <w:t>”</w:t>
      </w:r>
      <w:r>
        <w:rPr>
          <w:rFonts w:hint="eastAsia" w:ascii="宋体" w:hAnsi="宋体" w:cs="宋体"/>
          <w:kern w:val="0"/>
        </w:rPr>
        <w:t>项下填写的内容逐项对应；对</w:t>
      </w:r>
      <w:r>
        <w:rPr>
          <w:rFonts w:hint="eastAsia" w:ascii="宋体" w:cs="宋体"/>
          <w:kern w:val="0"/>
        </w:rPr>
        <w:t>“技术和</w:t>
      </w:r>
      <w:r>
        <w:rPr>
          <w:rFonts w:hint="eastAsia" w:ascii="新宋体" w:hAnsi="新宋体" w:eastAsia="新宋体" w:cs="Tahoma"/>
          <w:kern w:val="0"/>
          <w:szCs w:val="21"/>
        </w:rPr>
        <w:t>服务要求</w:t>
      </w:r>
      <w:r>
        <w:rPr>
          <w:rFonts w:hint="eastAsia" w:ascii="宋体" w:cs="宋体"/>
          <w:kern w:val="0"/>
        </w:rPr>
        <w:t>”</w:t>
      </w:r>
      <w:r>
        <w:rPr>
          <w:rFonts w:hint="eastAsia" w:ascii="宋体" w:hAnsi="宋体" w:cs="宋体"/>
          <w:kern w:val="0"/>
        </w:rPr>
        <w:t>项下涉及</w:t>
      </w:r>
      <w:r>
        <w:rPr>
          <w:rFonts w:hint="eastAsia" w:ascii="宋体" w:cs="宋体"/>
          <w:kern w:val="0"/>
        </w:rPr>
        <w:t>“≥</w:t>
      </w:r>
      <w:r>
        <w:rPr>
          <w:rFonts w:hint="eastAsia" w:ascii="宋体" w:hAnsi="宋体" w:cs="宋体"/>
          <w:kern w:val="0"/>
        </w:rPr>
        <w:t>或＞</w:t>
      </w:r>
      <w:r>
        <w:rPr>
          <w:rFonts w:hint="eastAsia" w:ascii="宋体" w:cs="宋体"/>
          <w:kern w:val="0"/>
        </w:rPr>
        <w:t>”</w:t>
      </w:r>
      <w:r>
        <w:rPr>
          <w:rFonts w:hint="eastAsia" w:ascii="宋体" w:hAnsi="宋体" w:cs="宋体"/>
          <w:kern w:val="0"/>
        </w:rPr>
        <w:t>、</w:t>
      </w:r>
      <w:r>
        <w:rPr>
          <w:rFonts w:hint="eastAsia" w:ascii="宋体" w:cs="宋体"/>
          <w:kern w:val="0"/>
        </w:rPr>
        <w:t>“≤</w:t>
      </w:r>
      <w:r>
        <w:rPr>
          <w:rFonts w:hint="eastAsia" w:ascii="宋体" w:hAnsi="宋体" w:cs="宋体"/>
          <w:kern w:val="0"/>
        </w:rPr>
        <w:t>或＜</w:t>
      </w:r>
      <w:r>
        <w:rPr>
          <w:rFonts w:hint="eastAsia" w:ascii="宋体" w:cs="宋体"/>
          <w:kern w:val="0"/>
        </w:rPr>
        <w:t>”</w:t>
      </w:r>
      <w:r>
        <w:rPr>
          <w:rFonts w:hint="eastAsia" w:ascii="宋体" w:hAnsi="宋体" w:cs="宋体"/>
          <w:kern w:val="0"/>
        </w:rPr>
        <w:t>及某个区间值范围内的内容，应填写具体的数值。</w:t>
      </w:r>
    </w:p>
    <w:p w14:paraId="2D675D95">
      <w:pPr>
        <w:widowControl/>
        <w:spacing w:before="100" w:beforeAutospacing="1" w:after="100" w:afterAutospacing="1"/>
        <w:jc w:val="left"/>
        <w:rPr>
          <w:rFonts w:ascii="宋体"/>
          <w:kern w:val="0"/>
          <w:sz w:val="24"/>
          <w:szCs w:val="24"/>
        </w:rPr>
      </w:pPr>
      <w:r>
        <w:rPr>
          <w:rFonts w:ascii="宋体" w:hAnsi="宋体" w:cs="宋体"/>
          <w:kern w:val="0"/>
        </w:rPr>
        <w:t>1.3</w:t>
      </w:r>
      <w:r>
        <w:rPr>
          <w:rFonts w:hint="eastAsia" w:ascii="宋体" w:hAnsi="宋体" w:cs="宋体"/>
          <w:kern w:val="0"/>
        </w:rPr>
        <w:t>“是否偏离及说明</w:t>
      </w:r>
      <w:r>
        <w:rPr>
          <w:rFonts w:hint="eastAsia" w:ascii="宋体" w:cs="宋体"/>
          <w:kern w:val="0"/>
        </w:rPr>
        <w:t>”</w:t>
      </w:r>
      <w:r>
        <w:rPr>
          <w:rFonts w:hint="eastAsia" w:ascii="宋体" w:hAnsi="宋体" w:cs="宋体"/>
          <w:kern w:val="0"/>
        </w:rPr>
        <w:t>项下应按下列规定填写：优于的，填写</w:t>
      </w:r>
      <w:r>
        <w:rPr>
          <w:rFonts w:hint="eastAsia" w:ascii="宋体" w:cs="宋体"/>
          <w:kern w:val="0"/>
        </w:rPr>
        <w:t>“</w:t>
      </w:r>
      <w:r>
        <w:rPr>
          <w:rFonts w:hint="eastAsia" w:ascii="宋体" w:hAnsi="宋体" w:cs="宋体"/>
          <w:kern w:val="0"/>
        </w:rPr>
        <w:t>正偏离</w:t>
      </w:r>
      <w:r>
        <w:rPr>
          <w:rFonts w:hint="eastAsia" w:ascii="宋体" w:cs="宋体"/>
          <w:kern w:val="0"/>
        </w:rPr>
        <w:t>”</w:t>
      </w:r>
      <w:r>
        <w:rPr>
          <w:rFonts w:hint="eastAsia" w:ascii="宋体" w:hAnsi="宋体" w:cs="宋体"/>
          <w:kern w:val="0"/>
        </w:rPr>
        <w:t>；符合的，填写</w:t>
      </w:r>
      <w:r>
        <w:rPr>
          <w:rFonts w:hint="eastAsia" w:ascii="宋体" w:cs="宋体"/>
          <w:kern w:val="0"/>
        </w:rPr>
        <w:t>“</w:t>
      </w:r>
      <w:r>
        <w:rPr>
          <w:rFonts w:hint="eastAsia" w:ascii="宋体" w:hAnsi="宋体" w:cs="宋体"/>
          <w:kern w:val="0"/>
        </w:rPr>
        <w:t>无偏离</w:t>
      </w:r>
      <w:r>
        <w:rPr>
          <w:rFonts w:hint="eastAsia" w:ascii="宋体" w:cs="宋体"/>
          <w:kern w:val="0"/>
        </w:rPr>
        <w:t>”</w:t>
      </w:r>
      <w:r>
        <w:rPr>
          <w:rFonts w:hint="eastAsia" w:ascii="宋体" w:hAnsi="宋体" w:cs="宋体"/>
          <w:kern w:val="0"/>
        </w:rPr>
        <w:t>；低于的，填写</w:t>
      </w:r>
      <w:r>
        <w:rPr>
          <w:rFonts w:hint="eastAsia" w:ascii="宋体" w:cs="宋体"/>
          <w:kern w:val="0"/>
        </w:rPr>
        <w:t>“</w:t>
      </w:r>
      <w:r>
        <w:rPr>
          <w:rFonts w:hint="eastAsia" w:ascii="宋体" w:hAnsi="宋体" w:cs="宋体"/>
          <w:kern w:val="0"/>
        </w:rPr>
        <w:t>负偏离</w:t>
      </w:r>
      <w:r>
        <w:rPr>
          <w:rFonts w:hint="eastAsia" w:ascii="宋体" w:cs="宋体"/>
          <w:kern w:val="0"/>
        </w:rPr>
        <w:t>”</w:t>
      </w:r>
      <w:r>
        <w:rPr>
          <w:rFonts w:hint="eastAsia" w:ascii="宋体" w:hAnsi="宋体" w:cs="宋体"/>
          <w:kern w:val="0"/>
        </w:rPr>
        <w:t>。</w:t>
      </w:r>
    </w:p>
    <w:p w14:paraId="1072427B">
      <w:pPr>
        <w:rPr>
          <w:rFonts w:hint="eastAsia" w:ascii="新宋体" w:hAnsi="新宋体"/>
          <w:b/>
          <w:sz w:val="24"/>
          <w:szCs w:val="24"/>
          <w:u w:val="single"/>
        </w:rPr>
      </w:pPr>
      <w:r>
        <w:rPr>
          <w:rFonts w:ascii="宋体" w:hAnsi="宋体" w:cs="宋体"/>
          <w:kern w:val="0"/>
        </w:rPr>
        <w:t>2</w:t>
      </w:r>
      <w:r>
        <w:rPr>
          <w:rFonts w:hint="eastAsia" w:ascii="宋体" w:hAnsi="宋体" w:cs="宋体"/>
          <w:kern w:val="0"/>
        </w:rPr>
        <w:t>、竞价人需要说明的内容若需特殊表达，应先在本表中进行相应说明，再另页应答。</w:t>
      </w:r>
    </w:p>
    <w:p w14:paraId="0C449401">
      <w:pPr>
        <w:widowControl/>
        <w:shd w:val="clear" w:color="auto" w:fill="FFFFFF"/>
        <w:spacing w:line="440" w:lineRule="exact"/>
        <w:rPr>
          <w:rFonts w:hint="eastAsia" w:ascii="宋体" w:hAnsi="宋体"/>
          <w:sz w:val="24"/>
          <w:szCs w:val="24"/>
        </w:rPr>
      </w:pPr>
    </w:p>
    <w:p w14:paraId="438C2663">
      <w:pPr>
        <w:widowControl/>
        <w:shd w:val="clear" w:color="auto" w:fill="FFFFFF"/>
        <w:spacing w:line="440" w:lineRule="exact"/>
        <w:rPr>
          <w:rFonts w:hint="eastAsia" w:ascii="宋体" w:hAnsi="宋体"/>
          <w:sz w:val="24"/>
          <w:szCs w:val="24"/>
        </w:rPr>
      </w:pPr>
    </w:p>
    <w:p w14:paraId="5D84D724">
      <w:pPr>
        <w:widowControl/>
        <w:shd w:val="clear" w:color="auto" w:fill="FFFFFF"/>
        <w:spacing w:line="440" w:lineRule="exact"/>
        <w:rPr>
          <w:rFonts w:hint="eastAsia" w:ascii="宋体" w:hAnsi="宋体" w:cs="宋体"/>
          <w:bCs/>
          <w:kern w:val="0"/>
          <w:sz w:val="24"/>
          <w:szCs w:val="24"/>
          <w:u w:val="single"/>
          <w:shd w:val="clear" w:color="auto" w:fill="FFFFFF"/>
        </w:rPr>
      </w:pPr>
      <w:r>
        <w:rPr>
          <w:rFonts w:hint="eastAsia" w:ascii="宋体" w:hAnsi="宋体"/>
          <w:sz w:val="24"/>
          <w:szCs w:val="24"/>
        </w:rPr>
        <w:t>竞价人（全称并加盖公章）</w:t>
      </w:r>
      <w:r>
        <w:rPr>
          <w:rFonts w:hint="eastAsia" w:ascii="宋体" w:hAnsi="宋体" w:cs="宋体"/>
          <w:bCs/>
          <w:kern w:val="0"/>
          <w:sz w:val="24"/>
          <w:szCs w:val="24"/>
          <w:shd w:val="clear" w:color="auto" w:fill="FFFFFF"/>
        </w:rPr>
        <w:t>：</w:t>
      </w:r>
    </w:p>
    <w:p w14:paraId="27A9415A">
      <w:pPr>
        <w:widowControl/>
        <w:shd w:val="clear" w:color="auto" w:fill="FFFFFF"/>
        <w:spacing w:line="440" w:lineRule="exact"/>
        <w:rPr>
          <w:rFonts w:hint="eastAsia" w:ascii="宋体" w:hAnsi="宋体" w:cs="宋体"/>
          <w:bCs/>
          <w:kern w:val="0"/>
          <w:sz w:val="24"/>
          <w:szCs w:val="24"/>
          <w:u w:val="single"/>
          <w:shd w:val="clear" w:color="auto" w:fill="FFFFFF"/>
        </w:rPr>
      </w:pPr>
      <w:r>
        <w:rPr>
          <w:rFonts w:hint="eastAsia" w:ascii="宋体" w:hAnsi="宋体"/>
          <w:sz w:val="24"/>
          <w:szCs w:val="24"/>
        </w:rPr>
        <w:t>竞价人授权代表签字</w:t>
      </w:r>
      <w:r>
        <w:rPr>
          <w:rFonts w:hint="eastAsia" w:ascii="宋体" w:hAnsi="宋体" w:cs="宋体"/>
          <w:bCs/>
          <w:kern w:val="0"/>
          <w:sz w:val="24"/>
          <w:szCs w:val="24"/>
          <w:shd w:val="clear" w:color="auto" w:fill="FFFFFF"/>
        </w:rPr>
        <w:t>：</w:t>
      </w:r>
    </w:p>
    <w:p w14:paraId="7D2E40C7">
      <w:pPr>
        <w:spacing w:line="440" w:lineRule="exact"/>
        <w:rPr>
          <w:rFonts w:hint="eastAsia" w:ascii="宋体" w:hAnsi="宋体" w:cs="宋体"/>
          <w:b/>
          <w:kern w:val="0"/>
          <w:sz w:val="24"/>
          <w:szCs w:val="24"/>
        </w:rPr>
      </w:pPr>
      <w:r>
        <w:rPr>
          <w:rFonts w:hint="eastAsia" w:ascii="宋体" w:hAnsi="宋体"/>
          <w:sz w:val="24"/>
          <w:szCs w:val="24"/>
        </w:rPr>
        <w:t>日  期： 年 月 日</w:t>
      </w:r>
    </w:p>
    <w:p w14:paraId="31872153">
      <w:pPr>
        <w:rPr>
          <w:rFonts w:hint="eastAsia" w:ascii="宋体" w:hAnsi="宋体" w:cs="宋体"/>
          <w:b/>
          <w:kern w:val="0"/>
          <w:sz w:val="24"/>
        </w:rPr>
      </w:pPr>
    </w:p>
    <w:p w14:paraId="5011CC4D">
      <w:pPr>
        <w:rPr>
          <w:rFonts w:hint="eastAsia" w:ascii="宋体" w:hAnsi="宋体" w:cs="宋体"/>
          <w:b/>
          <w:kern w:val="0"/>
          <w:sz w:val="24"/>
        </w:rPr>
      </w:pPr>
    </w:p>
    <w:p w14:paraId="15CF5DB8">
      <w:pPr>
        <w:rPr>
          <w:rFonts w:hint="eastAsia" w:ascii="宋体" w:hAnsi="宋体"/>
          <w:b/>
          <w:sz w:val="24"/>
          <w:szCs w:val="24"/>
        </w:rPr>
      </w:pPr>
      <w:r>
        <w:rPr>
          <w:rFonts w:ascii="宋体" w:hAnsi="宋体"/>
          <w:b/>
          <w:sz w:val="24"/>
          <w:szCs w:val="24"/>
        </w:rPr>
        <w:br w:type="page"/>
      </w:r>
      <w:r>
        <w:rPr>
          <w:rFonts w:hint="eastAsia" w:ascii="宋体" w:hAnsi="宋体"/>
          <w:b/>
          <w:sz w:val="24"/>
          <w:szCs w:val="24"/>
        </w:rPr>
        <w:t>附件12：</w:t>
      </w:r>
    </w:p>
    <w:p w14:paraId="2FDA4EF6">
      <w:pPr>
        <w:jc w:val="center"/>
        <w:rPr>
          <w:rFonts w:hint="eastAsia" w:ascii="宋体" w:hAnsi="宋体"/>
          <w:b/>
          <w:sz w:val="28"/>
          <w:szCs w:val="28"/>
        </w:rPr>
      </w:pPr>
    </w:p>
    <w:p w14:paraId="1FAE03BC">
      <w:pPr>
        <w:widowControl/>
        <w:spacing w:after="109"/>
        <w:jc w:val="center"/>
        <w:rPr>
          <w:rFonts w:hint="eastAsia" w:ascii="宋体" w:hAnsi="宋体"/>
          <w:b/>
          <w:sz w:val="28"/>
          <w:szCs w:val="28"/>
        </w:rPr>
      </w:pPr>
      <w:r>
        <w:rPr>
          <w:rFonts w:hint="eastAsia" w:ascii="宋体" w:hAnsi="宋体"/>
          <w:b/>
          <w:sz w:val="28"/>
          <w:szCs w:val="28"/>
        </w:rPr>
        <w:t>商务条件响应表</w:t>
      </w:r>
    </w:p>
    <w:p w14:paraId="052B6473">
      <w:pPr>
        <w:pStyle w:val="17"/>
        <w:widowControl/>
        <w:spacing w:before="0" w:beforeAutospacing="0" w:after="150" w:afterAutospacing="0"/>
        <w:rPr>
          <w:rFonts w:hint="eastAsia" w:ascii="宋体" w:hAnsi="宋体"/>
          <w:szCs w:val="24"/>
        </w:rPr>
      </w:pPr>
      <w:r>
        <w:rPr>
          <w:rFonts w:hint="eastAsia" w:ascii="宋体" w:hAnsi="宋体" w:cs="宋体"/>
          <w:szCs w:val="24"/>
        </w:rPr>
        <w:t> </w:t>
      </w:r>
    </w:p>
    <w:p w14:paraId="1089776D">
      <w:pPr>
        <w:pStyle w:val="17"/>
        <w:widowControl/>
        <w:spacing w:before="0" w:beforeAutospacing="0" w:after="150" w:afterAutospacing="0"/>
        <w:rPr>
          <w:rFonts w:hint="eastAsia" w:ascii="宋体" w:hAnsi="宋体"/>
          <w:szCs w:val="24"/>
        </w:rPr>
      </w:pPr>
      <w:r>
        <w:rPr>
          <w:rFonts w:hint="eastAsia" w:ascii="宋体" w:hAnsi="宋体" w:cs="宋体"/>
          <w:szCs w:val="24"/>
        </w:rPr>
        <w:t>项目编号：</w:t>
      </w:r>
      <w:r>
        <w:rPr>
          <w:rFonts w:hint="eastAsia" w:ascii="宋体" w:hAnsi="宋体" w:cs="宋体"/>
          <w:szCs w:val="24"/>
          <w:u w:val="single"/>
        </w:rPr>
        <w:t>                   </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15" w:type="dxa"/>
          <w:left w:w="15" w:type="dxa"/>
          <w:bottom w:w="15" w:type="dxa"/>
          <w:right w:w="15" w:type="dxa"/>
        </w:tblCellMar>
      </w:tblPr>
      <w:tblGrid>
        <w:gridCol w:w="960"/>
        <w:gridCol w:w="1298"/>
        <w:gridCol w:w="2604"/>
        <w:gridCol w:w="2455"/>
        <w:gridCol w:w="2605"/>
      </w:tblGrid>
      <w:tr w14:paraId="0E17CFF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15" w:type="dxa"/>
            <w:left w:w="15" w:type="dxa"/>
            <w:bottom w:w="15" w:type="dxa"/>
            <w:right w:w="15" w:type="dxa"/>
          </w:tblCellMar>
        </w:tblPrEx>
        <w:trPr>
          <w:trHeight w:val="746" w:hRule="atLeast"/>
        </w:trPr>
        <w:tc>
          <w:tcPr>
            <w:tcW w:w="960" w:type="dxa"/>
            <w:tcMar>
              <w:top w:w="0" w:type="dxa"/>
              <w:left w:w="105" w:type="dxa"/>
              <w:bottom w:w="0" w:type="dxa"/>
              <w:right w:w="105" w:type="dxa"/>
            </w:tcMar>
            <w:vAlign w:val="center"/>
          </w:tcPr>
          <w:p w14:paraId="1847687C">
            <w:pPr>
              <w:pStyle w:val="17"/>
              <w:widowControl/>
              <w:spacing w:before="0" w:beforeAutospacing="0" w:after="0" w:afterAutospacing="0"/>
              <w:jc w:val="center"/>
              <w:rPr>
                <w:rFonts w:hint="eastAsia" w:ascii="宋体" w:hAnsi="宋体"/>
                <w:szCs w:val="24"/>
              </w:rPr>
            </w:pPr>
            <w:r>
              <w:rPr>
                <w:rFonts w:hint="eastAsia" w:ascii="宋体" w:hAnsi="宋体" w:cs="宋体"/>
                <w:szCs w:val="24"/>
              </w:rPr>
              <w:t>合同包</w:t>
            </w:r>
          </w:p>
        </w:tc>
        <w:tc>
          <w:tcPr>
            <w:tcW w:w="1298" w:type="dxa"/>
            <w:tcMar>
              <w:top w:w="0" w:type="dxa"/>
              <w:left w:w="105" w:type="dxa"/>
              <w:bottom w:w="0" w:type="dxa"/>
              <w:right w:w="105" w:type="dxa"/>
            </w:tcMar>
            <w:vAlign w:val="center"/>
          </w:tcPr>
          <w:p w14:paraId="715093AC">
            <w:pPr>
              <w:pStyle w:val="17"/>
              <w:widowControl/>
              <w:spacing w:before="0" w:beforeAutospacing="0" w:after="0" w:afterAutospacing="0"/>
              <w:jc w:val="center"/>
              <w:rPr>
                <w:rFonts w:hint="eastAsia" w:ascii="宋体" w:hAnsi="宋体"/>
                <w:szCs w:val="24"/>
              </w:rPr>
            </w:pPr>
            <w:r>
              <w:rPr>
                <w:rFonts w:hint="eastAsia" w:ascii="宋体" w:hAnsi="宋体" w:cs="宋体"/>
                <w:szCs w:val="24"/>
              </w:rPr>
              <w:t>品目号</w:t>
            </w:r>
          </w:p>
        </w:tc>
        <w:tc>
          <w:tcPr>
            <w:tcW w:w="2604" w:type="dxa"/>
            <w:tcMar>
              <w:top w:w="0" w:type="dxa"/>
              <w:left w:w="105" w:type="dxa"/>
              <w:bottom w:w="0" w:type="dxa"/>
              <w:right w:w="105" w:type="dxa"/>
            </w:tcMar>
            <w:vAlign w:val="center"/>
          </w:tcPr>
          <w:p w14:paraId="5B679D4F">
            <w:pPr>
              <w:pStyle w:val="17"/>
              <w:widowControl/>
              <w:spacing w:before="0" w:beforeAutospacing="0" w:after="0" w:afterAutospacing="0"/>
              <w:jc w:val="center"/>
              <w:rPr>
                <w:rFonts w:hint="eastAsia" w:ascii="宋体" w:hAnsi="宋体"/>
                <w:szCs w:val="24"/>
              </w:rPr>
            </w:pPr>
            <w:r>
              <w:rPr>
                <w:rFonts w:hint="eastAsia" w:ascii="宋体" w:hAnsi="宋体" w:cs="宋体"/>
                <w:szCs w:val="24"/>
              </w:rPr>
              <w:t>商务条件要求</w:t>
            </w:r>
          </w:p>
        </w:tc>
        <w:tc>
          <w:tcPr>
            <w:tcW w:w="2455" w:type="dxa"/>
            <w:tcMar>
              <w:top w:w="0" w:type="dxa"/>
              <w:left w:w="105" w:type="dxa"/>
              <w:bottom w:w="0" w:type="dxa"/>
              <w:right w:w="105" w:type="dxa"/>
            </w:tcMar>
            <w:vAlign w:val="center"/>
          </w:tcPr>
          <w:p w14:paraId="0AC8C64B">
            <w:pPr>
              <w:pStyle w:val="17"/>
              <w:widowControl/>
              <w:spacing w:before="0" w:beforeAutospacing="0" w:after="0" w:afterAutospacing="0"/>
              <w:jc w:val="center"/>
              <w:rPr>
                <w:rFonts w:hint="eastAsia" w:ascii="宋体" w:hAnsi="宋体"/>
                <w:szCs w:val="24"/>
              </w:rPr>
            </w:pPr>
            <w:r>
              <w:rPr>
                <w:rFonts w:hint="eastAsia" w:ascii="宋体" w:hAnsi="宋体" w:cs="宋体"/>
                <w:szCs w:val="24"/>
              </w:rPr>
              <w:t>报价响应</w:t>
            </w:r>
          </w:p>
        </w:tc>
        <w:tc>
          <w:tcPr>
            <w:tcW w:w="2605" w:type="dxa"/>
            <w:tcMar>
              <w:top w:w="0" w:type="dxa"/>
              <w:left w:w="105" w:type="dxa"/>
              <w:bottom w:w="0" w:type="dxa"/>
              <w:right w:w="105" w:type="dxa"/>
            </w:tcMar>
            <w:vAlign w:val="center"/>
          </w:tcPr>
          <w:p w14:paraId="1AB4F72B">
            <w:pPr>
              <w:pStyle w:val="17"/>
              <w:widowControl/>
              <w:spacing w:before="0" w:beforeAutospacing="0" w:after="0" w:afterAutospacing="0"/>
              <w:jc w:val="center"/>
              <w:rPr>
                <w:rFonts w:hint="eastAsia" w:ascii="宋体" w:hAnsi="宋体"/>
                <w:szCs w:val="24"/>
              </w:rPr>
            </w:pPr>
            <w:r>
              <w:rPr>
                <w:rFonts w:hint="eastAsia" w:ascii="宋体" w:hAnsi="宋体" w:cs="宋体"/>
                <w:szCs w:val="24"/>
              </w:rPr>
              <w:t>是否偏离及说明</w:t>
            </w:r>
          </w:p>
        </w:tc>
      </w:tr>
      <w:tr w14:paraId="3952F9A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15" w:type="dxa"/>
            <w:left w:w="15" w:type="dxa"/>
            <w:bottom w:w="15" w:type="dxa"/>
            <w:right w:w="15" w:type="dxa"/>
          </w:tblCellMar>
        </w:tblPrEx>
        <w:tc>
          <w:tcPr>
            <w:tcW w:w="960" w:type="dxa"/>
            <w:vMerge w:val="restart"/>
            <w:tcMar>
              <w:top w:w="0" w:type="dxa"/>
              <w:left w:w="105" w:type="dxa"/>
              <w:bottom w:w="0" w:type="dxa"/>
              <w:right w:w="105" w:type="dxa"/>
            </w:tcMar>
            <w:vAlign w:val="center"/>
          </w:tcPr>
          <w:p w14:paraId="5C62193A">
            <w:pPr>
              <w:pStyle w:val="17"/>
              <w:widowControl/>
              <w:spacing w:before="0" w:beforeAutospacing="0" w:after="150" w:afterAutospacing="0"/>
              <w:jc w:val="center"/>
              <w:rPr>
                <w:rFonts w:hint="eastAsia" w:ascii="宋体" w:hAnsi="宋体"/>
                <w:szCs w:val="24"/>
              </w:rPr>
            </w:pPr>
            <w:r>
              <w:rPr>
                <w:rFonts w:hint="eastAsia" w:ascii="宋体" w:hAnsi="宋体" w:cs="宋体"/>
                <w:szCs w:val="24"/>
              </w:rPr>
              <w:t>1</w:t>
            </w:r>
          </w:p>
        </w:tc>
        <w:tc>
          <w:tcPr>
            <w:tcW w:w="1298" w:type="dxa"/>
            <w:tcMar>
              <w:top w:w="0" w:type="dxa"/>
              <w:left w:w="105" w:type="dxa"/>
              <w:bottom w:w="0" w:type="dxa"/>
              <w:right w:w="105" w:type="dxa"/>
            </w:tcMar>
            <w:vAlign w:val="center"/>
          </w:tcPr>
          <w:p w14:paraId="2BC98C92">
            <w:pPr>
              <w:pStyle w:val="17"/>
              <w:widowControl/>
              <w:spacing w:before="0" w:beforeAutospacing="0" w:after="150" w:afterAutospacing="0"/>
              <w:jc w:val="center"/>
              <w:rPr>
                <w:rFonts w:hint="eastAsia" w:ascii="宋体" w:hAnsi="宋体"/>
                <w:szCs w:val="24"/>
              </w:rPr>
            </w:pPr>
            <w:r>
              <w:rPr>
                <w:rFonts w:hint="eastAsia" w:ascii="宋体" w:hAnsi="宋体" w:cs="宋体"/>
                <w:szCs w:val="24"/>
              </w:rPr>
              <w:t>1-1</w:t>
            </w:r>
          </w:p>
        </w:tc>
        <w:tc>
          <w:tcPr>
            <w:tcW w:w="2604" w:type="dxa"/>
            <w:tcMar>
              <w:top w:w="0" w:type="dxa"/>
              <w:left w:w="105" w:type="dxa"/>
              <w:bottom w:w="0" w:type="dxa"/>
              <w:right w:w="105" w:type="dxa"/>
            </w:tcMar>
          </w:tcPr>
          <w:p w14:paraId="791A3667">
            <w:pPr>
              <w:widowControl/>
              <w:jc w:val="left"/>
              <w:rPr>
                <w:rFonts w:hint="eastAsia" w:ascii="宋体" w:hAnsi="宋体"/>
                <w:sz w:val="24"/>
                <w:szCs w:val="24"/>
              </w:rPr>
            </w:pPr>
          </w:p>
        </w:tc>
        <w:tc>
          <w:tcPr>
            <w:tcW w:w="2455" w:type="dxa"/>
            <w:tcMar>
              <w:top w:w="0" w:type="dxa"/>
              <w:left w:w="105" w:type="dxa"/>
              <w:bottom w:w="0" w:type="dxa"/>
              <w:right w:w="105" w:type="dxa"/>
            </w:tcMar>
          </w:tcPr>
          <w:p w14:paraId="08E3CE40">
            <w:pPr>
              <w:widowControl/>
              <w:jc w:val="left"/>
              <w:rPr>
                <w:rFonts w:hint="eastAsia" w:ascii="宋体" w:hAnsi="宋体"/>
                <w:sz w:val="24"/>
                <w:szCs w:val="24"/>
              </w:rPr>
            </w:pPr>
          </w:p>
        </w:tc>
        <w:tc>
          <w:tcPr>
            <w:tcW w:w="2605" w:type="dxa"/>
            <w:tcMar>
              <w:top w:w="0" w:type="dxa"/>
              <w:left w:w="105" w:type="dxa"/>
              <w:bottom w:w="0" w:type="dxa"/>
              <w:right w:w="105" w:type="dxa"/>
            </w:tcMar>
          </w:tcPr>
          <w:p w14:paraId="5F02BE62">
            <w:pPr>
              <w:widowControl/>
              <w:jc w:val="left"/>
              <w:rPr>
                <w:rFonts w:hint="eastAsia" w:ascii="宋体" w:hAnsi="宋体"/>
                <w:sz w:val="24"/>
                <w:szCs w:val="24"/>
              </w:rPr>
            </w:pPr>
          </w:p>
        </w:tc>
      </w:tr>
      <w:tr w14:paraId="19E60F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15" w:type="dxa"/>
            <w:left w:w="15" w:type="dxa"/>
            <w:bottom w:w="15" w:type="dxa"/>
            <w:right w:w="15" w:type="dxa"/>
          </w:tblCellMar>
        </w:tblPrEx>
        <w:tc>
          <w:tcPr>
            <w:tcW w:w="960" w:type="dxa"/>
            <w:vMerge w:val="continue"/>
            <w:tcMar>
              <w:top w:w="0" w:type="dxa"/>
              <w:left w:w="105" w:type="dxa"/>
              <w:bottom w:w="0" w:type="dxa"/>
              <w:right w:w="105" w:type="dxa"/>
            </w:tcMar>
            <w:vAlign w:val="center"/>
          </w:tcPr>
          <w:p w14:paraId="211DD1CA">
            <w:pPr>
              <w:rPr>
                <w:rFonts w:hint="eastAsia" w:ascii="宋体" w:hAnsi="宋体"/>
                <w:sz w:val="24"/>
                <w:szCs w:val="24"/>
              </w:rPr>
            </w:pPr>
          </w:p>
        </w:tc>
        <w:tc>
          <w:tcPr>
            <w:tcW w:w="1298" w:type="dxa"/>
            <w:tcMar>
              <w:top w:w="0" w:type="dxa"/>
              <w:left w:w="105" w:type="dxa"/>
              <w:bottom w:w="0" w:type="dxa"/>
              <w:right w:w="105" w:type="dxa"/>
            </w:tcMar>
            <w:vAlign w:val="center"/>
          </w:tcPr>
          <w:p w14:paraId="330AA9FC">
            <w:pPr>
              <w:pStyle w:val="17"/>
              <w:widowControl/>
              <w:spacing w:before="0" w:beforeAutospacing="0" w:after="150" w:afterAutospacing="0"/>
              <w:jc w:val="center"/>
              <w:rPr>
                <w:rFonts w:hint="eastAsia" w:ascii="宋体" w:hAnsi="宋体"/>
                <w:szCs w:val="24"/>
              </w:rPr>
            </w:pPr>
            <w:r>
              <w:rPr>
                <w:rFonts w:ascii="宋体" w:hAnsi="宋体" w:cs="Calibri"/>
                <w:szCs w:val="24"/>
              </w:rPr>
              <w:t>…</w:t>
            </w:r>
          </w:p>
        </w:tc>
        <w:tc>
          <w:tcPr>
            <w:tcW w:w="2604" w:type="dxa"/>
            <w:tcMar>
              <w:top w:w="0" w:type="dxa"/>
              <w:left w:w="105" w:type="dxa"/>
              <w:bottom w:w="0" w:type="dxa"/>
              <w:right w:w="105" w:type="dxa"/>
            </w:tcMar>
          </w:tcPr>
          <w:p w14:paraId="109DFCEE">
            <w:pPr>
              <w:widowControl/>
              <w:jc w:val="left"/>
              <w:rPr>
                <w:rFonts w:hint="eastAsia" w:ascii="宋体" w:hAnsi="宋体"/>
                <w:sz w:val="24"/>
                <w:szCs w:val="24"/>
              </w:rPr>
            </w:pPr>
          </w:p>
        </w:tc>
        <w:tc>
          <w:tcPr>
            <w:tcW w:w="2455" w:type="dxa"/>
            <w:tcMar>
              <w:top w:w="0" w:type="dxa"/>
              <w:left w:w="105" w:type="dxa"/>
              <w:bottom w:w="0" w:type="dxa"/>
              <w:right w:w="105" w:type="dxa"/>
            </w:tcMar>
          </w:tcPr>
          <w:p w14:paraId="036FEAB2">
            <w:pPr>
              <w:widowControl/>
              <w:jc w:val="left"/>
              <w:rPr>
                <w:rFonts w:hint="eastAsia" w:ascii="宋体" w:hAnsi="宋体"/>
                <w:sz w:val="24"/>
                <w:szCs w:val="24"/>
              </w:rPr>
            </w:pPr>
          </w:p>
        </w:tc>
        <w:tc>
          <w:tcPr>
            <w:tcW w:w="2605" w:type="dxa"/>
            <w:tcMar>
              <w:top w:w="0" w:type="dxa"/>
              <w:left w:w="105" w:type="dxa"/>
              <w:bottom w:w="0" w:type="dxa"/>
              <w:right w:w="105" w:type="dxa"/>
            </w:tcMar>
          </w:tcPr>
          <w:p w14:paraId="47FA7079">
            <w:pPr>
              <w:widowControl/>
              <w:jc w:val="left"/>
              <w:rPr>
                <w:rFonts w:hint="eastAsia" w:ascii="宋体" w:hAnsi="宋体"/>
                <w:sz w:val="24"/>
                <w:szCs w:val="24"/>
              </w:rPr>
            </w:pPr>
          </w:p>
        </w:tc>
      </w:tr>
      <w:tr w14:paraId="18C18F4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15" w:type="dxa"/>
            <w:left w:w="15" w:type="dxa"/>
            <w:bottom w:w="15" w:type="dxa"/>
            <w:right w:w="15" w:type="dxa"/>
          </w:tblCellMar>
        </w:tblPrEx>
        <w:tc>
          <w:tcPr>
            <w:tcW w:w="960" w:type="dxa"/>
            <w:tcMar>
              <w:top w:w="0" w:type="dxa"/>
              <w:left w:w="105" w:type="dxa"/>
              <w:bottom w:w="0" w:type="dxa"/>
              <w:right w:w="105" w:type="dxa"/>
            </w:tcMar>
            <w:vAlign w:val="center"/>
          </w:tcPr>
          <w:p w14:paraId="180C4486">
            <w:pPr>
              <w:pStyle w:val="17"/>
              <w:widowControl/>
              <w:spacing w:before="0" w:beforeAutospacing="0" w:after="150" w:afterAutospacing="0"/>
              <w:jc w:val="center"/>
              <w:rPr>
                <w:rFonts w:hint="eastAsia" w:ascii="宋体" w:hAnsi="宋体"/>
                <w:szCs w:val="24"/>
              </w:rPr>
            </w:pPr>
            <w:r>
              <w:rPr>
                <w:rFonts w:ascii="宋体" w:hAnsi="宋体" w:cs="Calibri"/>
                <w:szCs w:val="24"/>
              </w:rPr>
              <w:t>…</w:t>
            </w:r>
          </w:p>
        </w:tc>
        <w:tc>
          <w:tcPr>
            <w:tcW w:w="1298" w:type="dxa"/>
            <w:tcMar>
              <w:top w:w="0" w:type="dxa"/>
              <w:left w:w="105" w:type="dxa"/>
              <w:bottom w:w="0" w:type="dxa"/>
              <w:right w:w="105" w:type="dxa"/>
            </w:tcMar>
            <w:vAlign w:val="center"/>
          </w:tcPr>
          <w:p w14:paraId="09013E9E">
            <w:pPr>
              <w:widowControl/>
              <w:jc w:val="left"/>
              <w:rPr>
                <w:rFonts w:hint="eastAsia" w:ascii="宋体" w:hAnsi="宋体"/>
                <w:sz w:val="24"/>
                <w:szCs w:val="24"/>
              </w:rPr>
            </w:pPr>
          </w:p>
        </w:tc>
        <w:tc>
          <w:tcPr>
            <w:tcW w:w="2604" w:type="dxa"/>
            <w:tcMar>
              <w:top w:w="0" w:type="dxa"/>
              <w:left w:w="105" w:type="dxa"/>
              <w:bottom w:w="0" w:type="dxa"/>
              <w:right w:w="105" w:type="dxa"/>
            </w:tcMar>
            <w:vAlign w:val="center"/>
          </w:tcPr>
          <w:p w14:paraId="372D366B">
            <w:pPr>
              <w:widowControl/>
              <w:jc w:val="left"/>
              <w:rPr>
                <w:rFonts w:hint="eastAsia" w:ascii="宋体" w:hAnsi="宋体"/>
                <w:sz w:val="24"/>
                <w:szCs w:val="24"/>
              </w:rPr>
            </w:pPr>
          </w:p>
        </w:tc>
        <w:tc>
          <w:tcPr>
            <w:tcW w:w="2455" w:type="dxa"/>
            <w:tcMar>
              <w:top w:w="0" w:type="dxa"/>
              <w:left w:w="105" w:type="dxa"/>
              <w:bottom w:w="0" w:type="dxa"/>
              <w:right w:w="105" w:type="dxa"/>
            </w:tcMar>
            <w:vAlign w:val="center"/>
          </w:tcPr>
          <w:p w14:paraId="19F59291">
            <w:pPr>
              <w:widowControl/>
              <w:jc w:val="left"/>
              <w:rPr>
                <w:rFonts w:hint="eastAsia" w:ascii="宋体" w:hAnsi="宋体"/>
                <w:sz w:val="24"/>
                <w:szCs w:val="24"/>
              </w:rPr>
            </w:pPr>
          </w:p>
        </w:tc>
        <w:tc>
          <w:tcPr>
            <w:tcW w:w="2605" w:type="dxa"/>
            <w:tcMar>
              <w:top w:w="0" w:type="dxa"/>
              <w:left w:w="105" w:type="dxa"/>
              <w:bottom w:w="0" w:type="dxa"/>
              <w:right w:w="105" w:type="dxa"/>
            </w:tcMar>
            <w:vAlign w:val="center"/>
          </w:tcPr>
          <w:p w14:paraId="54BB35EB">
            <w:pPr>
              <w:widowControl/>
              <w:jc w:val="left"/>
              <w:rPr>
                <w:rFonts w:hint="eastAsia" w:ascii="宋体" w:hAnsi="宋体"/>
                <w:sz w:val="24"/>
                <w:szCs w:val="24"/>
              </w:rPr>
            </w:pPr>
          </w:p>
        </w:tc>
      </w:tr>
    </w:tbl>
    <w:p w14:paraId="19FD4DD7">
      <w:pPr>
        <w:jc w:val="center"/>
        <w:rPr>
          <w:rFonts w:hint="eastAsia" w:ascii="宋体" w:hAnsi="宋体"/>
          <w:b/>
          <w:sz w:val="24"/>
          <w:szCs w:val="24"/>
        </w:rPr>
      </w:pPr>
    </w:p>
    <w:p w14:paraId="11BC549A">
      <w:pPr>
        <w:widowControl/>
        <w:spacing w:before="100" w:beforeAutospacing="1" w:after="100" w:afterAutospacing="1"/>
        <w:jc w:val="left"/>
        <w:rPr>
          <w:rFonts w:ascii="宋体"/>
          <w:kern w:val="0"/>
          <w:sz w:val="24"/>
          <w:szCs w:val="24"/>
        </w:rPr>
      </w:pPr>
      <w:r>
        <w:rPr>
          <w:rFonts w:hint="eastAsia" w:ascii="宋体" w:hAnsi="宋体" w:cs="宋体"/>
          <w:kern w:val="0"/>
        </w:rPr>
        <w:t>★注意：</w:t>
      </w:r>
    </w:p>
    <w:p w14:paraId="70C476A1">
      <w:pPr>
        <w:widowControl/>
        <w:spacing w:before="100" w:beforeAutospacing="1" w:after="100" w:afterAutospacing="1"/>
        <w:jc w:val="left"/>
        <w:rPr>
          <w:rFonts w:ascii="宋体"/>
          <w:kern w:val="0"/>
          <w:sz w:val="24"/>
          <w:szCs w:val="24"/>
        </w:rPr>
      </w:pPr>
      <w:r>
        <w:rPr>
          <w:rFonts w:ascii="宋体" w:hAnsi="宋体" w:cs="宋体"/>
          <w:kern w:val="0"/>
        </w:rPr>
        <w:t>1</w:t>
      </w:r>
      <w:r>
        <w:rPr>
          <w:rFonts w:hint="eastAsia" w:ascii="宋体" w:hAnsi="宋体" w:cs="宋体"/>
          <w:kern w:val="0"/>
        </w:rPr>
        <w:t>、本表应按照下列规定填写：</w:t>
      </w:r>
    </w:p>
    <w:p w14:paraId="69F955B4">
      <w:pPr>
        <w:widowControl/>
        <w:spacing w:before="100" w:beforeAutospacing="1" w:after="100" w:afterAutospacing="1"/>
        <w:jc w:val="left"/>
        <w:rPr>
          <w:rFonts w:ascii="宋体"/>
          <w:kern w:val="0"/>
          <w:sz w:val="24"/>
          <w:szCs w:val="24"/>
        </w:rPr>
      </w:pPr>
      <w:r>
        <w:rPr>
          <w:rFonts w:ascii="宋体" w:hAnsi="宋体" w:cs="宋体"/>
          <w:kern w:val="0"/>
        </w:rPr>
        <w:t>1.1</w:t>
      </w:r>
      <w:r>
        <w:rPr>
          <w:rFonts w:hint="eastAsia" w:ascii="宋体" w:hAnsi="宋体" w:cs="宋体"/>
          <w:kern w:val="0"/>
        </w:rPr>
        <w:t>“商务条件要求</w:t>
      </w:r>
      <w:r>
        <w:rPr>
          <w:rFonts w:hint="eastAsia" w:ascii="宋体" w:cs="宋体"/>
          <w:kern w:val="0"/>
        </w:rPr>
        <w:t>”</w:t>
      </w:r>
      <w:r>
        <w:rPr>
          <w:rFonts w:hint="eastAsia" w:ascii="宋体" w:hAnsi="宋体" w:cs="宋体"/>
          <w:kern w:val="0"/>
        </w:rPr>
        <w:t>项下填写的内容应与网上竞价文件第二章“商务条件</w:t>
      </w:r>
      <w:r>
        <w:rPr>
          <w:rFonts w:hint="eastAsia" w:ascii="宋体" w:cs="宋体"/>
          <w:kern w:val="0"/>
        </w:rPr>
        <w:t>”</w:t>
      </w:r>
      <w:r>
        <w:rPr>
          <w:rFonts w:hint="eastAsia" w:ascii="宋体" w:hAnsi="宋体" w:cs="宋体"/>
          <w:kern w:val="0"/>
        </w:rPr>
        <w:t>的内容保持一致。</w:t>
      </w:r>
    </w:p>
    <w:p w14:paraId="4173EC18">
      <w:pPr>
        <w:widowControl/>
        <w:spacing w:before="100" w:beforeAutospacing="1" w:after="100" w:afterAutospacing="1"/>
        <w:jc w:val="left"/>
        <w:rPr>
          <w:rFonts w:ascii="宋体"/>
          <w:kern w:val="0"/>
          <w:sz w:val="24"/>
          <w:szCs w:val="24"/>
        </w:rPr>
      </w:pPr>
      <w:r>
        <w:rPr>
          <w:rFonts w:ascii="宋体" w:hAnsi="宋体" w:cs="宋体"/>
          <w:kern w:val="0"/>
        </w:rPr>
        <w:t>1.2</w:t>
      </w:r>
      <w:r>
        <w:rPr>
          <w:rFonts w:hint="eastAsia" w:ascii="宋体" w:hAnsi="宋体" w:cs="宋体"/>
          <w:kern w:val="0"/>
        </w:rPr>
        <w:t>“报价响应</w:t>
      </w:r>
      <w:r>
        <w:rPr>
          <w:rFonts w:hint="eastAsia" w:ascii="宋体" w:cs="宋体"/>
          <w:kern w:val="0"/>
        </w:rPr>
        <w:t>”</w:t>
      </w:r>
      <w:r>
        <w:rPr>
          <w:rFonts w:hint="eastAsia" w:ascii="宋体" w:hAnsi="宋体" w:cs="宋体"/>
          <w:kern w:val="0"/>
        </w:rPr>
        <w:t>项下应填写具体的响应内容并与</w:t>
      </w:r>
      <w:r>
        <w:rPr>
          <w:rFonts w:hint="eastAsia" w:ascii="宋体" w:cs="宋体"/>
          <w:kern w:val="0"/>
        </w:rPr>
        <w:t>“</w:t>
      </w:r>
      <w:r>
        <w:rPr>
          <w:rFonts w:hint="eastAsia" w:ascii="宋体" w:hAnsi="宋体" w:cs="宋体"/>
          <w:kern w:val="0"/>
        </w:rPr>
        <w:t>商务条件要求</w:t>
      </w:r>
      <w:r>
        <w:rPr>
          <w:rFonts w:hint="eastAsia" w:ascii="宋体" w:cs="宋体"/>
          <w:kern w:val="0"/>
        </w:rPr>
        <w:t>”</w:t>
      </w:r>
      <w:r>
        <w:rPr>
          <w:rFonts w:hint="eastAsia" w:ascii="宋体" w:hAnsi="宋体" w:cs="宋体"/>
          <w:kern w:val="0"/>
        </w:rPr>
        <w:t>项下填写的内容逐项对应；对</w:t>
      </w:r>
      <w:r>
        <w:rPr>
          <w:rFonts w:hint="eastAsia" w:ascii="宋体" w:cs="宋体"/>
          <w:kern w:val="0"/>
        </w:rPr>
        <w:t>“</w:t>
      </w:r>
      <w:r>
        <w:rPr>
          <w:rFonts w:hint="eastAsia" w:ascii="宋体" w:hAnsi="宋体" w:cs="宋体"/>
          <w:kern w:val="0"/>
        </w:rPr>
        <w:t>商务条件要求</w:t>
      </w:r>
      <w:r>
        <w:rPr>
          <w:rFonts w:hint="eastAsia" w:ascii="宋体" w:cs="宋体"/>
          <w:kern w:val="0"/>
        </w:rPr>
        <w:t>”</w:t>
      </w:r>
      <w:r>
        <w:rPr>
          <w:rFonts w:hint="eastAsia" w:ascii="宋体" w:hAnsi="宋体" w:cs="宋体"/>
          <w:kern w:val="0"/>
        </w:rPr>
        <w:t>项下涉及</w:t>
      </w:r>
      <w:r>
        <w:rPr>
          <w:rFonts w:hint="eastAsia" w:ascii="宋体" w:cs="宋体"/>
          <w:kern w:val="0"/>
        </w:rPr>
        <w:t>“≥</w:t>
      </w:r>
      <w:r>
        <w:rPr>
          <w:rFonts w:hint="eastAsia" w:ascii="宋体" w:hAnsi="宋体" w:cs="宋体"/>
          <w:kern w:val="0"/>
        </w:rPr>
        <w:t>或＞</w:t>
      </w:r>
      <w:r>
        <w:rPr>
          <w:rFonts w:hint="eastAsia" w:ascii="宋体" w:cs="宋体"/>
          <w:kern w:val="0"/>
        </w:rPr>
        <w:t>”</w:t>
      </w:r>
      <w:r>
        <w:rPr>
          <w:rFonts w:hint="eastAsia" w:ascii="宋体" w:hAnsi="宋体" w:cs="宋体"/>
          <w:kern w:val="0"/>
        </w:rPr>
        <w:t>、</w:t>
      </w:r>
      <w:r>
        <w:rPr>
          <w:rFonts w:hint="eastAsia" w:ascii="宋体" w:cs="宋体"/>
          <w:kern w:val="0"/>
        </w:rPr>
        <w:t>“≤</w:t>
      </w:r>
      <w:r>
        <w:rPr>
          <w:rFonts w:hint="eastAsia" w:ascii="宋体" w:hAnsi="宋体" w:cs="宋体"/>
          <w:kern w:val="0"/>
        </w:rPr>
        <w:t>或＜</w:t>
      </w:r>
      <w:r>
        <w:rPr>
          <w:rFonts w:hint="eastAsia" w:ascii="宋体" w:cs="宋体"/>
          <w:kern w:val="0"/>
        </w:rPr>
        <w:t>”</w:t>
      </w:r>
      <w:r>
        <w:rPr>
          <w:rFonts w:hint="eastAsia" w:ascii="宋体" w:hAnsi="宋体" w:cs="宋体"/>
          <w:kern w:val="0"/>
        </w:rPr>
        <w:t>及某个区间值范围内的内容，应填写具体的数值。</w:t>
      </w:r>
    </w:p>
    <w:p w14:paraId="36C176DE">
      <w:pPr>
        <w:widowControl/>
        <w:spacing w:before="100" w:beforeAutospacing="1" w:after="100" w:afterAutospacing="1"/>
        <w:jc w:val="left"/>
        <w:rPr>
          <w:rFonts w:ascii="宋体"/>
          <w:kern w:val="0"/>
          <w:sz w:val="24"/>
          <w:szCs w:val="24"/>
        </w:rPr>
      </w:pPr>
      <w:r>
        <w:rPr>
          <w:rFonts w:ascii="宋体" w:hAnsi="宋体" w:cs="宋体"/>
          <w:kern w:val="0"/>
        </w:rPr>
        <w:t>1.3</w:t>
      </w:r>
      <w:r>
        <w:rPr>
          <w:rFonts w:hint="eastAsia" w:ascii="宋体" w:hAnsi="宋体" w:cs="宋体"/>
          <w:kern w:val="0"/>
        </w:rPr>
        <w:t>“是否偏离及说明</w:t>
      </w:r>
      <w:r>
        <w:rPr>
          <w:rFonts w:hint="eastAsia" w:ascii="宋体" w:cs="宋体"/>
          <w:kern w:val="0"/>
        </w:rPr>
        <w:t>”</w:t>
      </w:r>
      <w:r>
        <w:rPr>
          <w:rFonts w:hint="eastAsia" w:ascii="宋体" w:hAnsi="宋体" w:cs="宋体"/>
          <w:kern w:val="0"/>
        </w:rPr>
        <w:t>项下应按下列规定填写：优于的，填写</w:t>
      </w:r>
      <w:r>
        <w:rPr>
          <w:rFonts w:hint="eastAsia" w:ascii="宋体" w:cs="宋体"/>
          <w:kern w:val="0"/>
        </w:rPr>
        <w:t>“</w:t>
      </w:r>
      <w:r>
        <w:rPr>
          <w:rFonts w:hint="eastAsia" w:ascii="宋体" w:hAnsi="宋体" w:cs="宋体"/>
          <w:kern w:val="0"/>
        </w:rPr>
        <w:t>正偏离</w:t>
      </w:r>
      <w:r>
        <w:rPr>
          <w:rFonts w:hint="eastAsia" w:ascii="宋体" w:cs="宋体"/>
          <w:kern w:val="0"/>
        </w:rPr>
        <w:t>”</w:t>
      </w:r>
      <w:r>
        <w:rPr>
          <w:rFonts w:hint="eastAsia" w:ascii="宋体" w:hAnsi="宋体" w:cs="宋体"/>
          <w:kern w:val="0"/>
        </w:rPr>
        <w:t>；符合的，填写</w:t>
      </w:r>
      <w:r>
        <w:rPr>
          <w:rFonts w:hint="eastAsia" w:ascii="宋体" w:cs="宋体"/>
          <w:kern w:val="0"/>
        </w:rPr>
        <w:t>“</w:t>
      </w:r>
      <w:r>
        <w:rPr>
          <w:rFonts w:hint="eastAsia" w:ascii="宋体" w:hAnsi="宋体" w:cs="宋体"/>
          <w:kern w:val="0"/>
        </w:rPr>
        <w:t>无偏离</w:t>
      </w:r>
      <w:r>
        <w:rPr>
          <w:rFonts w:hint="eastAsia" w:ascii="宋体" w:cs="宋体"/>
          <w:kern w:val="0"/>
        </w:rPr>
        <w:t>”</w:t>
      </w:r>
      <w:r>
        <w:rPr>
          <w:rFonts w:hint="eastAsia" w:ascii="宋体" w:hAnsi="宋体" w:cs="宋体"/>
          <w:kern w:val="0"/>
        </w:rPr>
        <w:t>；低于的，填写</w:t>
      </w:r>
      <w:r>
        <w:rPr>
          <w:rFonts w:hint="eastAsia" w:ascii="宋体" w:cs="宋体"/>
          <w:kern w:val="0"/>
        </w:rPr>
        <w:t>“</w:t>
      </w:r>
      <w:r>
        <w:rPr>
          <w:rFonts w:hint="eastAsia" w:ascii="宋体" w:hAnsi="宋体" w:cs="宋体"/>
          <w:kern w:val="0"/>
        </w:rPr>
        <w:t>负偏离</w:t>
      </w:r>
      <w:r>
        <w:rPr>
          <w:rFonts w:hint="eastAsia" w:ascii="宋体" w:cs="宋体"/>
          <w:kern w:val="0"/>
        </w:rPr>
        <w:t>”</w:t>
      </w:r>
      <w:r>
        <w:rPr>
          <w:rFonts w:hint="eastAsia" w:ascii="宋体" w:hAnsi="宋体" w:cs="宋体"/>
          <w:kern w:val="0"/>
        </w:rPr>
        <w:t>。</w:t>
      </w:r>
    </w:p>
    <w:p w14:paraId="6ADE3FD4">
      <w:pPr>
        <w:rPr>
          <w:rFonts w:hint="eastAsia" w:ascii="新宋体" w:hAnsi="新宋体"/>
          <w:b/>
          <w:sz w:val="24"/>
          <w:szCs w:val="24"/>
          <w:u w:val="single"/>
        </w:rPr>
      </w:pPr>
      <w:r>
        <w:rPr>
          <w:rFonts w:ascii="宋体" w:hAnsi="宋体" w:cs="宋体"/>
          <w:kern w:val="0"/>
        </w:rPr>
        <w:t>2</w:t>
      </w:r>
      <w:r>
        <w:rPr>
          <w:rFonts w:hint="eastAsia" w:ascii="宋体" w:hAnsi="宋体" w:cs="宋体"/>
          <w:kern w:val="0"/>
        </w:rPr>
        <w:t>、竞价人需要说明的内容若需特殊表达，应先在本表中进行相应说明，再另页应答。</w:t>
      </w:r>
    </w:p>
    <w:p w14:paraId="4C4C2B45">
      <w:pPr>
        <w:jc w:val="center"/>
        <w:rPr>
          <w:rFonts w:hint="eastAsia" w:ascii="宋体" w:hAnsi="宋体"/>
          <w:b/>
          <w:sz w:val="28"/>
          <w:szCs w:val="28"/>
        </w:rPr>
      </w:pPr>
    </w:p>
    <w:p w14:paraId="4C6FBD2A">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竞价人（全称并加盖公章）</w:t>
      </w:r>
      <w:r>
        <w:rPr>
          <w:rFonts w:hint="eastAsia" w:ascii="宋体" w:hAnsi="宋体" w:cs="宋体"/>
          <w:bCs/>
          <w:kern w:val="0"/>
          <w:sz w:val="24"/>
          <w:shd w:val="clear" w:color="auto" w:fill="FFFFFF"/>
        </w:rPr>
        <w:t>：</w:t>
      </w:r>
    </w:p>
    <w:p w14:paraId="18C215D4">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竞价人授权代表签字</w:t>
      </w:r>
      <w:r>
        <w:rPr>
          <w:rFonts w:hint="eastAsia" w:ascii="宋体" w:hAnsi="宋体" w:cs="宋体"/>
          <w:bCs/>
          <w:kern w:val="0"/>
          <w:sz w:val="24"/>
          <w:shd w:val="clear" w:color="auto" w:fill="FFFFFF"/>
        </w:rPr>
        <w:t>：</w:t>
      </w:r>
    </w:p>
    <w:p w14:paraId="0E5EF326">
      <w:pPr>
        <w:spacing w:line="440" w:lineRule="exact"/>
        <w:rPr>
          <w:rFonts w:hint="eastAsia" w:ascii="宋体" w:hAnsi="宋体" w:cs="宋体"/>
          <w:b/>
          <w:kern w:val="0"/>
          <w:sz w:val="24"/>
        </w:rPr>
      </w:pPr>
      <w:r>
        <w:rPr>
          <w:rFonts w:hint="eastAsia" w:ascii="宋体" w:hAnsi="宋体"/>
          <w:sz w:val="24"/>
        </w:rPr>
        <w:t>日  期： 年 月 日</w:t>
      </w:r>
    </w:p>
    <w:p w14:paraId="0EAE49AB">
      <w:pPr>
        <w:rPr>
          <w:rFonts w:hint="eastAsia" w:ascii="宋体" w:hAnsi="宋体" w:cs="宋体"/>
          <w:b/>
          <w:kern w:val="0"/>
          <w:sz w:val="24"/>
        </w:rPr>
      </w:pPr>
      <w:r>
        <w:rPr>
          <w:rFonts w:ascii="宋体" w:hAnsi="宋体"/>
          <w:b/>
          <w:sz w:val="28"/>
          <w:szCs w:val="28"/>
        </w:rPr>
        <w:br w:type="page"/>
      </w:r>
    </w:p>
    <w:p w14:paraId="4F88FA81">
      <w:pPr>
        <w:ind w:firstLine="241" w:firstLineChars="100"/>
        <w:rPr>
          <w:rFonts w:hint="eastAsia" w:ascii="宋体" w:hAnsi="宋体" w:cs="宋体"/>
          <w:b/>
          <w:kern w:val="0"/>
          <w:sz w:val="24"/>
        </w:rPr>
      </w:pPr>
      <w:r>
        <w:rPr>
          <w:rFonts w:hint="eastAsia" w:ascii="宋体" w:hAnsi="宋体" w:cs="宋体"/>
          <w:b/>
          <w:kern w:val="0"/>
          <w:sz w:val="24"/>
        </w:rPr>
        <w:t>附件13：</w:t>
      </w:r>
    </w:p>
    <w:p w14:paraId="3C1FA190">
      <w:pPr>
        <w:rPr>
          <w:rFonts w:hint="eastAsia" w:ascii="宋体" w:hAnsi="宋体" w:cs="宋体"/>
          <w:kern w:val="0"/>
          <w:sz w:val="24"/>
        </w:rPr>
      </w:pPr>
    </w:p>
    <w:p w14:paraId="153E8E18">
      <w:pPr>
        <w:widowControl/>
        <w:spacing w:after="109"/>
        <w:jc w:val="center"/>
        <w:rPr>
          <w:rFonts w:hint="eastAsia" w:ascii="宋体" w:hAnsi="宋体"/>
          <w:b/>
          <w:sz w:val="28"/>
          <w:szCs w:val="28"/>
        </w:rPr>
      </w:pPr>
      <w:r>
        <w:rPr>
          <w:rFonts w:hint="eastAsia" w:ascii="宋体" w:hAnsi="宋体"/>
          <w:b/>
          <w:sz w:val="28"/>
          <w:szCs w:val="28"/>
        </w:rPr>
        <w:t>属于政府强制节能产品的证明材料（若有）</w:t>
      </w:r>
    </w:p>
    <w:p w14:paraId="0A3CE65B">
      <w:pPr>
        <w:jc w:val="center"/>
        <w:rPr>
          <w:rFonts w:hint="eastAsia" w:ascii="宋体" w:hAnsi="宋体"/>
          <w:b/>
          <w:sz w:val="28"/>
          <w:szCs w:val="28"/>
        </w:rPr>
      </w:pPr>
    </w:p>
    <w:p w14:paraId="19ED9928">
      <w:pPr>
        <w:rPr>
          <w:rFonts w:hint="eastAsia" w:ascii="宋体" w:hAnsi="宋体"/>
          <w:sz w:val="24"/>
          <w:szCs w:val="24"/>
        </w:rPr>
      </w:pPr>
      <w:r>
        <w:rPr>
          <w:rFonts w:hint="eastAsia" w:ascii="宋体" w:hAnsi="宋体"/>
          <w:sz w:val="24"/>
          <w:szCs w:val="24"/>
        </w:rPr>
        <w:t>说明：</w:t>
      </w:r>
    </w:p>
    <w:p w14:paraId="23481282">
      <w:pPr>
        <w:rPr>
          <w:rFonts w:hint="eastAsia" w:ascii="宋体" w:hAnsi="宋体"/>
          <w:b/>
          <w:sz w:val="24"/>
          <w:szCs w:val="24"/>
        </w:rPr>
      </w:pPr>
      <w:r>
        <w:rPr>
          <w:rFonts w:hint="eastAsia" w:ascii="宋体" w:hAnsi="宋体"/>
          <w:sz w:val="24"/>
          <w:szCs w:val="24"/>
        </w:rPr>
        <w:t>1、</w:t>
      </w:r>
      <w:r>
        <w:rPr>
          <w:rFonts w:ascii="宋体" w:hAnsi="宋体" w:cs="宋体"/>
          <w:sz w:val="24"/>
          <w:szCs w:val="24"/>
        </w:rPr>
        <w:t>根据财政部、国家发展改革委《关于印发节能产品政府采购品目清单的通知》（财库〔2019〕19号）的规定，台式计算机，便携式计算机，平板式微型计算机，激光打印机，针式打印机，液晶显示器，制冷压缩机，空调机组，专用制冷、空调设备，镇流器，空调机，电热水器，普通照明用双端荧光灯，电视设备，视频设备，便器，水嘴品目为政府强制采购的节能产品{具体品目以《节能产品政府采购品目清单》（财库〔2019〕19号）中“★”标注为准}。若</w:t>
      </w:r>
      <w:r>
        <w:rPr>
          <w:rFonts w:hint="eastAsia" w:ascii="宋体" w:hAnsi="宋体" w:cs="宋体"/>
          <w:sz w:val="24"/>
          <w:szCs w:val="24"/>
        </w:rPr>
        <w:t>竞价人</w:t>
      </w:r>
      <w:r>
        <w:rPr>
          <w:rFonts w:ascii="宋体" w:hAnsi="宋体" w:cs="宋体"/>
          <w:sz w:val="24"/>
          <w:szCs w:val="24"/>
        </w:rPr>
        <w:t>所投产品属于政府强制节能产品的，在</w:t>
      </w:r>
      <w:r>
        <w:rPr>
          <w:rFonts w:hint="eastAsia" w:ascii="宋体" w:hAnsi="宋体" w:cs="宋体"/>
          <w:sz w:val="24"/>
          <w:szCs w:val="24"/>
        </w:rPr>
        <w:t>报价文件中</w:t>
      </w:r>
      <w:r>
        <w:rPr>
          <w:rFonts w:ascii="宋体" w:hAnsi="宋体" w:cs="宋体"/>
          <w:sz w:val="24"/>
          <w:szCs w:val="24"/>
        </w:rPr>
        <w:t>须提供所投政府强制节能产品由国家确定的认证机构出具的、处于有效期之内的产品认证证书复印件，否则视为无效</w:t>
      </w:r>
      <w:r>
        <w:rPr>
          <w:rFonts w:hint="eastAsia" w:ascii="宋体" w:hAnsi="宋体" w:cs="宋体"/>
          <w:sz w:val="24"/>
          <w:szCs w:val="24"/>
        </w:rPr>
        <w:t>报价。</w:t>
      </w:r>
      <w:r>
        <w:rPr>
          <w:rFonts w:ascii="宋体" w:hAnsi="宋体"/>
          <w:b/>
          <w:sz w:val="24"/>
          <w:szCs w:val="24"/>
        </w:rPr>
        <w:br w:type="page"/>
      </w:r>
    </w:p>
    <w:p w14:paraId="6F3801BB">
      <w:pPr>
        <w:jc w:val="left"/>
        <w:rPr>
          <w:rFonts w:hint="eastAsia" w:ascii="宋体" w:hAnsi="宋体"/>
          <w:b/>
          <w:sz w:val="24"/>
          <w:szCs w:val="24"/>
        </w:rPr>
      </w:pPr>
      <w:r>
        <w:rPr>
          <w:rFonts w:hint="eastAsia" w:ascii="宋体" w:hAnsi="宋体"/>
          <w:b/>
          <w:sz w:val="24"/>
          <w:szCs w:val="24"/>
        </w:rPr>
        <w:t>附件14：</w:t>
      </w:r>
    </w:p>
    <w:p w14:paraId="21806F12">
      <w:pPr>
        <w:widowControl/>
        <w:spacing w:after="109"/>
        <w:jc w:val="center"/>
        <w:rPr>
          <w:rFonts w:hint="eastAsia" w:ascii="宋体" w:hAnsi="宋体"/>
          <w:b/>
          <w:sz w:val="28"/>
          <w:szCs w:val="28"/>
        </w:rPr>
      </w:pPr>
      <w:r>
        <w:rPr>
          <w:rFonts w:hint="eastAsia" w:ascii="宋体" w:hAnsi="宋体"/>
          <w:b/>
          <w:sz w:val="28"/>
          <w:szCs w:val="28"/>
        </w:rPr>
        <w:t>售后服务承诺</w:t>
      </w:r>
    </w:p>
    <w:p w14:paraId="6850CE11">
      <w:pPr>
        <w:rPr>
          <w:rFonts w:hint="eastAsia" w:ascii="宋体" w:hAnsi="宋体" w:cs="宋体"/>
          <w:kern w:val="0"/>
          <w:sz w:val="24"/>
        </w:rPr>
      </w:pPr>
    </w:p>
    <w:p w14:paraId="3896846D">
      <w:pPr>
        <w:rPr>
          <w:rFonts w:hint="eastAsia" w:ascii="宋体" w:hAnsi="宋体" w:cs="宋体"/>
          <w:kern w:val="0"/>
          <w:sz w:val="24"/>
        </w:rPr>
      </w:pPr>
    </w:p>
    <w:p w14:paraId="3361399B">
      <w:pPr>
        <w:rPr>
          <w:rFonts w:hint="eastAsia" w:ascii="宋体" w:hAnsi="宋体" w:cs="宋体"/>
          <w:kern w:val="0"/>
          <w:sz w:val="24"/>
          <w:u w:val="single"/>
        </w:rPr>
      </w:pPr>
      <w:r>
        <w:rPr>
          <w:rFonts w:hint="eastAsia" w:ascii="宋体" w:hAnsi="宋体" w:cs="宋体"/>
          <w:kern w:val="0"/>
          <w:sz w:val="24"/>
        </w:rPr>
        <w:t>致：</w:t>
      </w:r>
    </w:p>
    <w:p w14:paraId="62476971">
      <w:pPr>
        <w:rPr>
          <w:rFonts w:hint="eastAsia" w:ascii="宋体" w:hAnsi="宋体" w:cs="宋体"/>
          <w:kern w:val="0"/>
          <w:sz w:val="24"/>
        </w:rPr>
      </w:pPr>
    </w:p>
    <w:p w14:paraId="1D3ADC6E">
      <w:pPr>
        <w:rPr>
          <w:rFonts w:hint="eastAsia" w:ascii="宋体" w:hAnsi="宋体" w:cs="宋体"/>
          <w:kern w:val="0"/>
          <w:sz w:val="24"/>
        </w:rPr>
      </w:pPr>
    </w:p>
    <w:p w14:paraId="32BF2E95">
      <w:pPr>
        <w:ind w:firstLine="411" w:firstLineChars="196"/>
        <w:rPr>
          <w:rFonts w:hint="eastAsia" w:ascii="宋体" w:hAnsi="宋体" w:cs="宋体"/>
          <w:b/>
          <w:kern w:val="0"/>
          <w:sz w:val="24"/>
        </w:rPr>
      </w:pPr>
      <w:r>
        <w:t>售后服务内容自拟，不得低于竞价文件的要求，其余内容由报价供应商根据项目实际情况及自身情况进行承诺，如：维护机构、人员、地址、电话、维修方式、保修方式、培训计划、保修期满后的维修保养费用、时间保证、零配件及易损件费用及优惠措施等</w:t>
      </w:r>
      <w:r>
        <w:rPr>
          <w:rFonts w:hint="eastAsia"/>
        </w:rPr>
        <w:t>；</w:t>
      </w:r>
    </w:p>
    <w:p w14:paraId="1EF5F958">
      <w:pPr>
        <w:rPr>
          <w:rFonts w:hint="eastAsia" w:ascii="宋体" w:hAnsi="宋体" w:cs="宋体"/>
          <w:kern w:val="0"/>
          <w:sz w:val="24"/>
        </w:rPr>
      </w:pPr>
      <w:r>
        <w:rPr>
          <w:rFonts w:hint="eastAsia" w:ascii="宋体" w:hAnsi="宋体" w:cs="宋体"/>
          <w:kern w:val="0"/>
          <w:sz w:val="24"/>
        </w:rPr>
        <w:t>售后服务要求汇总表</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5"/>
        <w:gridCol w:w="2131"/>
        <w:gridCol w:w="1065"/>
        <w:gridCol w:w="1065"/>
        <w:gridCol w:w="1065"/>
        <w:gridCol w:w="1761"/>
        <w:gridCol w:w="1732"/>
      </w:tblGrid>
      <w:tr w14:paraId="68AF4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Align w:val="center"/>
          </w:tcPr>
          <w:p w14:paraId="0EF986D7">
            <w:pPr>
              <w:jc w:val="center"/>
              <w:rPr>
                <w:rFonts w:hint="eastAsia" w:ascii="宋体" w:hAnsi="宋体" w:cs="宋体"/>
                <w:kern w:val="0"/>
                <w:sz w:val="24"/>
                <w:szCs w:val="24"/>
              </w:rPr>
            </w:pPr>
            <w:r>
              <w:rPr>
                <w:rFonts w:hint="eastAsia" w:ascii="宋体" w:hAnsi="宋体" w:cs="宋体"/>
                <w:kern w:val="0"/>
                <w:sz w:val="24"/>
                <w:szCs w:val="24"/>
              </w:rPr>
              <w:t>商品名称</w:t>
            </w:r>
          </w:p>
        </w:tc>
        <w:tc>
          <w:tcPr>
            <w:tcW w:w="2131" w:type="dxa"/>
            <w:vAlign w:val="center"/>
          </w:tcPr>
          <w:p w14:paraId="263D5226">
            <w:pPr>
              <w:jc w:val="center"/>
              <w:rPr>
                <w:rFonts w:hint="eastAsia" w:ascii="宋体" w:hAnsi="宋体" w:cs="宋体"/>
                <w:kern w:val="0"/>
                <w:sz w:val="24"/>
                <w:szCs w:val="24"/>
              </w:rPr>
            </w:pPr>
            <w:r>
              <w:rPr>
                <w:rFonts w:hint="eastAsia" w:ascii="宋体" w:hAnsi="宋体" w:cs="宋体"/>
                <w:kern w:val="0"/>
                <w:sz w:val="24"/>
                <w:szCs w:val="24"/>
              </w:rPr>
              <w:t>免费送货至合同指定地点</w:t>
            </w:r>
          </w:p>
        </w:tc>
        <w:tc>
          <w:tcPr>
            <w:tcW w:w="1065" w:type="dxa"/>
            <w:vAlign w:val="center"/>
          </w:tcPr>
          <w:p w14:paraId="00148DBE">
            <w:pPr>
              <w:jc w:val="center"/>
              <w:rPr>
                <w:rFonts w:hint="eastAsia" w:ascii="宋体" w:hAnsi="宋体" w:cs="宋体"/>
                <w:kern w:val="0"/>
                <w:sz w:val="24"/>
                <w:szCs w:val="24"/>
              </w:rPr>
            </w:pPr>
            <w:r>
              <w:rPr>
                <w:rFonts w:hint="eastAsia" w:ascii="宋体" w:hAnsi="宋体" w:cs="宋体"/>
                <w:kern w:val="0"/>
                <w:sz w:val="24"/>
                <w:szCs w:val="24"/>
              </w:rPr>
              <w:t>交货时间</w:t>
            </w:r>
          </w:p>
        </w:tc>
        <w:tc>
          <w:tcPr>
            <w:tcW w:w="1065" w:type="dxa"/>
            <w:vAlign w:val="center"/>
          </w:tcPr>
          <w:p w14:paraId="4919C3F0">
            <w:pPr>
              <w:jc w:val="center"/>
              <w:rPr>
                <w:rFonts w:hint="eastAsia" w:ascii="宋体" w:hAnsi="宋体" w:cs="宋体"/>
                <w:kern w:val="0"/>
                <w:sz w:val="24"/>
                <w:szCs w:val="24"/>
              </w:rPr>
            </w:pPr>
            <w:r>
              <w:rPr>
                <w:rFonts w:hint="eastAsia" w:ascii="宋体" w:hAnsi="宋体" w:cs="宋体"/>
                <w:kern w:val="0"/>
                <w:sz w:val="24"/>
                <w:szCs w:val="24"/>
              </w:rPr>
              <w:t>现场安装调试</w:t>
            </w:r>
          </w:p>
        </w:tc>
        <w:tc>
          <w:tcPr>
            <w:tcW w:w="1065" w:type="dxa"/>
            <w:vAlign w:val="center"/>
          </w:tcPr>
          <w:p w14:paraId="4487A894">
            <w:pPr>
              <w:jc w:val="center"/>
              <w:rPr>
                <w:rFonts w:hint="eastAsia" w:ascii="宋体" w:hAnsi="宋体" w:cs="宋体"/>
                <w:kern w:val="0"/>
                <w:sz w:val="24"/>
                <w:szCs w:val="24"/>
              </w:rPr>
            </w:pPr>
            <w:r>
              <w:rPr>
                <w:rFonts w:hint="eastAsia" w:ascii="宋体" w:hAnsi="宋体" w:cs="宋体"/>
                <w:kern w:val="0"/>
                <w:sz w:val="24"/>
                <w:szCs w:val="24"/>
              </w:rPr>
              <w:t>质量保证承诺</w:t>
            </w:r>
          </w:p>
        </w:tc>
        <w:tc>
          <w:tcPr>
            <w:tcW w:w="1761" w:type="dxa"/>
            <w:vAlign w:val="center"/>
          </w:tcPr>
          <w:p w14:paraId="5FE599E3">
            <w:pPr>
              <w:jc w:val="center"/>
              <w:rPr>
                <w:rFonts w:hint="eastAsia" w:ascii="宋体" w:hAnsi="宋体" w:cs="宋体"/>
                <w:kern w:val="0"/>
                <w:sz w:val="24"/>
                <w:szCs w:val="24"/>
              </w:rPr>
            </w:pPr>
            <w:r>
              <w:rPr>
                <w:rFonts w:hint="eastAsia" w:ascii="宋体" w:hAnsi="宋体" w:cs="宋体"/>
                <w:kern w:val="0"/>
                <w:sz w:val="24"/>
                <w:szCs w:val="24"/>
              </w:rPr>
              <w:t>故障反应和到现场维修时间</w:t>
            </w:r>
          </w:p>
        </w:tc>
        <w:tc>
          <w:tcPr>
            <w:tcW w:w="1732" w:type="dxa"/>
            <w:vAlign w:val="center"/>
          </w:tcPr>
          <w:p w14:paraId="52778F80">
            <w:pPr>
              <w:jc w:val="center"/>
              <w:rPr>
                <w:rFonts w:hint="eastAsia" w:ascii="宋体" w:hAnsi="宋体" w:cs="宋体"/>
                <w:kern w:val="0"/>
                <w:sz w:val="24"/>
                <w:szCs w:val="24"/>
              </w:rPr>
            </w:pPr>
            <w:r>
              <w:rPr>
                <w:rFonts w:hint="eastAsia" w:ascii="宋体" w:hAnsi="宋体" w:cs="宋体"/>
                <w:kern w:val="0"/>
                <w:sz w:val="24"/>
                <w:szCs w:val="24"/>
              </w:rPr>
              <w:t>上门保修</w:t>
            </w:r>
          </w:p>
        </w:tc>
      </w:tr>
      <w:tr w14:paraId="6EDE0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068D5CAF">
            <w:pPr>
              <w:spacing w:line="500" w:lineRule="exact"/>
              <w:rPr>
                <w:rFonts w:hint="eastAsia" w:ascii="宋体" w:hAnsi="宋体" w:cs="宋体"/>
                <w:kern w:val="0"/>
                <w:sz w:val="24"/>
                <w:szCs w:val="24"/>
              </w:rPr>
            </w:pPr>
          </w:p>
        </w:tc>
        <w:tc>
          <w:tcPr>
            <w:tcW w:w="2131" w:type="dxa"/>
          </w:tcPr>
          <w:p w14:paraId="7F63E381">
            <w:pPr>
              <w:spacing w:line="500" w:lineRule="exact"/>
              <w:rPr>
                <w:rFonts w:hint="eastAsia" w:ascii="宋体" w:hAnsi="宋体" w:cs="宋体"/>
                <w:kern w:val="0"/>
                <w:sz w:val="24"/>
                <w:szCs w:val="24"/>
              </w:rPr>
            </w:pPr>
          </w:p>
        </w:tc>
        <w:tc>
          <w:tcPr>
            <w:tcW w:w="1065" w:type="dxa"/>
          </w:tcPr>
          <w:p w14:paraId="35F99F59">
            <w:pPr>
              <w:spacing w:line="500" w:lineRule="exact"/>
              <w:rPr>
                <w:rFonts w:hint="eastAsia" w:ascii="宋体" w:hAnsi="宋体" w:cs="宋体"/>
                <w:kern w:val="0"/>
                <w:sz w:val="24"/>
                <w:szCs w:val="24"/>
              </w:rPr>
            </w:pPr>
          </w:p>
        </w:tc>
        <w:tc>
          <w:tcPr>
            <w:tcW w:w="1065" w:type="dxa"/>
          </w:tcPr>
          <w:p w14:paraId="24391379">
            <w:pPr>
              <w:spacing w:line="500" w:lineRule="exact"/>
              <w:rPr>
                <w:rFonts w:hint="eastAsia" w:ascii="宋体" w:hAnsi="宋体" w:cs="宋体"/>
                <w:kern w:val="0"/>
                <w:sz w:val="24"/>
                <w:szCs w:val="24"/>
              </w:rPr>
            </w:pPr>
          </w:p>
        </w:tc>
        <w:tc>
          <w:tcPr>
            <w:tcW w:w="1065" w:type="dxa"/>
          </w:tcPr>
          <w:p w14:paraId="06767C3F">
            <w:pPr>
              <w:spacing w:line="500" w:lineRule="exact"/>
              <w:rPr>
                <w:rFonts w:hint="eastAsia" w:ascii="宋体" w:hAnsi="宋体" w:cs="宋体"/>
                <w:kern w:val="0"/>
                <w:sz w:val="24"/>
                <w:szCs w:val="24"/>
              </w:rPr>
            </w:pPr>
          </w:p>
        </w:tc>
        <w:tc>
          <w:tcPr>
            <w:tcW w:w="1761" w:type="dxa"/>
          </w:tcPr>
          <w:p w14:paraId="6454110D">
            <w:pPr>
              <w:spacing w:line="500" w:lineRule="exact"/>
              <w:rPr>
                <w:rFonts w:hint="eastAsia" w:ascii="宋体" w:hAnsi="宋体" w:cs="宋体"/>
                <w:kern w:val="0"/>
                <w:sz w:val="24"/>
                <w:szCs w:val="24"/>
              </w:rPr>
            </w:pPr>
          </w:p>
        </w:tc>
        <w:tc>
          <w:tcPr>
            <w:tcW w:w="1732" w:type="dxa"/>
          </w:tcPr>
          <w:p w14:paraId="08942657">
            <w:pPr>
              <w:spacing w:line="500" w:lineRule="exact"/>
              <w:rPr>
                <w:rFonts w:hint="eastAsia" w:ascii="宋体" w:hAnsi="宋体" w:cs="宋体"/>
                <w:kern w:val="0"/>
                <w:sz w:val="24"/>
                <w:szCs w:val="24"/>
              </w:rPr>
            </w:pPr>
          </w:p>
        </w:tc>
      </w:tr>
      <w:tr w14:paraId="2BE16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7F9C8520">
            <w:pPr>
              <w:spacing w:line="500" w:lineRule="exact"/>
              <w:rPr>
                <w:rFonts w:hint="eastAsia" w:ascii="宋体" w:hAnsi="宋体" w:cs="宋体"/>
                <w:kern w:val="0"/>
                <w:sz w:val="24"/>
                <w:szCs w:val="24"/>
              </w:rPr>
            </w:pPr>
          </w:p>
        </w:tc>
        <w:tc>
          <w:tcPr>
            <w:tcW w:w="2131" w:type="dxa"/>
          </w:tcPr>
          <w:p w14:paraId="526C9401">
            <w:pPr>
              <w:spacing w:line="500" w:lineRule="exact"/>
              <w:rPr>
                <w:rFonts w:hint="eastAsia" w:ascii="宋体" w:hAnsi="宋体" w:cs="宋体"/>
                <w:kern w:val="0"/>
                <w:sz w:val="24"/>
                <w:szCs w:val="24"/>
              </w:rPr>
            </w:pPr>
          </w:p>
        </w:tc>
        <w:tc>
          <w:tcPr>
            <w:tcW w:w="1065" w:type="dxa"/>
          </w:tcPr>
          <w:p w14:paraId="4DD4B0D8">
            <w:pPr>
              <w:spacing w:line="500" w:lineRule="exact"/>
              <w:rPr>
                <w:rFonts w:hint="eastAsia" w:ascii="宋体" w:hAnsi="宋体" w:cs="宋体"/>
                <w:kern w:val="0"/>
                <w:sz w:val="24"/>
                <w:szCs w:val="24"/>
              </w:rPr>
            </w:pPr>
          </w:p>
        </w:tc>
        <w:tc>
          <w:tcPr>
            <w:tcW w:w="1065" w:type="dxa"/>
          </w:tcPr>
          <w:p w14:paraId="32A34440">
            <w:pPr>
              <w:spacing w:line="500" w:lineRule="exact"/>
              <w:rPr>
                <w:rFonts w:hint="eastAsia" w:ascii="宋体" w:hAnsi="宋体" w:cs="宋体"/>
                <w:kern w:val="0"/>
                <w:sz w:val="24"/>
                <w:szCs w:val="24"/>
              </w:rPr>
            </w:pPr>
          </w:p>
        </w:tc>
        <w:tc>
          <w:tcPr>
            <w:tcW w:w="1065" w:type="dxa"/>
          </w:tcPr>
          <w:p w14:paraId="17071C2B">
            <w:pPr>
              <w:spacing w:line="500" w:lineRule="exact"/>
              <w:rPr>
                <w:rFonts w:hint="eastAsia" w:ascii="宋体" w:hAnsi="宋体" w:cs="宋体"/>
                <w:kern w:val="0"/>
                <w:sz w:val="24"/>
                <w:szCs w:val="24"/>
              </w:rPr>
            </w:pPr>
          </w:p>
        </w:tc>
        <w:tc>
          <w:tcPr>
            <w:tcW w:w="1761" w:type="dxa"/>
          </w:tcPr>
          <w:p w14:paraId="6F3A605A">
            <w:pPr>
              <w:spacing w:line="500" w:lineRule="exact"/>
              <w:rPr>
                <w:rFonts w:hint="eastAsia" w:ascii="宋体" w:hAnsi="宋体" w:cs="宋体"/>
                <w:kern w:val="0"/>
                <w:sz w:val="24"/>
                <w:szCs w:val="24"/>
              </w:rPr>
            </w:pPr>
          </w:p>
        </w:tc>
        <w:tc>
          <w:tcPr>
            <w:tcW w:w="1732" w:type="dxa"/>
          </w:tcPr>
          <w:p w14:paraId="1142B0E0">
            <w:pPr>
              <w:spacing w:line="500" w:lineRule="exact"/>
              <w:rPr>
                <w:rFonts w:hint="eastAsia" w:ascii="宋体" w:hAnsi="宋体" w:cs="宋体"/>
                <w:kern w:val="0"/>
                <w:sz w:val="24"/>
                <w:szCs w:val="24"/>
              </w:rPr>
            </w:pPr>
          </w:p>
        </w:tc>
      </w:tr>
      <w:tr w14:paraId="30DFC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7F48D70D">
            <w:pPr>
              <w:spacing w:line="500" w:lineRule="exact"/>
              <w:rPr>
                <w:rFonts w:hint="eastAsia" w:ascii="宋体" w:hAnsi="宋体" w:cs="宋体"/>
                <w:kern w:val="0"/>
                <w:sz w:val="24"/>
                <w:szCs w:val="24"/>
              </w:rPr>
            </w:pPr>
          </w:p>
        </w:tc>
        <w:tc>
          <w:tcPr>
            <w:tcW w:w="2131" w:type="dxa"/>
          </w:tcPr>
          <w:p w14:paraId="2D6A1527">
            <w:pPr>
              <w:spacing w:line="500" w:lineRule="exact"/>
              <w:rPr>
                <w:rFonts w:hint="eastAsia" w:ascii="宋体" w:hAnsi="宋体" w:cs="宋体"/>
                <w:kern w:val="0"/>
                <w:sz w:val="24"/>
                <w:szCs w:val="24"/>
              </w:rPr>
            </w:pPr>
          </w:p>
        </w:tc>
        <w:tc>
          <w:tcPr>
            <w:tcW w:w="1065" w:type="dxa"/>
          </w:tcPr>
          <w:p w14:paraId="248E417B">
            <w:pPr>
              <w:spacing w:line="500" w:lineRule="exact"/>
              <w:rPr>
                <w:rFonts w:hint="eastAsia" w:ascii="宋体" w:hAnsi="宋体" w:cs="宋体"/>
                <w:kern w:val="0"/>
                <w:sz w:val="24"/>
                <w:szCs w:val="24"/>
              </w:rPr>
            </w:pPr>
          </w:p>
        </w:tc>
        <w:tc>
          <w:tcPr>
            <w:tcW w:w="1065" w:type="dxa"/>
          </w:tcPr>
          <w:p w14:paraId="14D75C71">
            <w:pPr>
              <w:spacing w:line="500" w:lineRule="exact"/>
              <w:rPr>
                <w:rFonts w:hint="eastAsia" w:ascii="宋体" w:hAnsi="宋体" w:cs="宋体"/>
                <w:kern w:val="0"/>
                <w:sz w:val="24"/>
                <w:szCs w:val="24"/>
              </w:rPr>
            </w:pPr>
          </w:p>
        </w:tc>
        <w:tc>
          <w:tcPr>
            <w:tcW w:w="1065" w:type="dxa"/>
          </w:tcPr>
          <w:p w14:paraId="1933657E">
            <w:pPr>
              <w:spacing w:line="500" w:lineRule="exact"/>
              <w:rPr>
                <w:rFonts w:hint="eastAsia" w:ascii="宋体" w:hAnsi="宋体" w:cs="宋体"/>
                <w:kern w:val="0"/>
                <w:sz w:val="24"/>
                <w:szCs w:val="24"/>
              </w:rPr>
            </w:pPr>
          </w:p>
        </w:tc>
        <w:tc>
          <w:tcPr>
            <w:tcW w:w="1761" w:type="dxa"/>
          </w:tcPr>
          <w:p w14:paraId="38CDB2DD">
            <w:pPr>
              <w:spacing w:line="500" w:lineRule="exact"/>
              <w:rPr>
                <w:rFonts w:hint="eastAsia" w:ascii="宋体" w:hAnsi="宋体" w:cs="宋体"/>
                <w:kern w:val="0"/>
                <w:sz w:val="24"/>
                <w:szCs w:val="24"/>
              </w:rPr>
            </w:pPr>
          </w:p>
        </w:tc>
        <w:tc>
          <w:tcPr>
            <w:tcW w:w="1732" w:type="dxa"/>
          </w:tcPr>
          <w:p w14:paraId="46E9264F">
            <w:pPr>
              <w:spacing w:line="500" w:lineRule="exact"/>
              <w:rPr>
                <w:rFonts w:hint="eastAsia" w:ascii="宋体" w:hAnsi="宋体" w:cs="宋体"/>
                <w:kern w:val="0"/>
                <w:sz w:val="24"/>
                <w:szCs w:val="24"/>
              </w:rPr>
            </w:pPr>
          </w:p>
        </w:tc>
      </w:tr>
      <w:tr w14:paraId="05553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70D55210">
            <w:pPr>
              <w:spacing w:line="500" w:lineRule="exact"/>
              <w:rPr>
                <w:rFonts w:hint="eastAsia" w:ascii="宋体" w:hAnsi="宋体" w:cs="宋体"/>
                <w:kern w:val="0"/>
                <w:sz w:val="24"/>
                <w:szCs w:val="24"/>
              </w:rPr>
            </w:pPr>
          </w:p>
        </w:tc>
        <w:tc>
          <w:tcPr>
            <w:tcW w:w="2131" w:type="dxa"/>
          </w:tcPr>
          <w:p w14:paraId="3356D0C8">
            <w:pPr>
              <w:spacing w:line="500" w:lineRule="exact"/>
              <w:rPr>
                <w:rFonts w:hint="eastAsia" w:ascii="宋体" w:hAnsi="宋体" w:cs="宋体"/>
                <w:kern w:val="0"/>
                <w:sz w:val="24"/>
                <w:szCs w:val="24"/>
              </w:rPr>
            </w:pPr>
          </w:p>
        </w:tc>
        <w:tc>
          <w:tcPr>
            <w:tcW w:w="1065" w:type="dxa"/>
          </w:tcPr>
          <w:p w14:paraId="4C64905E">
            <w:pPr>
              <w:spacing w:line="500" w:lineRule="exact"/>
              <w:rPr>
                <w:rFonts w:hint="eastAsia" w:ascii="宋体" w:hAnsi="宋体" w:cs="宋体"/>
                <w:kern w:val="0"/>
                <w:sz w:val="24"/>
                <w:szCs w:val="24"/>
              </w:rPr>
            </w:pPr>
          </w:p>
        </w:tc>
        <w:tc>
          <w:tcPr>
            <w:tcW w:w="1065" w:type="dxa"/>
          </w:tcPr>
          <w:p w14:paraId="1AB48E83">
            <w:pPr>
              <w:spacing w:line="500" w:lineRule="exact"/>
              <w:rPr>
                <w:rFonts w:hint="eastAsia" w:ascii="宋体" w:hAnsi="宋体" w:cs="宋体"/>
                <w:kern w:val="0"/>
                <w:sz w:val="24"/>
                <w:szCs w:val="24"/>
              </w:rPr>
            </w:pPr>
          </w:p>
        </w:tc>
        <w:tc>
          <w:tcPr>
            <w:tcW w:w="1065" w:type="dxa"/>
          </w:tcPr>
          <w:p w14:paraId="59861215">
            <w:pPr>
              <w:spacing w:line="500" w:lineRule="exact"/>
              <w:rPr>
                <w:rFonts w:hint="eastAsia" w:ascii="宋体" w:hAnsi="宋体" w:cs="宋体"/>
                <w:kern w:val="0"/>
                <w:sz w:val="24"/>
                <w:szCs w:val="24"/>
              </w:rPr>
            </w:pPr>
          </w:p>
        </w:tc>
        <w:tc>
          <w:tcPr>
            <w:tcW w:w="1761" w:type="dxa"/>
          </w:tcPr>
          <w:p w14:paraId="478BA65F">
            <w:pPr>
              <w:spacing w:line="500" w:lineRule="exact"/>
              <w:rPr>
                <w:rFonts w:hint="eastAsia" w:ascii="宋体" w:hAnsi="宋体" w:cs="宋体"/>
                <w:kern w:val="0"/>
                <w:sz w:val="24"/>
                <w:szCs w:val="24"/>
              </w:rPr>
            </w:pPr>
          </w:p>
        </w:tc>
        <w:tc>
          <w:tcPr>
            <w:tcW w:w="1732" w:type="dxa"/>
          </w:tcPr>
          <w:p w14:paraId="3BF5B71F">
            <w:pPr>
              <w:spacing w:line="500" w:lineRule="exact"/>
              <w:rPr>
                <w:rFonts w:hint="eastAsia" w:ascii="宋体" w:hAnsi="宋体" w:cs="宋体"/>
                <w:kern w:val="0"/>
                <w:sz w:val="24"/>
                <w:szCs w:val="24"/>
              </w:rPr>
            </w:pPr>
          </w:p>
        </w:tc>
      </w:tr>
      <w:tr w14:paraId="2B50E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165DB1B4">
            <w:pPr>
              <w:spacing w:line="500" w:lineRule="exact"/>
              <w:rPr>
                <w:rFonts w:hint="eastAsia" w:ascii="宋体" w:hAnsi="宋体" w:cs="宋体"/>
                <w:kern w:val="0"/>
                <w:sz w:val="24"/>
                <w:szCs w:val="24"/>
              </w:rPr>
            </w:pPr>
          </w:p>
        </w:tc>
        <w:tc>
          <w:tcPr>
            <w:tcW w:w="2131" w:type="dxa"/>
          </w:tcPr>
          <w:p w14:paraId="59ECD045">
            <w:pPr>
              <w:spacing w:line="500" w:lineRule="exact"/>
              <w:rPr>
                <w:rFonts w:hint="eastAsia" w:ascii="宋体" w:hAnsi="宋体" w:cs="宋体"/>
                <w:kern w:val="0"/>
                <w:sz w:val="24"/>
                <w:szCs w:val="24"/>
              </w:rPr>
            </w:pPr>
          </w:p>
        </w:tc>
        <w:tc>
          <w:tcPr>
            <w:tcW w:w="1065" w:type="dxa"/>
          </w:tcPr>
          <w:p w14:paraId="7F258A44">
            <w:pPr>
              <w:spacing w:line="500" w:lineRule="exact"/>
              <w:rPr>
                <w:rFonts w:hint="eastAsia" w:ascii="宋体" w:hAnsi="宋体" w:cs="宋体"/>
                <w:kern w:val="0"/>
                <w:sz w:val="24"/>
                <w:szCs w:val="24"/>
              </w:rPr>
            </w:pPr>
          </w:p>
        </w:tc>
        <w:tc>
          <w:tcPr>
            <w:tcW w:w="1065" w:type="dxa"/>
          </w:tcPr>
          <w:p w14:paraId="08030447">
            <w:pPr>
              <w:spacing w:line="500" w:lineRule="exact"/>
              <w:rPr>
                <w:rFonts w:hint="eastAsia" w:ascii="宋体" w:hAnsi="宋体" w:cs="宋体"/>
                <w:kern w:val="0"/>
                <w:sz w:val="24"/>
                <w:szCs w:val="24"/>
              </w:rPr>
            </w:pPr>
          </w:p>
        </w:tc>
        <w:tc>
          <w:tcPr>
            <w:tcW w:w="1065" w:type="dxa"/>
          </w:tcPr>
          <w:p w14:paraId="19B7F1D7">
            <w:pPr>
              <w:spacing w:line="500" w:lineRule="exact"/>
              <w:rPr>
                <w:rFonts w:hint="eastAsia" w:ascii="宋体" w:hAnsi="宋体" w:cs="宋体"/>
                <w:kern w:val="0"/>
                <w:sz w:val="24"/>
                <w:szCs w:val="24"/>
              </w:rPr>
            </w:pPr>
          </w:p>
        </w:tc>
        <w:tc>
          <w:tcPr>
            <w:tcW w:w="1761" w:type="dxa"/>
          </w:tcPr>
          <w:p w14:paraId="104B4F41">
            <w:pPr>
              <w:spacing w:line="500" w:lineRule="exact"/>
              <w:rPr>
                <w:rFonts w:hint="eastAsia" w:ascii="宋体" w:hAnsi="宋体" w:cs="宋体"/>
                <w:kern w:val="0"/>
                <w:sz w:val="24"/>
                <w:szCs w:val="24"/>
              </w:rPr>
            </w:pPr>
          </w:p>
        </w:tc>
        <w:tc>
          <w:tcPr>
            <w:tcW w:w="1732" w:type="dxa"/>
          </w:tcPr>
          <w:p w14:paraId="2A179DCF">
            <w:pPr>
              <w:spacing w:line="500" w:lineRule="exact"/>
              <w:rPr>
                <w:rFonts w:hint="eastAsia" w:ascii="宋体" w:hAnsi="宋体" w:cs="宋体"/>
                <w:kern w:val="0"/>
                <w:sz w:val="24"/>
                <w:szCs w:val="24"/>
              </w:rPr>
            </w:pPr>
          </w:p>
        </w:tc>
      </w:tr>
      <w:tr w14:paraId="1978E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2B034ADE">
            <w:pPr>
              <w:spacing w:line="500" w:lineRule="exact"/>
              <w:rPr>
                <w:rFonts w:hint="eastAsia" w:ascii="宋体" w:hAnsi="宋体" w:cs="宋体"/>
                <w:kern w:val="0"/>
                <w:sz w:val="24"/>
                <w:szCs w:val="24"/>
              </w:rPr>
            </w:pPr>
          </w:p>
        </w:tc>
        <w:tc>
          <w:tcPr>
            <w:tcW w:w="2131" w:type="dxa"/>
          </w:tcPr>
          <w:p w14:paraId="35CD72E8">
            <w:pPr>
              <w:spacing w:line="500" w:lineRule="exact"/>
              <w:rPr>
                <w:rFonts w:hint="eastAsia" w:ascii="宋体" w:hAnsi="宋体" w:cs="宋体"/>
                <w:kern w:val="0"/>
                <w:sz w:val="24"/>
                <w:szCs w:val="24"/>
              </w:rPr>
            </w:pPr>
          </w:p>
        </w:tc>
        <w:tc>
          <w:tcPr>
            <w:tcW w:w="1065" w:type="dxa"/>
          </w:tcPr>
          <w:p w14:paraId="55582F58">
            <w:pPr>
              <w:spacing w:line="500" w:lineRule="exact"/>
              <w:rPr>
                <w:rFonts w:hint="eastAsia" w:ascii="宋体" w:hAnsi="宋体" w:cs="宋体"/>
                <w:kern w:val="0"/>
                <w:sz w:val="24"/>
                <w:szCs w:val="24"/>
              </w:rPr>
            </w:pPr>
          </w:p>
        </w:tc>
        <w:tc>
          <w:tcPr>
            <w:tcW w:w="1065" w:type="dxa"/>
          </w:tcPr>
          <w:p w14:paraId="33EC8FE5">
            <w:pPr>
              <w:spacing w:line="500" w:lineRule="exact"/>
              <w:rPr>
                <w:rFonts w:hint="eastAsia" w:ascii="宋体" w:hAnsi="宋体" w:cs="宋体"/>
                <w:kern w:val="0"/>
                <w:sz w:val="24"/>
                <w:szCs w:val="24"/>
              </w:rPr>
            </w:pPr>
          </w:p>
        </w:tc>
        <w:tc>
          <w:tcPr>
            <w:tcW w:w="1065" w:type="dxa"/>
          </w:tcPr>
          <w:p w14:paraId="024EF220">
            <w:pPr>
              <w:spacing w:line="500" w:lineRule="exact"/>
              <w:rPr>
                <w:rFonts w:hint="eastAsia" w:ascii="宋体" w:hAnsi="宋体" w:cs="宋体"/>
                <w:kern w:val="0"/>
                <w:sz w:val="24"/>
                <w:szCs w:val="24"/>
              </w:rPr>
            </w:pPr>
          </w:p>
        </w:tc>
        <w:tc>
          <w:tcPr>
            <w:tcW w:w="1761" w:type="dxa"/>
          </w:tcPr>
          <w:p w14:paraId="0E2CA96B">
            <w:pPr>
              <w:spacing w:line="500" w:lineRule="exact"/>
              <w:rPr>
                <w:rFonts w:hint="eastAsia" w:ascii="宋体" w:hAnsi="宋体" w:cs="宋体"/>
                <w:kern w:val="0"/>
                <w:sz w:val="24"/>
                <w:szCs w:val="24"/>
              </w:rPr>
            </w:pPr>
          </w:p>
        </w:tc>
        <w:tc>
          <w:tcPr>
            <w:tcW w:w="1732" w:type="dxa"/>
          </w:tcPr>
          <w:p w14:paraId="75BA7315">
            <w:pPr>
              <w:spacing w:line="500" w:lineRule="exact"/>
              <w:rPr>
                <w:rFonts w:hint="eastAsia" w:ascii="宋体" w:hAnsi="宋体" w:cs="宋体"/>
                <w:kern w:val="0"/>
                <w:sz w:val="24"/>
                <w:szCs w:val="24"/>
              </w:rPr>
            </w:pPr>
          </w:p>
        </w:tc>
      </w:tr>
    </w:tbl>
    <w:p w14:paraId="3CCD6850">
      <w:pPr>
        <w:rPr>
          <w:rFonts w:hint="eastAsia" w:ascii="宋体" w:hAnsi="宋体" w:cs="宋体"/>
          <w:kern w:val="0"/>
          <w:sz w:val="24"/>
        </w:rPr>
      </w:pPr>
    </w:p>
    <w:p w14:paraId="65722C2D">
      <w:pPr>
        <w:rPr>
          <w:rFonts w:hint="eastAsia" w:ascii="宋体" w:hAnsi="宋体" w:cs="宋体"/>
          <w:kern w:val="0"/>
          <w:sz w:val="24"/>
        </w:rPr>
      </w:pPr>
    </w:p>
    <w:p w14:paraId="317F5D45">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竞价人（全称并加盖公章）</w:t>
      </w:r>
      <w:r>
        <w:rPr>
          <w:rFonts w:hint="eastAsia" w:ascii="宋体" w:hAnsi="宋体" w:cs="宋体"/>
          <w:bCs/>
          <w:kern w:val="0"/>
          <w:sz w:val="24"/>
          <w:shd w:val="clear" w:color="auto" w:fill="FFFFFF"/>
        </w:rPr>
        <w:t>：</w:t>
      </w:r>
    </w:p>
    <w:p w14:paraId="413DE58E">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竞价人授权代表签字</w:t>
      </w:r>
      <w:r>
        <w:rPr>
          <w:rFonts w:hint="eastAsia" w:ascii="宋体" w:hAnsi="宋体" w:cs="宋体"/>
          <w:bCs/>
          <w:kern w:val="0"/>
          <w:sz w:val="24"/>
          <w:shd w:val="clear" w:color="auto" w:fill="FFFFFF"/>
        </w:rPr>
        <w:t>：</w:t>
      </w:r>
    </w:p>
    <w:p w14:paraId="3FCE8377">
      <w:pPr>
        <w:spacing w:line="440" w:lineRule="exact"/>
        <w:rPr>
          <w:rFonts w:hint="eastAsia" w:ascii="宋体" w:hAnsi="宋体"/>
          <w:sz w:val="24"/>
        </w:rPr>
      </w:pPr>
      <w:r>
        <w:rPr>
          <w:rFonts w:hint="eastAsia" w:ascii="宋体" w:hAnsi="宋体"/>
          <w:sz w:val="24"/>
        </w:rPr>
        <w:t>日  期： 年 月 日</w:t>
      </w:r>
    </w:p>
    <w:p w14:paraId="291527FA">
      <w:pPr>
        <w:spacing w:line="360" w:lineRule="exact"/>
        <w:rPr>
          <w:rFonts w:hint="eastAsia" w:ascii="宋体" w:hAnsi="宋体"/>
          <w:b/>
          <w:sz w:val="24"/>
          <w:szCs w:val="24"/>
        </w:rPr>
      </w:pPr>
    </w:p>
    <w:p w14:paraId="367EA490">
      <w:pPr>
        <w:rPr>
          <w:rFonts w:hint="eastAsia" w:ascii="宋体" w:hAnsi="宋体"/>
          <w:b/>
          <w:sz w:val="24"/>
          <w:szCs w:val="24"/>
        </w:rPr>
      </w:pPr>
      <w:r>
        <w:rPr>
          <w:rFonts w:ascii="宋体" w:hAnsi="宋体"/>
          <w:b/>
          <w:sz w:val="24"/>
          <w:szCs w:val="24"/>
        </w:rPr>
        <w:br w:type="page"/>
      </w:r>
    </w:p>
    <w:p w14:paraId="035F99E2">
      <w:pPr>
        <w:jc w:val="left"/>
        <w:rPr>
          <w:rFonts w:hint="eastAsia" w:ascii="宋体" w:hAnsi="宋体"/>
          <w:b/>
          <w:sz w:val="24"/>
          <w:szCs w:val="24"/>
        </w:rPr>
      </w:pPr>
      <w:r>
        <w:rPr>
          <w:rFonts w:hint="eastAsia" w:ascii="宋体" w:hAnsi="宋体"/>
          <w:b/>
          <w:sz w:val="24"/>
          <w:szCs w:val="24"/>
        </w:rPr>
        <w:t>附件15：</w:t>
      </w:r>
    </w:p>
    <w:p w14:paraId="5CA827AB">
      <w:pPr>
        <w:jc w:val="center"/>
        <w:rPr>
          <w:rFonts w:hint="eastAsia" w:ascii="宋体" w:hAnsi="宋体"/>
          <w:b/>
          <w:sz w:val="28"/>
          <w:szCs w:val="28"/>
        </w:rPr>
      </w:pPr>
      <w:r>
        <w:rPr>
          <w:rFonts w:hint="eastAsia" w:ascii="宋体" w:hAnsi="宋体"/>
          <w:b/>
          <w:sz w:val="28"/>
          <w:szCs w:val="28"/>
        </w:rPr>
        <w:t>竞价人认为需提供的其他资料</w:t>
      </w:r>
    </w:p>
    <w:p w14:paraId="382C020D">
      <w:pPr>
        <w:jc w:val="center"/>
        <w:rPr>
          <w:rFonts w:hint="eastAsia" w:ascii="宋体" w:hAnsi="宋体"/>
          <w:b/>
          <w:sz w:val="28"/>
          <w:szCs w:val="28"/>
        </w:rPr>
      </w:pPr>
    </w:p>
    <w:p w14:paraId="6FD2D255">
      <w:pPr>
        <w:jc w:val="center"/>
        <w:rPr>
          <w:rFonts w:hint="eastAsia" w:ascii="宋体" w:hAnsi="宋体"/>
          <w:b/>
          <w:sz w:val="28"/>
          <w:szCs w:val="28"/>
        </w:rPr>
      </w:pPr>
    </w:p>
    <w:p w14:paraId="3F3D0C95">
      <w:pPr>
        <w:jc w:val="center"/>
        <w:rPr>
          <w:rFonts w:hint="eastAsia" w:ascii="宋体" w:hAnsi="宋体"/>
          <w:b/>
          <w:sz w:val="28"/>
          <w:szCs w:val="28"/>
        </w:rPr>
      </w:pPr>
    </w:p>
    <w:p w14:paraId="3D8AB262">
      <w:pPr>
        <w:jc w:val="center"/>
        <w:rPr>
          <w:rFonts w:hint="eastAsia" w:ascii="宋体" w:hAnsi="宋体"/>
          <w:b/>
          <w:sz w:val="28"/>
          <w:szCs w:val="28"/>
        </w:rPr>
      </w:pPr>
    </w:p>
    <w:p w14:paraId="6428DB17">
      <w:pPr>
        <w:jc w:val="center"/>
        <w:rPr>
          <w:rFonts w:hint="eastAsia" w:ascii="宋体" w:hAnsi="宋体"/>
          <w:b/>
          <w:sz w:val="28"/>
          <w:szCs w:val="28"/>
        </w:rPr>
      </w:pPr>
    </w:p>
    <w:p w14:paraId="18B7784F">
      <w:pPr>
        <w:jc w:val="center"/>
        <w:rPr>
          <w:rFonts w:hint="eastAsia" w:ascii="宋体" w:hAnsi="宋体"/>
          <w:b/>
          <w:sz w:val="28"/>
          <w:szCs w:val="28"/>
        </w:rPr>
      </w:pPr>
    </w:p>
    <w:p w14:paraId="7366F579">
      <w:pPr>
        <w:pStyle w:val="20"/>
        <w:rPr>
          <w:rFonts w:hint="eastAsia" w:ascii="宋体" w:hAnsi="宋体"/>
        </w:rPr>
      </w:pPr>
    </w:p>
    <w:p w14:paraId="231E23D5">
      <w:pPr>
        <w:jc w:val="center"/>
        <w:rPr>
          <w:rFonts w:hint="eastAsia" w:ascii="宋体" w:hAnsi="宋体"/>
          <w:b/>
          <w:sz w:val="28"/>
          <w:szCs w:val="28"/>
        </w:rPr>
      </w:pPr>
    </w:p>
    <w:p w14:paraId="286F127D">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竞价人（全称并加盖公章）</w:t>
      </w:r>
      <w:r>
        <w:rPr>
          <w:rFonts w:hint="eastAsia" w:ascii="宋体" w:hAnsi="宋体" w:cs="宋体"/>
          <w:bCs/>
          <w:kern w:val="0"/>
          <w:sz w:val="24"/>
          <w:shd w:val="clear" w:color="auto" w:fill="FFFFFF"/>
        </w:rPr>
        <w:t>：</w:t>
      </w:r>
    </w:p>
    <w:p w14:paraId="00C2B604">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竞价人授权代表签字</w:t>
      </w:r>
      <w:r>
        <w:rPr>
          <w:rFonts w:hint="eastAsia" w:ascii="宋体" w:hAnsi="宋体" w:cs="宋体"/>
          <w:bCs/>
          <w:kern w:val="0"/>
          <w:sz w:val="24"/>
          <w:shd w:val="clear" w:color="auto" w:fill="FFFFFF"/>
        </w:rPr>
        <w:t>：</w:t>
      </w:r>
    </w:p>
    <w:p w14:paraId="1A0BB98F">
      <w:pPr>
        <w:spacing w:line="440" w:lineRule="exact"/>
        <w:rPr>
          <w:rFonts w:hint="eastAsia" w:ascii="宋体" w:hAnsi="宋体" w:cs="宋体"/>
          <w:b/>
          <w:kern w:val="0"/>
          <w:sz w:val="24"/>
        </w:rPr>
      </w:pPr>
      <w:r>
        <w:rPr>
          <w:rFonts w:hint="eastAsia" w:ascii="宋体" w:hAnsi="宋体"/>
          <w:sz w:val="24"/>
        </w:rPr>
        <w:t>日  期： 年 月 日</w:t>
      </w:r>
    </w:p>
    <w:p w14:paraId="71D13902">
      <w:pPr>
        <w:jc w:val="left"/>
        <w:rPr>
          <w:rFonts w:hint="eastAsia" w:ascii="宋体" w:hAnsi="宋体" w:cs="宋体"/>
          <w:b/>
          <w:kern w:val="0"/>
          <w:sz w:val="24"/>
        </w:rPr>
      </w:pPr>
      <w:r>
        <w:rPr>
          <w:rFonts w:hint="eastAsia" w:ascii="宋体" w:hAnsi="宋体" w:cs="宋体"/>
          <w:b/>
          <w:kern w:val="0"/>
          <w:sz w:val="24"/>
        </w:rPr>
        <w:br w:type="page"/>
      </w:r>
      <w:r>
        <w:rPr>
          <w:rFonts w:hint="eastAsia" w:ascii="宋体" w:hAnsi="宋体" w:cs="宋体"/>
          <w:b/>
          <w:kern w:val="0"/>
          <w:sz w:val="24"/>
        </w:rPr>
        <w:t>附件16：</w:t>
      </w:r>
    </w:p>
    <w:p w14:paraId="3A3328DD">
      <w:pPr>
        <w:rPr>
          <w:rFonts w:hint="eastAsia" w:ascii="宋体" w:hAnsi="宋体"/>
          <w:b/>
          <w:sz w:val="28"/>
          <w:szCs w:val="28"/>
        </w:rPr>
      </w:pPr>
    </w:p>
    <w:p w14:paraId="6ADB34EB">
      <w:pPr>
        <w:widowControl/>
        <w:spacing w:after="109"/>
        <w:jc w:val="center"/>
        <w:rPr>
          <w:rFonts w:hint="eastAsia" w:ascii="宋体" w:hAnsi="宋体"/>
          <w:b/>
          <w:sz w:val="28"/>
          <w:szCs w:val="28"/>
        </w:rPr>
      </w:pPr>
      <w:r>
        <w:rPr>
          <w:rFonts w:hint="eastAsia" w:ascii="宋体" w:hAnsi="宋体"/>
          <w:b/>
          <w:sz w:val="28"/>
          <w:szCs w:val="28"/>
        </w:rPr>
        <w:t>网上竞价承诺书</w:t>
      </w:r>
    </w:p>
    <w:p w14:paraId="5C531D9B">
      <w:pPr>
        <w:spacing w:line="500" w:lineRule="exact"/>
        <w:rPr>
          <w:rFonts w:hint="eastAsia" w:ascii="宋体" w:hAnsi="宋体"/>
          <w:sz w:val="24"/>
        </w:rPr>
      </w:pPr>
      <w:r>
        <w:rPr>
          <w:rFonts w:hint="eastAsia" w:ascii="宋体" w:hAnsi="宋体"/>
          <w:sz w:val="24"/>
        </w:rPr>
        <w:t>致：福建榕卫招标有限公司</w:t>
      </w:r>
    </w:p>
    <w:p w14:paraId="0A96295C">
      <w:pPr>
        <w:spacing w:line="500" w:lineRule="exact"/>
        <w:ind w:firstLine="480"/>
        <w:rPr>
          <w:rFonts w:hint="eastAsia" w:ascii="宋体" w:hAnsi="宋体"/>
          <w:sz w:val="24"/>
        </w:rPr>
      </w:pPr>
      <w:r>
        <w:rPr>
          <w:rFonts w:ascii="宋体" w:hAnsi="宋体" w:cs="Arial"/>
          <w:sz w:val="24"/>
        </w:rPr>
        <w:t>根据贵</w:t>
      </w:r>
      <w:r>
        <w:rPr>
          <w:rFonts w:hint="eastAsia" w:ascii="宋体" w:hAnsi="宋体" w:cs="Arial"/>
          <w:sz w:val="24"/>
        </w:rPr>
        <w:t>公司关于网上竞价</w:t>
      </w:r>
      <w:r>
        <w:rPr>
          <w:rFonts w:ascii="宋体" w:hAnsi="宋体" w:cs="Arial"/>
          <w:sz w:val="24"/>
        </w:rPr>
        <w:t>项目及服务的</w:t>
      </w:r>
      <w:r>
        <w:rPr>
          <w:rFonts w:hint="eastAsia" w:ascii="宋体" w:hAnsi="宋体"/>
          <w:sz w:val="24"/>
        </w:rPr>
        <w:t xml:space="preserve">公告（项目编号）: </w:t>
      </w:r>
      <w:r>
        <w:rPr>
          <w:rFonts w:ascii="宋体" w:hAnsi="宋体" w:cs="Arial"/>
          <w:sz w:val="24"/>
        </w:rPr>
        <w:t>，</w:t>
      </w:r>
      <w:r>
        <w:rPr>
          <w:rFonts w:hint="eastAsia" w:ascii="宋体" w:hAnsi="宋体"/>
          <w:sz w:val="24"/>
        </w:rPr>
        <w:t>本签字代表</w:t>
      </w:r>
      <w:r>
        <w:rPr>
          <w:rFonts w:hint="eastAsia" w:ascii="宋体" w:hAnsi="宋体"/>
          <w:sz w:val="24"/>
          <w:u w:val="single"/>
        </w:rPr>
        <w:t>（全名、职务）</w:t>
      </w:r>
      <w:r>
        <w:rPr>
          <w:rFonts w:ascii="宋体" w:hAnsi="宋体" w:cs="Arial"/>
          <w:sz w:val="24"/>
        </w:rPr>
        <w:t>经正式授权并代表竞价方</w:t>
      </w:r>
      <w:r>
        <w:rPr>
          <w:rFonts w:hint="eastAsia" w:ascii="宋体" w:hAnsi="宋体"/>
          <w:sz w:val="24"/>
          <w:u w:val="single"/>
        </w:rPr>
        <w:t>（竞价人名称、地址）</w:t>
      </w:r>
      <w:r>
        <w:rPr>
          <w:rFonts w:hint="eastAsia" w:ascii="宋体" w:hAnsi="宋体" w:cs="Arial"/>
          <w:sz w:val="24"/>
        </w:rPr>
        <w:t>参与贵方组织的本次网上竞价活动，</w:t>
      </w:r>
      <w:r>
        <w:rPr>
          <w:rFonts w:hint="eastAsia" w:ascii="宋体" w:hAnsi="宋体"/>
          <w:sz w:val="24"/>
        </w:rPr>
        <w:t>我公司郑重承诺：</w:t>
      </w:r>
    </w:p>
    <w:p w14:paraId="6DDB5B65">
      <w:pPr>
        <w:spacing w:line="500" w:lineRule="exact"/>
        <w:ind w:firstLine="480" w:firstLineChars="200"/>
        <w:rPr>
          <w:rFonts w:hint="eastAsia" w:ascii="宋体" w:hAnsi="宋体"/>
          <w:sz w:val="24"/>
        </w:rPr>
      </w:pPr>
      <w:r>
        <w:rPr>
          <w:rFonts w:hint="eastAsia" w:ascii="宋体" w:hAnsi="宋体"/>
          <w:sz w:val="24"/>
        </w:rPr>
        <w:t>一、我司将在网上竞价截止时间前一个工作日提交网上竞价要求的所有原件的复印件，保证提供真实、合法、有效的资格证明材料，将竞价保证金以转账方式在网上竞价截止时间前一个工作日汇达指定账户，并承诺绝无作弊垄断或借用证明、提供虚假资料、串通哄抬报价等不法事情。</w:t>
      </w:r>
    </w:p>
    <w:p w14:paraId="60C70F89">
      <w:pPr>
        <w:spacing w:line="500" w:lineRule="exact"/>
        <w:ind w:firstLine="480" w:firstLineChars="200"/>
        <w:rPr>
          <w:rFonts w:hint="eastAsia" w:ascii="宋体" w:hAnsi="宋体"/>
          <w:sz w:val="24"/>
        </w:rPr>
      </w:pPr>
      <w:r>
        <w:rPr>
          <w:rFonts w:hint="eastAsia" w:ascii="宋体" w:hAnsi="宋体"/>
          <w:sz w:val="24"/>
        </w:rPr>
        <w:t>二、我司将按照</w:t>
      </w:r>
      <w:r>
        <w:rPr>
          <w:rFonts w:hint="eastAsia" w:ascii="宋体" w:hAnsi="宋体" w:cs="Arial"/>
          <w:sz w:val="24"/>
        </w:rPr>
        <w:t>竞价</w:t>
      </w:r>
      <w:r>
        <w:rPr>
          <w:rFonts w:ascii="宋体" w:hAnsi="宋体" w:cs="Arial"/>
          <w:sz w:val="24"/>
        </w:rPr>
        <w:t>项目及服务的</w:t>
      </w:r>
      <w:r>
        <w:rPr>
          <w:rFonts w:hint="eastAsia" w:ascii="宋体" w:hAnsi="宋体"/>
          <w:sz w:val="24"/>
        </w:rPr>
        <w:t>公告要求和竞价报价文件的承诺，及时与用户签订合同，按竞价报价文件承诺的价格及时向采购单位提供全新货物，货物及有关服务符合中华人民共和国的设计和制造生产或行业标准。</w:t>
      </w:r>
    </w:p>
    <w:p w14:paraId="7B241B85">
      <w:pPr>
        <w:spacing w:line="500" w:lineRule="exact"/>
        <w:ind w:firstLine="480" w:firstLineChars="200"/>
        <w:rPr>
          <w:rFonts w:hint="eastAsia" w:ascii="宋体" w:hAnsi="宋体"/>
          <w:sz w:val="24"/>
        </w:rPr>
      </w:pPr>
      <w:r>
        <w:rPr>
          <w:rFonts w:hint="eastAsia" w:ascii="宋体" w:hAnsi="宋体"/>
          <w:sz w:val="24"/>
        </w:rPr>
        <w:t>三、本项目竞价公告、竞价方的竞价报价文件包括对售后服务的承诺对我公司具有同等约束力。</w:t>
      </w:r>
    </w:p>
    <w:p w14:paraId="3B8766D6">
      <w:pPr>
        <w:spacing w:line="500" w:lineRule="exact"/>
        <w:ind w:firstLine="480" w:firstLineChars="200"/>
        <w:rPr>
          <w:rFonts w:hint="eastAsia" w:ascii="宋体" w:hAnsi="宋体"/>
          <w:sz w:val="24"/>
        </w:rPr>
      </w:pPr>
      <w:r>
        <w:rPr>
          <w:rFonts w:hint="eastAsia" w:ascii="宋体" w:hAnsi="宋体"/>
          <w:sz w:val="24"/>
        </w:rPr>
        <w:t>四、获得竞价供货资格后若无法按约定条款履行义务或有拆、换设备及零件，贵方有权取消我方竞价供货资格，接受政府采购有关法规对我方的处罚。</w:t>
      </w:r>
    </w:p>
    <w:p w14:paraId="62B0D8EF">
      <w:pPr>
        <w:spacing w:line="500" w:lineRule="exact"/>
        <w:ind w:firstLine="480" w:firstLineChars="200"/>
        <w:rPr>
          <w:rFonts w:hint="eastAsia" w:ascii="宋体" w:hAnsi="宋体"/>
          <w:sz w:val="24"/>
        </w:rPr>
      </w:pPr>
      <w:r>
        <w:rPr>
          <w:rFonts w:hint="eastAsia" w:ascii="宋体" w:hAnsi="宋体"/>
          <w:sz w:val="24"/>
        </w:rPr>
        <w:t>五、我方同意提供按照贵方可能要求的与其竞价有关的一切数据或资料。完全理解贵方不一定要接受收到的任何竞价。</w:t>
      </w:r>
    </w:p>
    <w:p w14:paraId="42E5B594">
      <w:pPr>
        <w:spacing w:line="500" w:lineRule="exact"/>
        <w:ind w:firstLine="480" w:firstLineChars="200"/>
        <w:rPr>
          <w:rFonts w:hint="eastAsia" w:ascii="宋体" w:hAnsi="宋体"/>
          <w:sz w:val="24"/>
        </w:rPr>
      </w:pPr>
      <w:r>
        <w:rPr>
          <w:rFonts w:hint="eastAsia" w:ascii="宋体" w:hAnsi="宋体"/>
          <w:sz w:val="24"/>
        </w:rPr>
        <w:t>六、若本次采购货物属于政府强制采购节能产品的（《节能产品政府采购品目清单》中加“★”号的），我方将提供</w:t>
      </w:r>
      <w:r>
        <w:rPr>
          <w:rFonts w:ascii="宋体" w:hAnsi="宋体"/>
          <w:sz w:val="24"/>
        </w:rPr>
        <w:t>《</w:t>
      </w:r>
      <w:r>
        <w:rPr>
          <w:rFonts w:hint="eastAsia" w:ascii="宋体" w:hAnsi="宋体"/>
          <w:sz w:val="24"/>
        </w:rPr>
        <w:t>节能产品政府采购品目清单</w:t>
      </w:r>
      <w:r>
        <w:rPr>
          <w:rFonts w:ascii="宋体" w:hAnsi="宋体"/>
          <w:sz w:val="24"/>
        </w:rPr>
        <w:t>》内</w:t>
      </w:r>
      <w:r>
        <w:rPr>
          <w:rFonts w:hint="eastAsia" w:ascii="宋体" w:hAnsi="宋体"/>
          <w:sz w:val="24"/>
        </w:rPr>
        <w:t>的</w:t>
      </w:r>
      <w:r>
        <w:rPr>
          <w:rFonts w:ascii="宋体" w:hAnsi="宋体"/>
          <w:sz w:val="24"/>
        </w:rPr>
        <w:t>产品</w:t>
      </w:r>
      <w:r>
        <w:rPr>
          <w:rFonts w:hint="eastAsia" w:ascii="宋体" w:hAnsi="宋体"/>
          <w:sz w:val="24"/>
        </w:rPr>
        <w:t>参与网上竞价，并保证所提供的货物在提供给采购单位前具有完全的所有权，采购单位在中华人民共和国使用该货物或货物的任何一部分时，免受第三方提出的包括但不限于侵犯其专利权、商标权、工业设计权等知识产权和抵押权在内的担保物权的起诉，</w:t>
      </w:r>
      <w:r>
        <w:rPr>
          <w:rFonts w:ascii="宋体" w:hAnsi="宋体"/>
          <w:sz w:val="24"/>
        </w:rPr>
        <w:t>否则</w:t>
      </w:r>
      <w:r>
        <w:rPr>
          <w:rFonts w:hint="eastAsia" w:ascii="宋体" w:hAnsi="宋体"/>
          <w:sz w:val="24"/>
        </w:rPr>
        <w:t>同意我方的竞价</w:t>
      </w:r>
      <w:r>
        <w:rPr>
          <w:rFonts w:ascii="宋体" w:hAnsi="宋体"/>
          <w:sz w:val="24"/>
        </w:rPr>
        <w:t>视为无效报价。</w:t>
      </w:r>
    </w:p>
    <w:p w14:paraId="35921552">
      <w:pPr>
        <w:spacing w:line="500" w:lineRule="exact"/>
        <w:ind w:firstLine="480" w:firstLineChars="200"/>
        <w:rPr>
          <w:rFonts w:hint="eastAsia" w:ascii="宋体" w:hAnsi="宋体"/>
          <w:sz w:val="24"/>
        </w:rPr>
      </w:pPr>
      <w:r>
        <w:rPr>
          <w:rFonts w:hint="eastAsia" w:ascii="宋体" w:hAnsi="宋体"/>
          <w:sz w:val="24"/>
        </w:rPr>
        <w:t>七、我司承诺所提供的货物具有行政主管部门颁发的资质证书或国家有关部门的产品《检验报告》。货物到货验收时，将提供设备的产品合格证、质量保证文件，并按</w:t>
      </w:r>
      <w:r>
        <w:rPr>
          <w:rFonts w:hint="eastAsia" w:ascii="宋体" w:hAnsi="宋体" w:cs="Arial"/>
          <w:sz w:val="24"/>
        </w:rPr>
        <w:t>网上竞价</w:t>
      </w:r>
      <w:r>
        <w:rPr>
          <w:rFonts w:ascii="宋体" w:hAnsi="宋体" w:cs="Arial"/>
          <w:sz w:val="24"/>
        </w:rPr>
        <w:t>项目及服务的</w:t>
      </w:r>
      <w:r>
        <w:rPr>
          <w:rFonts w:hint="eastAsia" w:ascii="宋体" w:hAnsi="宋体"/>
          <w:sz w:val="24"/>
        </w:rPr>
        <w:t>公告要求和本公司竞价报价文件承诺提供优质的售后服务。</w:t>
      </w:r>
    </w:p>
    <w:p w14:paraId="1F62223A">
      <w:pPr>
        <w:spacing w:line="500" w:lineRule="exact"/>
        <w:ind w:firstLine="480" w:firstLineChars="200"/>
        <w:rPr>
          <w:rFonts w:hint="eastAsia" w:ascii="宋体" w:hAnsi="宋体"/>
          <w:sz w:val="24"/>
        </w:rPr>
      </w:pPr>
      <w:r>
        <w:rPr>
          <w:rFonts w:hint="eastAsia" w:ascii="宋体" w:hAnsi="宋体"/>
          <w:sz w:val="24"/>
        </w:rPr>
        <w:t>八、我司获得竞价供货资格后，将严格按照合同的规定做好各项技术和售前、售中、售后服务，保证24小时的联系畅通（联系人：           ，联系电话：              ），按照</w:t>
      </w:r>
      <w:r>
        <w:rPr>
          <w:rFonts w:hint="eastAsia" w:ascii="宋体" w:hAnsi="宋体" w:cs="Arial"/>
          <w:sz w:val="24"/>
        </w:rPr>
        <w:t>网上竞价</w:t>
      </w:r>
      <w:r>
        <w:rPr>
          <w:rFonts w:ascii="宋体" w:hAnsi="宋体" w:cs="Arial"/>
          <w:sz w:val="24"/>
        </w:rPr>
        <w:t>项目及服务的</w:t>
      </w:r>
      <w:r>
        <w:rPr>
          <w:rFonts w:hint="eastAsia" w:ascii="宋体" w:hAnsi="宋体"/>
          <w:sz w:val="24"/>
        </w:rPr>
        <w:t>公告要求提供合格的设备进行安装、调试服务，并达到验收标准。对用户提出的问题或要求保证在12小时内给予明确答复。</w:t>
      </w:r>
    </w:p>
    <w:p w14:paraId="24DA11D3">
      <w:pPr>
        <w:spacing w:line="500" w:lineRule="exact"/>
        <w:ind w:firstLine="480" w:firstLineChars="200"/>
        <w:rPr>
          <w:rFonts w:hint="eastAsia" w:ascii="宋体" w:hAnsi="宋体"/>
          <w:sz w:val="24"/>
        </w:rPr>
      </w:pPr>
      <w:r>
        <w:rPr>
          <w:rFonts w:hint="eastAsia" w:ascii="宋体" w:hAnsi="宋体"/>
          <w:sz w:val="24"/>
        </w:rPr>
        <w:t>本网上竞价承诺书自我公司盖章、法定代表人签字或授权代表签字后生效。</w:t>
      </w:r>
    </w:p>
    <w:p w14:paraId="31C30EC2">
      <w:pPr>
        <w:spacing w:line="500" w:lineRule="exact"/>
        <w:rPr>
          <w:rFonts w:hint="eastAsia" w:ascii="宋体" w:hAnsi="宋体"/>
          <w:sz w:val="24"/>
        </w:rPr>
      </w:pPr>
      <w:r>
        <w:rPr>
          <w:rFonts w:hint="eastAsia" w:ascii="宋体" w:hAnsi="宋体"/>
          <w:sz w:val="24"/>
        </w:rPr>
        <w:t xml:space="preserve">  竞价人名称（全称并加盖公章）：</w:t>
      </w:r>
    </w:p>
    <w:p w14:paraId="2C2E5245">
      <w:pPr>
        <w:spacing w:line="500" w:lineRule="exact"/>
        <w:rPr>
          <w:rFonts w:hint="eastAsia" w:ascii="宋体" w:hAnsi="宋体"/>
          <w:sz w:val="24"/>
        </w:rPr>
      </w:pPr>
      <w:r>
        <w:rPr>
          <w:rFonts w:hint="eastAsia" w:ascii="宋体" w:hAnsi="宋体"/>
          <w:sz w:val="24"/>
        </w:rPr>
        <w:t xml:space="preserve">  电话： 传真：</w:t>
      </w:r>
    </w:p>
    <w:p w14:paraId="5BEA903A">
      <w:pPr>
        <w:spacing w:line="500" w:lineRule="exact"/>
        <w:rPr>
          <w:rFonts w:hint="eastAsia" w:ascii="宋体" w:hAnsi="宋体"/>
          <w:sz w:val="24"/>
        </w:rPr>
      </w:pPr>
      <w:r>
        <w:rPr>
          <w:rFonts w:hint="eastAsia" w:ascii="宋体" w:hAnsi="宋体"/>
          <w:sz w:val="24"/>
        </w:rPr>
        <w:t xml:space="preserve">  竞价人法定代表人签字或授权代表签字：</w:t>
      </w:r>
    </w:p>
    <w:p w14:paraId="4E86F837">
      <w:pPr>
        <w:spacing w:line="500" w:lineRule="exact"/>
        <w:rPr>
          <w:rFonts w:hint="eastAsia" w:ascii="宋体" w:hAnsi="宋体"/>
          <w:sz w:val="24"/>
        </w:rPr>
      </w:pPr>
      <w:r>
        <w:rPr>
          <w:rFonts w:hint="eastAsia" w:ascii="宋体" w:hAnsi="宋体"/>
          <w:sz w:val="24"/>
        </w:rPr>
        <w:t xml:space="preserve">  日期：    年   月   日</w:t>
      </w:r>
    </w:p>
    <w:p w14:paraId="5998FBC0">
      <w:pPr>
        <w:rPr>
          <w:rFonts w:hint="eastAsia" w:ascii="宋体" w:hAnsi="宋体" w:cs="宋体"/>
          <w:b/>
          <w:kern w:val="0"/>
          <w:sz w:val="24"/>
        </w:rPr>
      </w:pPr>
      <w:r>
        <w:rPr>
          <w:rFonts w:ascii="宋体" w:hAnsi="宋体" w:cs="宋体"/>
          <w:b/>
          <w:kern w:val="0"/>
          <w:sz w:val="24"/>
        </w:rPr>
        <w:br w:type="page"/>
      </w:r>
      <w:r>
        <w:rPr>
          <w:rFonts w:hint="eastAsia" w:ascii="宋体" w:hAnsi="宋体" w:cs="宋体"/>
          <w:b/>
          <w:kern w:val="0"/>
          <w:sz w:val="24"/>
        </w:rPr>
        <w:t>附件17：</w:t>
      </w:r>
    </w:p>
    <w:p w14:paraId="548972CD">
      <w:pPr>
        <w:widowControl/>
        <w:spacing w:after="109"/>
        <w:jc w:val="center"/>
        <w:rPr>
          <w:rFonts w:hint="eastAsia" w:ascii="宋体" w:hAnsi="宋体"/>
          <w:b/>
          <w:sz w:val="28"/>
          <w:szCs w:val="28"/>
        </w:rPr>
      </w:pPr>
      <w:r>
        <w:rPr>
          <w:rFonts w:hint="eastAsia" w:ascii="宋体" w:hAnsi="宋体"/>
          <w:b/>
          <w:sz w:val="28"/>
          <w:szCs w:val="28"/>
        </w:rPr>
        <w:t>网上竞价采购合同送达承诺书</w:t>
      </w:r>
    </w:p>
    <w:p w14:paraId="654165AA">
      <w:pPr>
        <w:spacing w:line="500" w:lineRule="exact"/>
        <w:rPr>
          <w:rFonts w:hint="eastAsia" w:ascii="宋体" w:hAnsi="宋体"/>
          <w:sz w:val="24"/>
        </w:rPr>
      </w:pPr>
    </w:p>
    <w:p w14:paraId="4ECD35CC">
      <w:pPr>
        <w:spacing w:line="500" w:lineRule="exact"/>
        <w:rPr>
          <w:rFonts w:hint="eastAsia" w:ascii="宋体" w:hAnsi="宋体"/>
          <w:sz w:val="24"/>
        </w:rPr>
      </w:pPr>
      <w:r>
        <w:rPr>
          <w:rFonts w:hint="eastAsia" w:ascii="宋体" w:hAnsi="宋体"/>
          <w:sz w:val="24"/>
        </w:rPr>
        <w:t>致：福建榕卫招标有限公司</w:t>
      </w:r>
    </w:p>
    <w:p w14:paraId="4630DD3F">
      <w:pPr>
        <w:spacing w:line="500" w:lineRule="exact"/>
        <w:ind w:firstLine="480" w:firstLineChars="200"/>
        <w:rPr>
          <w:rFonts w:hint="eastAsia" w:ascii="宋体" w:hAnsi="宋体"/>
          <w:sz w:val="24"/>
        </w:rPr>
      </w:pPr>
      <w:r>
        <w:rPr>
          <w:rFonts w:hint="eastAsia" w:ascii="宋体" w:hAnsi="宋体"/>
          <w:sz w:val="24"/>
        </w:rPr>
        <w:t>在贵公司组织的竞价项目（项目编号:</w:t>
      </w:r>
      <w:r>
        <w:rPr>
          <w:rFonts w:ascii="宋体" w:hAnsi="宋体"/>
          <w:sz w:val="24"/>
        </w:rPr>
        <w:t>）</w:t>
      </w:r>
      <w:r>
        <w:rPr>
          <w:rFonts w:hint="eastAsia" w:ascii="宋体" w:hAnsi="宋体"/>
          <w:sz w:val="24"/>
        </w:rPr>
        <w:t>,我司承诺在网上竞价采购合同签订后的七个工作日内，将合同文本原件送一份至贵公司备案，因延迟时间所造成的后果均由我公司承担。</w:t>
      </w:r>
    </w:p>
    <w:p w14:paraId="45CCFE6D">
      <w:pPr>
        <w:spacing w:line="500" w:lineRule="exact"/>
        <w:rPr>
          <w:rFonts w:hint="eastAsia" w:ascii="宋体" w:hAnsi="宋体"/>
          <w:sz w:val="24"/>
        </w:rPr>
      </w:pPr>
    </w:p>
    <w:p w14:paraId="202BA611">
      <w:pPr>
        <w:spacing w:line="500" w:lineRule="exact"/>
        <w:ind w:firstLine="240" w:firstLineChars="100"/>
        <w:rPr>
          <w:rFonts w:hint="eastAsia" w:ascii="宋体" w:hAnsi="宋体"/>
          <w:sz w:val="24"/>
        </w:rPr>
      </w:pPr>
      <w:r>
        <w:rPr>
          <w:rFonts w:hint="eastAsia" w:ascii="宋体" w:hAnsi="宋体"/>
          <w:sz w:val="24"/>
        </w:rPr>
        <w:t>竞价人名称（全称并加盖公章）：</w:t>
      </w:r>
    </w:p>
    <w:p w14:paraId="11930E55">
      <w:pPr>
        <w:spacing w:line="500" w:lineRule="exact"/>
        <w:rPr>
          <w:rFonts w:hint="eastAsia" w:ascii="宋体" w:hAnsi="宋体"/>
          <w:sz w:val="24"/>
        </w:rPr>
      </w:pPr>
      <w:r>
        <w:rPr>
          <w:rFonts w:hint="eastAsia" w:ascii="宋体" w:hAnsi="宋体"/>
          <w:sz w:val="24"/>
        </w:rPr>
        <w:t xml:space="preserve">  电话： 传真：</w:t>
      </w:r>
    </w:p>
    <w:p w14:paraId="18935508">
      <w:pPr>
        <w:spacing w:line="500" w:lineRule="exact"/>
        <w:rPr>
          <w:rFonts w:hint="eastAsia" w:ascii="宋体" w:hAnsi="宋体"/>
          <w:sz w:val="24"/>
        </w:rPr>
      </w:pPr>
      <w:r>
        <w:rPr>
          <w:rFonts w:hint="eastAsia" w:ascii="宋体" w:hAnsi="宋体"/>
          <w:sz w:val="24"/>
        </w:rPr>
        <w:t xml:space="preserve">  竞价人授权代表签字：</w:t>
      </w:r>
    </w:p>
    <w:p w14:paraId="25BEC385">
      <w:pPr>
        <w:spacing w:line="500" w:lineRule="exact"/>
        <w:rPr>
          <w:rFonts w:hint="eastAsia" w:ascii="宋体" w:hAnsi="宋体"/>
          <w:sz w:val="24"/>
        </w:rPr>
      </w:pPr>
      <w:r>
        <w:rPr>
          <w:rFonts w:hint="eastAsia" w:ascii="宋体" w:hAnsi="宋体"/>
          <w:sz w:val="24"/>
        </w:rPr>
        <w:t xml:space="preserve">  日期：    年   月   日</w:t>
      </w:r>
    </w:p>
    <w:p w14:paraId="7387ED9D">
      <w:pPr>
        <w:ind w:firstLine="241" w:firstLineChars="100"/>
        <w:rPr>
          <w:rFonts w:hint="eastAsia" w:ascii="宋体" w:hAnsi="宋体" w:cs="宋体"/>
          <w:b/>
          <w:kern w:val="0"/>
          <w:sz w:val="24"/>
        </w:rPr>
      </w:pPr>
    </w:p>
    <w:p w14:paraId="44FF7396">
      <w:pPr>
        <w:rPr>
          <w:rFonts w:hint="eastAsia" w:ascii="宋体" w:hAnsi="宋体"/>
          <w:b/>
          <w:sz w:val="24"/>
          <w:szCs w:val="24"/>
        </w:rPr>
      </w:pPr>
      <w:r>
        <w:rPr>
          <w:rFonts w:hint="eastAsia" w:ascii="宋体" w:hAnsi="宋体"/>
          <w:b/>
          <w:sz w:val="24"/>
          <w:szCs w:val="24"/>
        </w:rPr>
        <w:br w:type="page"/>
      </w:r>
      <w:r>
        <w:rPr>
          <w:rFonts w:hint="eastAsia" w:ascii="宋体" w:hAnsi="宋体"/>
          <w:b/>
          <w:sz w:val="24"/>
          <w:szCs w:val="24"/>
        </w:rPr>
        <w:t>附件18：</w:t>
      </w:r>
    </w:p>
    <w:p w14:paraId="2C92B71D">
      <w:pPr>
        <w:rPr>
          <w:rFonts w:hint="eastAsia" w:ascii="宋体" w:hAnsi="宋体"/>
          <w:b/>
          <w:sz w:val="24"/>
          <w:szCs w:val="24"/>
        </w:rPr>
      </w:pPr>
    </w:p>
    <w:p w14:paraId="2553A3CC">
      <w:pPr>
        <w:tabs>
          <w:tab w:val="left" w:pos="900"/>
        </w:tabs>
        <w:spacing w:line="620" w:lineRule="exact"/>
        <w:jc w:val="center"/>
        <w:rPr>
          <w:rFonts w:hint="eastAsia" w:ascii="宋体" w:hAnsi="宋体"/>
          <w:b/>
          <w:sz w:val="28"/>
          <w:szCs w:val="28"/>
        </w:rPr>
      </w:pPr>
      <w:r>
        <w:rPr>
          <w:rFonts w:hint="eastAsia" w:ascii="宋体" w:hAnsi="宋体"/>
          <w:b/>
          <w:sz w:val="28"/>
          <w:szCs w:val="28"/>
        </w:rPr>
        <w:t>代理服务费承诺书</w:t>
      </w:r>
    </w:p>
    <w:p w14:paraId="4A137091">
      <w:pPr>
        <w:spacing w:line="380" w:lineRule="exact"/>
        <w:rPr>
          <w:rFonts w:hint="eastAsia" w:ascii="宋体" w:hAnsi="宋体"/>
          <w:sz w:val="24"/>
          <w:szCs w:val="24"/>
        </w:rPr>
      </w:pPr>
    </w:p>
    <w:p w14:paraId="77CF390D">
      <w:pPr>
        <w:spacing w:line="360" w:lineRule="exact"/>
        <w:rPr>
          <w:rFonts w:hint="eastAsia" w:ascii="宋体" w:hAnsi="宋体"/>
          <w:sz w:val="24"/>
          <w:szCs w:val="24"/>
        </w:rPr>
      </w:pPr>
    </w:p>
    <w:p w14:paraId="2FEEFF57">
      <w:pPr>
        <w:spacing w:line="360" w:lineRule="exact"/>
        <w:rPr>
          <w:rFonts w:hint="eastAsia" w:ascii="宋体" w:hAnsi="宋体"/>
          <w:sz w:val="24"/>
          <w:szCs w:val="24"/>
        </w:rPr>
      </w:pPr>
      <w:r>
        <w:rPr>
          <w:rFonts w:hint="eastAsia" w:ascii="宋体" w:hAnsi="宋体"/>
          <w:sz w:val="24"/>
          <w:szCs w:val="24"/>
        </w:rPr>
        <w:t>致：</w:t>
      </w:r>
      <w:r>
        <w:rPr>
          <w:rFonts w:hint="eastAsia" w:ascii="宋体" w:hAnsi="宋体"/>
          <w:sz w:val="24"/>
          <w:u w:val="single"/>
        </w:rPr>
        <w:t>福建榕卫招标有限公司</w:t>
      </w:r>
    </w:p>
    <w:p w14:paraId="0D8B55D8">
      <w:pPr>
        <w:spacing w:line="360" w:lineRule="exact"/>
        <w:rPr>
          <w:rFonts w:hint="eastAsia" w:ascii="宋体" w:hAnsi="宋体"/>
          <w:sz w:val="24"/>
          <w:szCs w:val="24"/>
        </w:rPr>
      </w:pPr>
    </w:p>
    <w:p w14:paraId="27D99D72">
      <w:pPr>
        <w:spacing w:line="360" w:lineRule="exact"/>
        <w:ind w:firstLine="480" w:firstLineChars="200"/>
        <w:rPr>
          <w:rFonts w:hint="eastAsia" w:ascii="宋体" w:hAnsi="宋体"/>
          <w:sz w:val="24"/>
          <w:szCs w:val="24"/>
        </w:rPr>
      </w:pPr>
      <w:r>
        <w:rPr>
          <w:rFonts w:hint="eastAsia" w:ascii="宋体" w:hAnsi="宋体"/>
          <w:sz w:val="24"/>
          <w:szCs w:val="24"/>
        </w:rPr>
        <w:t>我们在贵公司组织的项目中竞价（项目编号：），如获成交，我们保证按竞价文件的规定，以支票、汇票、电汇或经贵公司认可的其他付款方式，向贵公司缴交代理服务费。</w:t>
      </w:r>
    </w:p>
    <w:p w14:paraId="68F93ADB">
      <w:pPr>
        <w:spacing w:line="360" w:lineRule="exact"/>
        <w:ind w:firstLine="480" w:firstLineChars="200"/>
        <w:rPr>
          <w:rFonts w:hint="eastAsia" w:ascii="宋体" w:hAnsi="宋体"/>
          <w:sz w:val="24"/>
          <w:szCs w:val="24"/>
        </w:rPr>
      </w:pPr>
      <w:r>
        <w:rPr>
          <w:rFonts w:hint="eastAsia" w:ascii="宋体" w:hAnsi="宋体"/>
          <w:sz w:val="24"/>
          <w:szCs w:val="24"/>
        </w:rPr>
        <w:t>我方如违反上述承诺，所提交的上述项目的竞价保证金将不予退还我方，我方对此无异议。</w:t>
      </w:r>
    </w:p>
    <w:p w14:paraId="644C9351">
      <w:pPr>
        <w:spacing w:line="360" w:lineRule="exact"/>
        <w:ind w:firstLine="480" w:firstLineChars="200"/>
        <w:rPr>
          <w:rFonts w:hint="eastAsia" w:ascii="宋体" w:hAnsi="宋体"/>
          <w:sz w:val="24"/>
          <w:szCs w:val="24"/>
        </w:rPr>
      </w:pPr>
      <w:r>
        <w:rPr>
          <w:rFonts w:hint="eastAsia" w:ascii="宋体" w:hAnsi="宋体"/>
          <w:sz w:val="24"/>
          <w:szCs w:val="24"/>
        </w:rPr>
        <w:t>特此承诺！</w:t>
      </w:r>
    </w:p>
    <w:p w14:paraId="7064F469">
      <w:pPr>
        <w:spacing w:line="360" w:lineRule="exact"/>
        <w:rPr>
          <w:rFonts w:hint="eastAsia" w:ascii="宋体" w:hAnsi="宋体"/>
          <w:sz w:val="24"/>
          <w:szCs w:val="24"/>
          <w:u w:val="single"/>
        </w:rPr>
      </w:pPr>
      <w:r>
        <w:rPr>
          <w:rFonts w:hint="eastAsia" w:ascii="宋体" w:hAnsi="宋体"/>
          <w:sz w:val="24"/>
          <w:szCs w:val="24"/>
        </w:rPr>
        <w:t xml:space="preserve">竞价人（全称并加盖公章）： </w:t>
      </w:r>
    </w:p>
    <w:p w14:paraId="645750ED">
      <w:pPr>
        <w:spacing w:line="360" w:lineRule="exact"/>
        <w:rPr>
          <w:rFonts w:hint="eastAsia" w:ascii="宋体" w:hAnsi="宋体"/>
          <w:sz w:val="24"/>
          <w:szCs w:val="24"/>
        </w:rPr>
      </w:pPr>
      <w:r>
        <w:rPr>
          <w:rFonts w:hint="eastAsia" w:ascii="宋体" w:hAnsi="宋体"/>
          <w:sz w:val="24"/>
          <w:szCs w:val="24"/>
        </w:rPr>
        <w:t>竞价人授权代表签字：</w:t>
      </w:r>
    </w:p>
    <w:p w14:paraId="28C5C89B">
      <w:pPr>
        <w:spacing w:line="360" w:lineRule="exact"/>
        <w:ind w:firstLine="3360" w:firstLineChars="1400"/>
        <w:rPr>
          <w:rFonts w:hint="eastAsia" w:ascii="宋体" w:hAnsi="宋体"/>
          <w:sz w:val="24"/>
          <w:szCs w:val="24"/>
          <w:u w:val="single"/>
        </w:rPr>
      </w:pPr>
      <w:r>
        <w:rPr>
          <w:rFonts w:hint="eastAsia" w:ascii="宋体" w:hAnsi="宋体"/>
          <w:sz w:val="24"/>
          <w:szCs w:val="24"/>
        </w:rPr>
        <w:t>邮 编：电 话：</w:t>
      </w:r>
    </w:p>
    <w:p w14:paraId="3479BA55">
      <w:pPr>
        <w:spacing w:line="360" w:lineRule="exact"/>
        <w:rPr>
          <w:rFonts w:hint="eastAsia" w:ascii="宋体" w:hAnsi="宋体"/>
          <w:sz w:val="24"/>
          <w:szCs w:val="24"/>
          <w:u w:val="single"/>
        </w:rPr>
      </w:pPr>
      <w:r>
        <w:rPr>
          <w:rFonts w:hint="eastAsia" w:ascii="宋体" w:hAnsi="宋体"/>
          <w:sz w:val="24"/>
          <w:szCs w:val="24"/>
        </w:rPr>
        <w:t xml:space="preserve">传 真：日 期： </w:t>
      </w:r>
    </w:p>
    <w:p w14:paraId="0AEF02EA">
      <w:pPr>
        <w:spacing w:line="360" w:lineRule="exact"/>
        <w:ind w:firstLine="472" w:firstLineChars="196"/>
        <w:rPr>
          <w:rFonts w:hint="eastAsia" w:ascii="宋体" w:hAnsi="宋体"/>
          <w:b/>
          <w:sz w:val="24"/>
          <w:szCs w:val="24"/>
        </w:rPr>
      </w:pPr>
    </w:p>
    <w:p w14:paraId="23857AB0">
      <w:pPr>
        <w:spacing w:line="360" w:lineRule="exact"/>
        <w:ind w:firstLine="472" w:firstLineChars="196"/>
        <w:rPr>
          <w:rFonts w:hint="eastAsia" w:ascii="宋体" w:hAnsi="宋体"/>
          <w:b/>
          <w:sz w:val="24"/>
          <w:szCs w:val="24"/>
        </w:rPr>
      </w:pPr>
    </w:p>
    <w:p w14:paraId="2BABC6A2">
      <w:pPr>
        <w:spacing w:line="360" w:lineRule="exact"/>
        <w:ind w:firstLine="472" w:firstLineChars="196"/>
        <w:rPr>
          <w:rFonts w:hint="eastAsia" w:ascii="宋体" w:hAnsi="宋体"/>
          <w:b/>
          <w:sz w:val="24"/>
          <w:szCs w:val="24"/>
        </w:rPr>
      </w:pPr>
    </w:p>
    <w:p w14:paraId="702B396F">
      <w:pPr>
        <w:spacing w:line="360" w:lineRule="exact"/>
        <w:ind w:firstLine="472" w:firstLineChars="196"/>
        <w:rPr>
          <w:rFonts w:hint="eastAsia" w:ascii="宋体" w:hAnsi="宋体"/>
          <w:sz w:val="24"/>
        </w:rPr>
      </w:pPr>
      <w:r>
        <w:rPr>
          <w:rFonts w:hint="eastAsia" w:ascii="宋体" w:hAnsi="宋体"/>
          <w:b/>
          <w:sz w:val="24"/>
          <w:szCs w:val="24"/>
        </w:rPr>
        <w:t>注：</w:t>
      </w:r>
      <w:r>
        <w:rPr>
          <w:rFonts w:hint="eastAsia" w:ascii="宋体" w:hAnsi="宋体"/>
          <w:sz w:val="24"/>
          <w:szCs w:val="24"/>
        </w:rPr>
        <w:t>代理服务费汇入账户</w:t>
      </w:r>
    </w:p>
    <w:p w14:paraId="46F98156">
      <w:pPr>
        <w:spacing w:line="480" w:lineRule="exact"/>
        <w:ind w:firstLine="480" w:firstLineChars="200"/>
        <w:rPr>
          <w:rFonts w:hint="eastAsia" w:ascii="宋体" w:hAnsi="宋体"/>
          <w:sz w:val="24"/>
        </w:rPr>
      </w:pPr>
      <w:r>
        <w:rPr>
          <w:rFonts w:hint="eastAsia" w:ascii="宋体" w:hAnsi="宋体"/>
          <w:sz w:val="24"/>
        </w:rPr>
        <w:t>开户名：</w:t>
      </w:r>
    </w:p>
    <w:p w14:paraId="4ECAE6C8">
      <w:pPr>
        <w:spacing w:line="480" w:lineRule="exact"/>
        <w:ind w:firstLine="480" w:firstLineChars="200"/>
        <w:rPr>
          <w:rFonts w:hint="eastAsia" w:ascii="宋体" w:hAnsi="宋体"/>
          <w:sz w:val="24"/>
        </w:rPr>
      </w:pPr>
      <w:r>
        <w:rPr>
          <w:rFonts w:hint="eastAsia" w:ascii="宋体" w:hAnsi="宋体"/>
          <w:sz w:val="24"/>
        </w:rPr>
        <w:t>开户行：</w:t>
      </w:r>
    </w:p>
    <w:p w14:paraId="69B8EA59">
      <w:pPr>
        <w:autoSpaceDE w:val="0"/>
        <w:autoSpaceDN w:val="0"/>
        <w:adjustRightInd w:val="0"/>
        <w:snapToGrid w:val="0"/>
        <w:spacing w:line="440" w:lineRule="exact"/>
        <w:ind w:firstLine="480" w:firstLineChars="200"/>
        <w:rPr>
          <w:rFonts w:hint="eastAsia" w:ascii="宋体" w:hAnsi="宋体"/>
          <w:sz w:val="24"/>
        </w:rPr>
      </w:pPr>
      <w:r>
        <w:rPr>
          <w:rFonts w:hint="eastAsia" w:ascii="宋体" w:hAnsi="宋体"/>
          <w:sz w:val="24"/>
        </w:rPr>
        <w:t>账  号：</w:t>
      </w:r>
    </w:p>
    <w:p w14:paraId="2FB27FA0">
      <w:pPr>
        <w:rPr>
          <w:rFonts w:hint="eastAsia" w:ascii="宋体" w:hAnsi="宋体"/>
          <w:kern w:val="0"/>
          <w:sz w:val="24"/>
          <w:szCs w:val="24"/>
        </w:rPr>
      </w:pPr>
      <w:r>
        <w:rPr>
          <w:rFonts w:ascii="宋体" w:hAnsi="宋体"/>
          <w:kern w:val="0"/>
          <w:sz w:val="24"/>
          <w:szCs w:val="24"/>
        </w:rPr>
        <w:br w:type="page"/>
      </w:r>
    </w:p>
    <w:p w14:paraId="4AF85E61">
      <w:pPr>
        <w:spacing w:line="380" w:lineRule="exact"/>
        <w:jc w:val="center"/>
        <w:rPr>
          <w:rFonts w:hint="eastAsia" w:ascii="宋体" w:hAnsi="宋体"/>
          <w:b/>
          <w:color w:val="FF0000"/>
          <w:sz w:val="36"/>
          <w:szCs w:val="36"/>
        </w:rPr>
      </w:pPr>
      <w:r>
        <w:rPr>
          <w:rFonts w:hint="eastAsia" w:ascii="宋体" w:hAnsi="宋体"/>
          <w:b/>
          <w:bCs/>
          <w:color w:val="FF0000"/>
          <w:sz w:val="24"/>
          <w:shd w:val="clear" w:color="FFFFFF" w:fill="D9D9D9"/>
        </w:rPr>
        <w:t>（注：本函不作为报价文件的组成部分，仅用于退回保证金的申请。）</w:t>
      </w:r>
    </w:p>
    <w:p w14:paraId="05BC38BF">
      <w:pPr>
        <w:spacing w:line="380" w:lineRule="exact"/>
        <w:jc w:val="center"/>
        <w:rPr>
          <w:rFonts w:hint="eastAsia" w:ascii="宋体" w:hAnsi="宋体"/>
          <w:b/>
          <w:sz w:val="36"/>
          <w:szCs w:val="36"/>
        </w:rPr>
      </w:pPr>
    </w:p>
    <w:p w14:paraId="3537E0DF">
      <w:pPr>
        <w:spacing w:line="380" w:lineRule="exact"/>
        <w:jc w:val="center"/>
        <w:rPr>
          <w:rFonts w:hint="eastAsia" w:ascii="宋体" w:hAnsi="宋体"/>
          <w:b/>
          <w:sz w:val="36"/>
          <w:szCs w:val="36"/>
        </w:rPr>
      </w:pPr>
    </w:p>
    <w:p w14:paraId="764E245E">
      <w:pPr>
        <w:spacing w:line="380" w:lineRule="exact"/>
        <w:jc w:val="center"/>
        <w:outlineLvl w:val="0"/>
        <w:rPr>
          <w:rFonts w:hint="eastAsia" w:ascii="宋体" w:hAnsi="宋体"/>
          <w:b/>
          <w:sz w:val="36"/>
          <w:szCs w:val="36"/>
        </w:rPr>
      </w:pPr>
      <w:bookmarkStart w:id="8" w:name="_Toc27001"/>
      <w:bookmarkStart w:id="9" w:name="_Toc15976"/>
      <w:r>
        <w:rPr>
          <w:rFonts w:ascii="宋体" w:hAnsi="宋体"/>
          <w:b/>
          <w:sz w:val="36"/>
          <w:szCs w:val="36"/>
        </w:rPr>
        <w:t>退</w:t>
      </w:r>
      <w:r>
        <w:rPr>
          <w:rFonts w:hint="eastAsia" w:ascii="宋体" w:hAnsi="宋体"/>
          <w:b/>
          <w:sz w:val="36"/>
          <w:szCs w:val="36"/>
        </w:rPr>
        <w:t>回投标</w:t>
      </w:r>
      <w:r>
        <w:rPr>
          <w:rFonts w:ascii="宋体" w:hAnsi="宋体"/>
          <w:b/>
          <w:sz w:val="36"/>
          <w:szCs w:val="36"/>
        </w:rPr>
        <w:t>保证金的</w:t>
      </w:r>
      <w:r>
        <w:rPr>
          <w:rFonts w:hint="eastAsia" w:ascii="宋体" w:hAnsi="宋体"/>
          <w:b/>
          <w:sz w:val="36"/>
          <w:szCs w:val="36"/>
        </w:rPr>
        <w:t>申请函</w:t>
      </w:r>
      <w:bookmarkEnd w:id="8"/>
      <w:bookmarkEnd w:id="9"/>
    </w:p>
    <w:p w14:paraId="2D09121D">
      <w:pPr>
        <w:spacing w:line="380" w:lineRule="exact"/>
        <w:jc w:val="center"/>
        <w:rPr>
          <w:rFonts w:hint="eastAsia" w:ascii="宋体" w:hAnsi="宋体"/>
          <w:b/>
          <w:sz w:val="36"/>
        </w:rPr>
      </w:pPr>
    </w:p>
    <w:p w14:paraId="17D04431">
      <w:pPr>
        <w:widowControl/>
        <w:spacing w:line="580" w:lineRule="exact"/>
        <w:jc w:val="left"/>
        <w:rPr>
          <w:rFonts w:hint="eastAsia" w:ascii="宋体" w:hAnsi="宋体" w:cs="宋体"/>
          <w:kern w:val="0"/>
          <w:szCs w:val="21"/>
        </w:rPr>
      </w:pPr>
      <w:r>
        <w:rPr>
          <w:rFonts w:hint="eastAsia" w:ascii="宋体" w:hAnsi="宋体"/>
          <w:szCs w:val="21"/>
        </w:rPr>
        <w:t>致：福建榕卫招标有限公司：</w:t>
      </w:r>
    </w:p>
    <w:p w14:paraId="6D95C589">
      <w:pPr>
        <w:spacing w:line="580" w:lineRule="exact"/>
        <w:ind w:left="281" w:leftChars="134" w:firstLine="210" w:firstLineChars="100"/>
        <w:rPr>
          <w:rFonts w:hint="eastAsia" w:ascii="宋体" w:hAnsi="宋体"/>
          <w:szCs w:val="21"/>
        </w:rPr>
      </w:pPr>
      <w:r>
        <w:rPr>
          <w:rFonts w:ascii="宋体" w:hAnsi="宋体"/>
          <w:szCs w:val="21"/>
        </w:rPr>
        <w:t>兹有我公司参加贵公司</w:t>
      </w:r>
      <w:r>
        <w:rPr>
          <w:rFonts w:ascii="宋体" w:hAnsi="宋体"/>
          <w:szCs w:val="21"/>
          <w:u w:val="single"/>
        </w:rPr>
        <w:t xml:space="preserve">       </w:t>
      </w:r>
      <w:r>
        <w:rPr>
          <w:rFonts w:ascii="宋体" w:hAnsi="宋体"/>
          <w:szCs w:val="21"/>
        </w:rPr>
        <w:t>年</w:t>
      </w:r>
      <w:r>
        <w:rPr>
          <w:rFonts w:ascii="宋体" w:hAnsi="宋体"/>
          <w:szCs w:val="21"/>
          <w:u w:val="single"/>
        </w:rPr>
        <w:t>    </w:t>
      </w:r>
      <w:r>
        <w:rPr>
          <w:rFonts w:ascii="宋体" w:hAnsi="宋体"/>
          <w:szCs w:val="21"/>
        </w:rPr>
        <w:t>月</w:t>
      </w:r>
      <w:r>
        <w:rPr>
          <w:rFonts w:ascii="宋体" w:hAnsi="宋体"/>
          <w:szCs w:val="21"/>
          <w:u w:val="single"/>
        </w:rPr>
        <w:t>    </w:t>
      </w:r>
      <w:r>
        <w:rPr>
          <w:rFonts w:ascii="宋体" w:hAnsi="宋体"/>
          <w:szCs w:val="21"/>
        </w:rPr>
        <w:t>日（</w:t>
      </w:r>
      <w:r>
        <w:rPr>
          <w:rFonts w:hint="eastAsia" w:ascii="宋体" w:hAnsi="宋体"/>
          <w:szCs w:val="21"/>
        </w:rPr>
        <w:t>开标</w:t>
      </w:r>
      <w:r>
        <w:rPr>
          <w:rFonts w:ascii="宋体" w:hAnsi="宋体"/>
          <w:szCs w:val="21"/>
        </w:rPr>
        <w:t>时间）的（</w:t>
      </w:r>
      <w:r>
        <w:rPr>
          <w:rFonts w:hint="eastAsia" w:ascii="宋体" w:hAnsi="宋体"/>
          <w:szCs w:val="21"/>
        </w:rPr>
        <w:t>招标</w:t>
      </w:r>
      <w:r>
        <w:rPr>
          <w:rFonts w:ascii="宋体" w:hAnsi="宋体"/>
          <w:szCs w:val="21"/>
        </w:rPr>
        <w:t>编号）</w:t>
      </w:r>
      <w:r>
        <w:rPr>
          <w:rFonts w:hint="eastAsia" w:ascii="宋体" w:hAnsi="宋体"/>
          <w:szCs w:val="21"/>
        </w:rPr>
        <w:t>（项目名称)的招标活动中</w:t>
      </w:r>
      <w:r>
        <w:rPr>
          <w:rFonts w:ascii="宋体" w:hAnsi="宋体"/>
          <w:szCs w:val="21"/>
        </w:rPr>
        <w:t>，</w:t>
      </w:r>
      <w:r>
        <w:rPr>
          <w:rFonts w:hint="eastAsia" w:ascii="宋体" w:hAnsi="宋体"/>
          <w:szCs w:val="21"/>
        </w:rPr>
        <w:t>我公司认可本次招标项目结果并对本次招标流程和结果没有任何异议。我</w:t>
      </w:r>
      <w:r>
        <w:rPr>
          <w:rFonts w:ascii="宋体" w:hAnsi="宋体"/>
          <w:szCs w:val="21"/>
        </w:rPr>
        <w:t>公司以（同城</w:t>
      </w:r>
      <w:r>
        <w:rPr>
          <w:rFonts w:hint="eastAsia" w:ascii="宋体" w:hAnsi="宋体"/>
          <w:szCs w:val="21"/>
        </w:rPr>
        <w:t>转账/</w:t>
      </w:r>
      <w:r>
        <w:rPr>
          <w:rFonts w:ascii="宋体" w:hAnsi="宋体"/>
          <w:szCs w:val="21"/>
        </w:rPr>
        <w:t>异地电汇）形式缴纳</w:t>
      </w:r>
      <w:r>
        <w:rPr>
          <w:rFonts w:hint="eastAsia" w:ascii="宋体" w:hAnsi="宋体"/>
          <w:szCs w:val="21"/>
        </w:rPr>
        <w:t>投标</w:t>
      </w:r>
      <w:r>
        <w:rPr>
          <w:rFonts w:ascii="宋体" w:hAnsi="宋体"/>
          <w:szCs w:val="21"/>
        </w:rPr>
        <w:t>保证金</w:t>
      </w:r>
      <w:r>
        <w:rPr>
          <w:rFonts w:hint="eastAsia" w:ascii="宋体" w:hAnsi="宋体"/>
          <w:szCs w:val="21"/>
        </w:rPr>
        <w:t>（大写）</w:t>
      </w:r>
      <w:r>
        <w:rPr>
          <w:rFonts w:ascii="宋体" w:hAnsi="宋体"/>
          <w:szCs w:val="21"/>
        </w:rPr>
        <w:t>（</w:t>
      </w:r>
      <w:r>
        <w:rPr>
          <w:rFonts w:hint="eastAsia" w:ascii="宋体" w:hAnsi="宋体"/>
          <w:szCs w:val="21"/>
        </w:rPr>
        <w:t>小写</w:t>
      </w:r>
      <w:r>
        <w:rPr>
          <w:rFonts w:ascii="宋体" w:hAnsi="宋体"/>
          <w:szCs w:val="21"/>
        </w:rPr>
        <w:t>¥</w:t>
      </w:r>
      <w:r>
        <w:rPr>
          <w:rFonts w:ascii="宋体" w:hAnsi="宋体"/>
          <w:szCs w:val="21"/>
          <w:u w:val="single"/>
        </w:rPr>
        <w:t>      </w:t>
      </w:r>
      <w:r>
        <w:rPr>
          <w:rFonts w:ascii="宋体" w:hAnsi="宋体"/>
          <w:szCs w:val="21"/>
        </w:rPr>
        <w:t>），我公司为</w:t>
      </w:r>
      <w:r>
        <w:rPr>
          <w:rFonts w:hint="eastAsia" w:ascii="宋体" w:hAnsi="宋体"/>
          <w:szCs w:val="21"/>
          <w:u w:val="single"/>
        </w:rPr>
        <w:t xml:space="preserve">            （填写成交方或未成交方）</w:t>
      </w:r>
      <w:r>
        <w:rPr>
          <w:rFonts w:ascii="宋体" w:hAnsi="宋体"/>
          <w:szCs w:val="21"/>
        </w:rPr>
        <w:t>，</w:t>
      </w:r>
      <w:r>
        <w:rPr>
          <w:rFonts w:hint="eastAsia" w:ascii="宋体" w:hAnsi="宋体"/>
          <w:szCs w:val="21"/>
        </w:rPr>
        <w:t>如我司成交，请贵公司待我公司按照招标文件的规定缴纳成交服务费并将所签订的政府采购合同原件以及《</w:t>
      </w:r>
      <w:r>
        <w:rPr>
          <w:rFonts w:ascii="宋体" w:hAnsi="宋体"/>
          <w:szCs w:val="21"/>
        </w:rPr>
        <w:t>退</w:t>
      </w:r>
      <w:r>
        <w:rPr>
          <w:rFonts w:hint="eastAsia" w:ascii="宋体" w:hAnsi="宋体"/>
          <w:szCs w:val="21"/>
        </w:rPr>
        <w:t>回投标</w:t>
      </w:r>
      <w:r>
        <w:rPr>
          <w:rFonts w:ascii="宋体" w:hAnsi="宋体"/>
          <w:szCs w:val="21"/>
        </w:rPr>
        <w:t>保证金的</w:t>
      </w:r>
      <w:r>
        <w:rPr>
          <w:rFonts w:hint="eastAsia" w:ascii="宋体" w:hAnsi="宋体"/>
          <w:szCs w:val="21"/>
        </w:rPr>
        <w:t>申请函》送到贵公司后给予办理退还投标保证金；如未成交，依相关规定可以退回时，则请将《</w:t>
      </w:r>
      <w:r>
        <w:rPr>
          <w:rFonts w:ascii="宋体" w:hAnsi="宋体"/>
          <w:szCs w:val="21"/>
        </w:rPr>
        <w:t>退</w:t>
      </w:r>
      <w:r>
        <w:rPr>
          <w:rFonts w:hint="eastAsia" w:ascii="宋体" w:hAnsi="宋体"/>
          <w:szCs w:val="21"/>
        </w:rPr>
        <w:t>回投标</w:t>
      </w:r>
      <w:r>
        <w:rPr>
          <w:rFonts w:ascii="宋体" w:hAnsi="宋体"/>
          <w:szCs w:val="21"/>
        </w:rPr>
        <w:t>保证金的</w:t>
      </w:r>
      <w:r>
        <w:rPr>
          <w:rFonts w:hint="eastAsia" w:ascii="宋体" w:hAnsi="宋体"/>
          <w:szCs w:val="21"/>
        </w:rPr>
        <w:t>申请函》送达贵公司后给予办理退还投标保证金。</w:t>
      </w:r>
      <w:r>
        <w:rPr>
          <w:rFonts w:ascii="宋体" w:hAnsi="宋体"/>
          <w:szCs w:val="21"/>
        </w:rPr>
        <w:t> </w:t>
      </w:r>
    </w:p>
    <w:p w14:paraId="76C32C7E">
      <w:pPr>
        <w:spacing w:line="540" w:lineRule="exact"/>
        <w:rPr>
          <w:rFonts w:hint="eastAsia" w:ascii="宋体" w:hAnsi="宋体"/>
          <w:szCs w:val="21"/>
        </w:rPr>
      </w:pPr>
    </w:p>
    <w:p w14:paraId="65896EA8">
      <w:pPr>
        <w:widowControl/>
        <w:spacing w:line="500" w:lineRule="exact"/>
        <w:jc w:val="left"/>
        <w:rPr>
          <w:rFonts w:hint="eastAsia" w:ascii="宋体" w:hAnsi="宋体"/>
          <w:szCs w:val="21"/>
        </w:rPr>
      </w:pPr>
      <w:r>
        <w:rPr>
          <w:rFonts w:hint="eastAsia" w:ascii="宋体" w:hAnsi="宋体"/>
          <w:szCs w:val="21"/>
        </w:rPr>
        <w:t>报价人</w:t>
      </w:r>
      <w:r>
        <w:rPr>
          <w:rFonts w:ascii="宋体" w:hAnsi="宋体"/>
          <w:szCs w:val="21"/>
        </w:rPr>
        <w:t>全称</w:t>
      </w:r>
      <w:r>
        <w:rPr>
          <w:rFonts w:hint="eastAsia" w:ascii="宋体" w:hAnsi="宋体"/>
          <w:szCs w:val="21"/>
        </w:rPr>
        <w:t>（全称并加盖公章）</w:t>
      </w:r>
      <w:r>
        <w:rPr>
          <w:rFonts w:ascii="宋体" w:hAnsi="宋体"/>
          <w:szCs w:val="21"/>
        </w:rPr>
        <w:t>：</w:t>
      </w:r>
    </w:p>
    <w:p w14:paraId="5BC6B33B">
      <w:pPr>
        <w:widowControl/>
        <w:spacing w:line="500" w:lineRule="exact"/>
        <w:jc w:val="left"/>
        <w:rPr>
          <w:rFonts w:hint="eastAsia" w:ascii="宋体" w:hAnsi="宋体"/>
          <w:szCs w:val="21"/>
          <w:u w:val="single"/>
        </w:rPr>
      </w:pPr>
      <w:r>
        <w:rPr>
          <w:rFonts w:ascii="宋体" w:hAnsi="宋体"/>
          <w:szCs w:val="21"/>
        </w:rPr>
        <w:t>开户</w:t>
      </w:r>
      <w:r>
        <w:rPr>
          <w:rFonts w:hint="eastAsia" w:ascii="宋体" w:hAnsi="宋体"/>
          <w:szCs w:val="21"/>
        </w:rPr>
        <w:t>银</w:t>
      </w:r>
      <w:r>
        <w:rPr>
          <w:rFonts w:ascii="宋体" w:hAnsi="宋体"/>
          <w:szCs w:val="21"/>
        </w:rPr>
        <w:t>行：</w:t>
      </w:r>
      <w:r>
        <w:rPr>
          <w:rFonts w:ascii="宋体" w:hAnsi="宋体"/>
          <w:szCs w:val="21"/>
          <w:u w:val="single"/>
        </w:rPr>
        <w:t>                          </w:t>
      </w:r>
    </w:p>
    <w:p w14:paraId="05536A5E">
      <w:pPr>
        <w:widowControl/>
        <w:spacing w:line="500" w:lineRule="exact"/>
        <w:jc w:val="left"/>
        <w:rPr>
          <w:rFonts w:hint="eastAsia" w:ascii="宋体" w:hAnsi="宋体"/>
          <w:szCs w:val="21"/>
        </w:rPr>
      </w:pPr>
      <w:r>
        <w:rPr>
          <w:rFonts w:hint="eastAsia" w:ascii="宋体" w:hAnsi="宋体"/>
          <w:szCs w:val="21"/>
        </w:rPr>
        <w:t>账</w:t>
      </w:r>
      <w:r>
        <w:rPr>
          <w:rFonts w:ascii="宋体" w:hAnsi="宋体"/>
          <w:szCs w:val="21"/>
        </w:rPr>
        <w:t> 号：</w:t>
      </w:r>
      <w:r>
        <w:rPr>
          <w:rFonts w:ascii="宋体" w:hAnsi="宋体"/>
          <w:szCs w:val="21"/>
          <w:u w:val="single"/>
        </w:rPr>
        <w:t>                            </w:t>
      </w:r>
      <w:r>
        <w:rPr>
          <w:rFonts w:ascii="宋体" w:hAnsi="宋体"/>
          <w:szCs w:val="21"/>
        </w:rPr>
        <w:t xml:space="preserve">      </w:t>
      </w:r>
    </w:p>
    <w:p w14:paraId="38C1FF63">
      <w:pPr>
        <w:widowControl/>
        <w:spacing w:line="500" w:lineRule="exact"/>
        <w:jc w:val="left"/>
        <w:rPr>
          <w:rFonts w:hint="eastAsia" w:ascii="宋体" w:hAnsi="宋体"/>
          <w:szCs w:val="21"/>
        </w:rPr>
      </w:pPr>
      <w:r>
        <w:rPr>
          <w:rFonts w:ascii="宋体" w:hAnsi="宋体"/>
          <w:szCs w:val="21"/>
        </w:rPr>
        <w:t>公司所属省份、市</w:t>
      </w:r>
      <w:r>
        <w:rPr>
          <w:rFonts w:hint="eastAsia" w:ascii="宋体" w:hAnsi="宋体"/>
          <w:szCs w:val="21"/>
        </w:rPr>
        <w:t>/</w:t>
      </w:r>
      <w:r>
        <w:rPr>
          <w:rFonts w:ascii="宋体" w:hAnsi="宋体"/>
          <w:szCs w:val="21"/>
        </w:rPr>
        <w:t>县：</w:t>
      </w:r>
      <w:r>
        <w:rPr>
          <w:rFonts w:ascii="宋体" w:hAnsi="宋体"/>
          <w:szCs w:val="21"/>
          <w:u w:val="single"/>
        </w:rPr>
        <w:t>                    </w:t>
      </w:r>
    </w:p>
    <w:p w14:paraId="5300FD89">
      <w:pPr>
        <w:widowControl/>
        <w:wordWrap w:val="0"/>
        <w:spacing w:line="500" w:lineRule="exact"/>
        <w:jc w:val="right"/>
        <w:rPr>
          <w:rFonts w:hint="eastAsia" w:ascii="宋体" w:hAnsi="宋体"/>
          <w:szCs w:val="21"/>
        </w:rPr>
      </w:pPr>
    </w:p>
    <w:p w14:paraId="0DC7909F">
      <w:pPr>
        <w:rPr>
          <w:rFonts w:hint="eastAsia" w:ascii="宋体" w:hAnsi="宋体"/>
          <w:szCs w:val="21"/>
        </w:rPr>
      </w:pPr>
    </w:p>
    <w:p w14:paraId="0225C381">
      <w:pPr>
        <w:spacing w:line="480" w:lineRule="auto"/>
        <w:rPr>
          <w:rFonts w:hint="eastAsia" w:ascii="宋体" w:hAnsi="宋体"/>
          <w:szCs w:val="21"/>
          <w:u w:val="single"/>
        </w:rPr>
      </w:pPr>
      <w:r>
        <w:rPr>
          <w:rFonts w:hint="eastAsia" w:ascii="宋体" w:hAnsi="宋体"/>
          <w:szCs w:val="21"/>
        </w:rPr>
        <w:t xml:space="preserve">                        报价人（全称并加盖公章）： </w:t>
      </w:r>
    </w:p>
    <w:p w14:paraId="508D34EF">
      <w:pPr>
        <w:spacing w:line="480" w:lineRule="auto"/>
        <w:rPr>
          <w:rFonts w:hint="eastAsia" w:ascii="宋体" w:hAnsi="宋体"/>
          <w:szCs w:val="21"/>
        </w:rPr>
      </w:pPr>
      <w:r>
        <w:rPr>
          <w:rFonts w:hint="eastAsia" w:ascii="宋体" w:hAnsi="宋体"/>
          <w:szCs w:val="21"/>
        </w:rPr>
        <w:t xml:space="preserve">                        报价人代表签字：</w:t>
      </w:r>
    </w:p>
    <w:p w14:paraId="6C4CE8B6">
      <w:pPr>
        <w:spacing w:line="480" w:lineRule="auto"/>
        <w:ind w:firstLine="2520" w:firstLineChars="1200"/>
        <w:rPr>
          <w:rFonts w:hint="eastAsia" w:ascii="宋体" w:hAnsi="宋体"/>
          <w:szCs w:val="21"/>
          <w:u w:val="single"/>
        </w:rPr>
      </w:pPr>
      <w:r>
        <w:rPr>
          <w:rFonts w:hint="eastAsia" w:ascii="宋体" w:hAnsi="宋体"/>
          <w:szCs w:val="21"/>
        </w:rPr>
        <w:t>邮 编：    电 话：</w:t>
      </w:r>
    </w:p>
    <w:p w14:paraId="5404E9B3">
      <w:pPr>
        <w:spacing w:line="360" w:lineRule="exact"/>
        <w:ind w:firstLine="2511" w:firstLineChars="1196"/>
        <w:rPr>
          <w:rFonts w:hint="eastAsia" w:ascii="宋体" w:hAnsi="宋体"/>
          <w:kern w:val="0"/>
          <w:sz w:val="24"/>
          <w:szCs w:val="24"/>
        </w:rPr>
      </w:pPr>
      <w:r>
        <w:rPr>
          <w:rFonts w:hint="eastAsia" w:ascii="宋体" w:hAnsi="宋体"/>
          <w:szCs w:val="21"/>
        </w:rPr>
        <w:t>传 真：     日 期：</w:t>
      </w:r>
    </w:p>
    <w:p w14:paraId="4D4D0B39">
      <w:pPr>
        <w:spacing w:line="360" w:lineRule="exact"/>
        <w:ind w:firstLine="470" w:firstLineChars="196"/>
        <w:rPr>
          <w:rFonts w:hint="eastAsia" w:ascii="宋体" w:hAnsi="宋体"/>
          <w:kern w:val="0"/>
          <w:sz w:val="24"/>
          <w:szCs w:val="24"/>
        </w:rPr>
      </w:pPr>
    </w:p>
    <w:p w14:paraId="6243B726">
      <w:pPr>
        <w:rPr>
          <w:rFonts w:hint="eastAsia" w:ascii="宋体" w:hAnsi="宋体"/>
          <w:b/>
          <w:sz w:val="24"/>
          <w:szCs w:val="24"/>
        </w:rPr>
      </w:pPr>
    </w:p>
    <w:p w14:paraId="5E5F97CC">
      <w:pPr>
        <w:rPr>
          <w:rFonts w:hint="eastAsia" w:ascii="宋体" w:hAnsi="宋体"/>
          <w:b/>
          <w:sz w:val="24"/>
          <w:szCs w:val="24"/>
        </w:rPr>
      </w:pPr>
    </w:p>
    <w:p w14:paraId="019049BE"/>
    <w:sectPr>
      <w:headerReference r:id="rId9" w:type="default"/>
      <w:footerReference r:id="rId10" w:type="default"/>
      <w:pgSz w:w="11906" w:h="16838"/>
      <w:pgMar w:top="1440" w:right="1080" w:bottom="1440" w:left="1080"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新宋体">
    <w:panose1 w:val="02010609030101010101"/>
    <w:charset w:val="86"/>
    <w:family w:val="modern"/>
    <w:pitch w:val="default"/>
    <w:sig w:usb0="00000203" w:usb1="288F0000" w:usb2="00000006" w:usb3="00000000" w:csb0="00040001"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78C1DF">
    <w:pPr>
      <w:pStyle w:val="13"/>
      <w:framePr w:wrap="around" w:vAnchor="text" w:hAnchor="margin" w:xAlign="center" w:y="1"/>
      <w:rPr>
        <w:rStyle w:val="25"/>
      </w:rPr>
    </w:pPr>
    <w:r>
      <w:fldChar w:fldCharType="begin"/>
    </w:r>
    <w:r>
      <w:rPr>
        <w:rStyle w:val="25"/>
      </w:rPr>
      <w:instrText xml:space="preserve">PAGE  </w:instrText>
    </w:r>
    <w:r>
      <w:fldChar w:fldCharType="separate"/>
    </w:r>
    <w:r>
      <w:rPr>
        <w:rStyle w:val="25"/>
      </w:rPr>
      <w:t>3</w:t>
    </w:r>
    <w:r>
      <w:fldChar w:fldCharType="end"/>
    </w:r>
  </w:p>
  <w:p w14:paraId="2F53C766">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A309C">
    <w:pPr>
      <w:pStyle w:val="13"/>
      <w:framePr w:wrap="around" w:vAnchor="text" w:hAnchor="margin" w:xAlign="center" w:y="1"/>
      <w:rPr>
        <w:rStyle w:val="25"/>
      </w:rPr>
    </w:pPr>
    <w:r>
      <w:fldChar w:fldCharType="begin"/>
    </w:r>
    <w:r>
      <w:rPr>
        <w:rStyle w:val="25"/>
      </w:rPr>
      <w:instrText xml:space="preserve">PAGE  </w:instrText>
    </w:r>
    <w:r>
      <w:fldChar w:fldCharType="end"/>
    </w:r>
  </w:p>
  <w:p w14:paraId="21E8E557">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23159">
    <w:pPr>
      <w:pStyle w:val="13"/>
      <w:framePr w:wrap="around" w:vAnchor="text" w:hAnchor="margin" w:xAlign="center" w:y="1"/>
      <w:rPr>
        <w:rStyle w:val="25"/>
      </w:rPr>
    </w:pPr>
    <w:r>
      <w:fldChar w:fldCharType="begin"/>
    </w:r>
    <w:r>
      <w:rPr>
        <w:rStyle w:val="25"/>
      </w:rPr>
      <w:instrText xml:space="preserve">PAGE  </w:instrText>
    </w:r>
    <w:r>
      <w:fldChar w:fldCharType="separate"/>
    </w:r>
    <w:r>
      <w:rPr>
        <w:rStyle w:val="25"/>
      </w:rPr>
      <w:t>21</w:t>
    </w:r>
    <w:r>
      <w:fldChar w:fldCharType="end"/>
    </w:r>
  </w:p>
  <w:p w14:paraId="4769EBE7">
    <w:pPr>
      <w:pStyle w:val="1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5F6D0">
    <w:pPr>
      <w:pStyle w:val="13"/>
      <w:framePr w:wrap="around" w:vAnchor="text" w:hAnchor="margin" w:xAlign="center" w:y="1"/>
      <w:rPr>
        <w:rStyle w:val="25"/>
      </w:rPr>
    </w:pPr>
    <w:r>
      <w:fldChar w:fldCharType="begin"/>
    </w:r>
    <w:r>
      <w:rPr>
        <w:rStyle w:val="25"/>
      </w:rPr>
      <w:instrText xml:space="preserve">PAGE  </w:instrText>
    </w:r>
    <w:r>
      <w:fldChar w:fldCharType="end"/>
    </w:r>
  </w:p>
  <w:p w14:paraId="36741645">
    <w:pPr>
      <w:pStyle w:val="1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B7B1A0">
    <w:pPr>
      <w:pStyle w:val="13"/>
      <w:framePr w:wrap="around" w:vAnchor="text" w:hAnchor="margin" w:xAlign="center" w:y="1"/>
      <w:rPr>
        <w:rStyle w:val="25"/>
      </w:rPr>
    </w:pPr>
    <w:r>
      <w:fldChar w:fldCharType="begin"/>
    </w:r>
    <w:r>
      <w:rPr>
        <w:rStyle w:val="25"/>
      </w:rPr>
      <w:instrText xml:space="preserve">PAGE  </w:instrText>
    </w:r>
    <w:r>
      <w:fldChar w:fldCharType="separate"/>
    </w:r>
    <w:r>
      <w:rPr>
        <w:rStyle w:val="25"/>
      </w:rPr>
      <w:t>45</w:t>
    </w:r>
    <w:r>
      <w:fldChar w:fldCharType="end"/>
    </w:r>
  </w:p>
  <w:p w14:paraId="6BAB0E37">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D0712">
    <w:pPr>
      <w:pStyle w:val="14"/>
      <w:jc w:val="left"/>
      <w:rPr>
        <w:b/>
        <w:bCs/>
        <w:sz w:val="21"/>
        <w:szCs w:val="21"/>
        <w:shd w:val="clear" w:color="FFFFFF" w:fill="D9D9D9"/>
      </w:rPr>
    </w:pPr>
    <w:r>
      <w:rPr>
        <w:rFonts w:hint="eastAsia"/>
        <w:b/>
        <w:bCs/>
        <w:sz w:val="21"/>
        <w:szCs w:val="21"/>
      </w:rPr>
      <w:t>福建榕卫招标有限公司网上竞价文件2025年</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1F173">
    <w:pPr>
      <w:pStyle w:val="14"/>
    </w:pPr>
  </w:p>
  <w:p w14:paraId="5126DE14">
    <w:pPr>
      <w:pStyle w:val="14"/>
      <w:jc w:val="left"/>
      <w:rPr>
        <w:sz w:val="21"/>
        <w:szCs w:val="21"/>
      </w:rPr>
    </w:pPr>
  </w:p>
  <w:p w14:paraId="608A57D1">
    <w:pPr>
      <w:pStyle w:val="14"/>
      <w:jc w:val="left"/>
      <w:rPr>
        <w:b/>
        <w:bCs/>
        <w:sz w:val="21"/>
        <w:szCs w:val="21"/>
        <w:shd w:val="clear" w:color="FFFFFF" w:fill="D9D9D9"/>
      </w:rPr>
    </w:pPr>
    <w:r>
      <w:rPr>
        <w:rFonts w:hint="eastAsia"/>
        <w:b/>
        <w:bCs/>
        <w:sz w:val="21"/>
        <w:szCs w:val="21"/>
      </w:rPr>
      <w:t>福建榕卫招标有限公司网上竞价文件2025年</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793A1">
    <w:pPr>
      <w:pStyle w:val="14"/>
      <w:jc w:val="both"/>
    </w:pPr>
  </w:p>
  <w:p w14:paraId="77625107">
    <w:pPr>
      <w:pStyle w:val="14"/>
      <w:jc w:val="left"/>
      <w:rPr>
        <w:sz w:val="21"/>
        <w:szCs w:val="21"/>
      </w:rPr>
    </w:pPr>
  </w:p>
  <w:p w14:paraId="66FB7C65">
    <w:pPr>
      <w:pStyle w:val="14"/>
      <w:jc w:val="left"/>
      <w:rPr>
        <w:sz w:val="21"/>
        <w:szCs w:val="21"/>
      </w:rPr>
    </w:pPr>
  </w:p>
  <w:p w14:paraId="29D806D5">
    <w:pPr>
      <w:pStyle w:val="14"/>
      <w:jc w:val="left"/>
      <w:rPr>
        <w:b/>
        <w:bCs/>
        <w:sz w:val="21"/>
        <w:szCs w:val="21"/>
        <w:shd w:val="clear" w:color="FFFFFF" w:fill="D9D9D9"/>
      </w:rPr>
    </w:pPr>
    <w:r>
      <w:rPr>
        <w:rFonts w:hint="eastAsia"/>
        <w:b/>
        <w:bCs/>
        <w:sz w:val="21"/>
        <w:szCs w:val="21"/>
      </w:rPr>
      <w:t>福建榕卫招标有限公司网上竞价文件2025年</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473B62"/>
    <w:multiLevelType w:val="singleLevel"/>
    <w:tmpl w:val="A1473B62"/>
    <w:lvl w:ilvl="0" w:tentative="0">
      <w:start w:val="2"/>
      <w:numFmt w:val="chineseCounting"/>
      <w:suff w:val="nothing"/>
      <w:lvlText w:val="（%1）"/>
      <w:lvlJc w:val="left"/>
      <w:rPr>
        <w:rFonts w:hint="eastAsia"/>
      </w:rPr>
    </w:lvl>
  </w:abstractNum>
  <w:abstractNum w:abstractNumId="1">
    <w:nsid w:val="150419FC"/>
    <w:multiLevelType w:val="singleLevel"/>
    <w:tmpl w:val="150419FC"/>
    <w:lvl w:ilvl="0" w:tentative="0">
      <w:start w:val="1"/>
      <w:numFmt w:val="decimal"/>
      <w:suff w:val="nothing"/>
      <w:lvlText w:val="%1、"/>
      <w:lvlJc w:val="left"/>
      <w:pPr>
        <w:ind w:left="-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yMDNlYTU5NzliM2NjYjA3NzI1MTQzYjhmZjViZjcifQ=="/>
  </w:docVars>
  <w:rsids>
    <w:rsidRoot w:val="00136D54"/>
    <w:rsid w:val="00000B1A"/>
    <w:rsid w:val="00001CDA"/>
    <w:rsid w:val="00003533"/>
    <w:rsid w:val="00007AB7"/>
    <w:rsid w:val="00007E6A"/>
    <w:rsid w:val="00011201"/>
    <w:rsid w:val="0001149E"/>
    <w:rsid w:val="00011C97"/>
    <w:rsid w:val="00011CB8"/>
    <w:rsid w:val="00012060"/>
    <w:rsid w:val="00012287"/>
    <w:rsid w:val="000135A7"/>
    <w:rsid w:val="0001373E"/>
    <w:rsid w:val="00015BFF"/>
    <w:rsid w:val="0001607D"/>
    <w:rsid w:val="000170A3"/>
    <w:rsid w:val="00017230"/>
    <w:rsid w:val="00017532"/>
    <w:rsid w:val="000202EC"/>
    <w:rsid w:val="00021455"/>
    <w:rsid w:val="00024199"/>
    <w:rsid w:val="00024840"/>
    <w:rsid w:val="000259F7"/>
    <w:rsid w:val="00025B77"/>
    <w:rsid w:val="0002646B"/>
    <w:rsid w:val="00026526"/>
    <w:rsid w:val="00027727"/>
    <w:rsid w:val="00027EBF"/>
    <w:rsid w:val="00027F76"/>
    <w:rsid w:val="00031010"/>
    <w:rsid w:val="00031201"/>
    <w:rsid w:val="00033320"/>
    <w:rsid w:val="000333C3"/>
    <w:rsid w:val="00034235"/>
    <w:rsid w:val="00035493"/>
    <w:rsid w:val="0003582A"/>
    <w:rsid w:val="0003668F"/>
    <w:rsid w:val="00040289"/>
    <w:rsid w:val="00040E52"/>
    <w:rsid w:val="000418E9"/>
    <w:rsid w:val="0004242B"/>
    <w:rsid w:val="000444BB"/>
    <w:rsid w:val="000452C8"/>
    <w:rsid w:val="00046027"/>
    <w:rsid w:val="000477D8"/>
    <w:rsid w:val="00047F2A"/>
    <w:rsid w:val="00050A4D"/>
    <w:rsid w:val="0005333F"/>
    <w:rsid w:val="00053ED1"/>
    <w:rsid w:val="0005562E"/>
    <w:rsid w:val="00055747"/>
    <w:rsid w:val="00056064"/>
    <w:rsid w:val="0005690D"/>
    <w:rsid w:val="00057D87"/>
    <w:rsid w:val="00057DD8"/>
    <w:rsid w:val="000600B0"/>
    <w:rsid w:val="00061625"/>
    <w:rsid w:val="000622ED"/>
    <w:rsid w:val="00063C52"/>
    <w:rsid w:val="00063F40"/>
    <w:rsid w:val="000647B0"/>
    <w:rsid w:val="00065125"/>
    <w:rsid w:val="000660A8"/>
    <w:rsid w:val="00067ACF"/>
    <w:rsid w:val="000702ED"/>
    <w:rsid w:val="00072566"/>
    <w:rsid w:val="000732BB"/>
    <w:rsid w:val="0007365D"/>
    <w:rsid w:val="0007661B"/>
    <w:rsid w:val="000770A7"/>
    <w:rsid w:val="00081FA9"/>
    <w:rsid w:val="00082E4B"/>
    <w:rsid w:val="00083C53"/>
    <w:rsid w:val="000848C2"/>
    <w:rsid w:val="00084DA7"/>
    <w:rsid w:val="00086417"/>
    <w:rsid w:val="000878C2"/>
    <w:rsid w:val="000901FB"/>
    <w:rsid w:val="00091012"/>
    <w:rsid w:val="00091155"/>
    <w:rsid w:val="00092189"/>
    <w:rsid w:val="00092E6E"/>
    <w:rsid w:val="000938C7"/>
    <w:rsid w:val="00093A6E"/>
    <w:rsid w:val="0009423D"/>
    <w:rsid w:val="00095D0E"/>
    <w:rsid w:val="00097654"/>
    <w:rsid w:val="000A0F19"/>
    <w:rsid w:val="000A3525"/>
    <w:rsid w:val="000A374D"/>
    <w:rsid w:val="000A39F8"/>
    <w:rsid w:val="000A4A3D"/>
    <w:rsid w:val="000A6599"/>
    <w:rsid w:val="000A712A"/>
    <w:rsid w:val="000B0F2C"/>
    <w:rsid w:val="000B168D"/>
    <w:rsid w:val="000B2AAF"/>
    <w:rsid w:val="000B368C"/>
    <w:rsid w:val="000B5574"/>
    <w:rsid w:val="000B64B4"/>
    <w:rsid w:val="000B6BC5"/>
    <w:rsid w:val="000B75C2"/>
    <w:rsid w:val="000C13F3"/>
    <w:rsid w:val="000C235F"/>
    <w:rsid w:val="000C4BC6"/>
    <w:rsid w:val="000C64D6"/>
    <w:rsid w:val="000D0F74"/>
    <w:rsid w:val="000D1071"/>
    <w:rsid w:val="000D21B8"/>
    <w:rsid w:val="000D2745"/>
    <w:rsid w:val="000D30BF"/>
    <w:rsid w:val="000D3187"/>
    <w:rsid w:val="000D339F"/>
    <w:rsid w:val="000D3497"/>
    <w:rsid w:val="000D3F0B"/>
    <w:rsid w:val="000D4839"/>
    <w:rsid w:val="000D483C"/>
    <w:rsid w:val="000D49E8"/>
    <w:rsid w:val="000D51D3"/>
    <w:rsid w:val="000E22D9"/>
    <w:rsid w:val="000E27A6"/>
    <w:rsid w:val="000E2CD1"/>
    <w:rsid w:val="000E3232"/>
    <w:rsid w:val="000E3778"/>
    <w:rsid w:val="000E3845"/>
    <w:rsid w:val="000E3CE9"/>
    <w:rsid w:val="000E4CA9"/>
    <w:rsid w:val="000E52CE"/>
    <w:rsid w:val="000E6FCD"/>
    <w:rsid w:val="000E736C"/>
    <w:rsid w:val="000E765C"/>
    <w:rsid w:val="000E7BFC"/>
    <w:rsid w:val="000F0019"/>
    <w:rsid w:val="000F3325"/>
    <w:rsid w:val="000F3702"/>
    <w:rsid w:val="000F523B"/>
    <w:rsid w:val="000F64C2"/>
    <w:rsid w:val="000F7CE4"/>
    <w:rsid w:val="00100F1E"/>
    <w:rsid w:val="001010AF"/>
    <w:rsid w:val="001010BF"/>
    <w:rsid w:val="001012BA"/>
    <w:rsid w:val="00103A40"/>
    <w:rsid w:val="0010470C"/>
    <w:rsid w:val="001107E6"/>
    <w:rsid w:val="00110C4E"/>
    <w:rsid w:val="0011117E"/>
    <w:rsid w:val="0011133B"/>
    <w:rsid w:val="0011279F"/>
    <w:rsid w:val="00114056"/>
    <w:rsid w:val="00114E82"/>
    <w:rsid w:val="00115068"/>
    <w:rsid w:val="001150FB"/>
    <w:rsid w:val="00115D5F"/>
    <w:rsid w:val="001162C3"/>
    <w:rsid w:val="00116E39"/>
    <w:rsid w:val="001210DE"/>
    <w:rsid w:val="0012153D"/>
    <w:rsid w:val="00121711"/>
    <w:rsid w:val="00122068"/>
    <w:rsid w:val="00122477"/>
    <w:rsid w:val="0012249D"/>
    <w:rsid w:val="00123DE3"/>
    <w:rsid w:val="00124552"/>
    <w:rsid w:val="001257D7"/>
    <w:rsid w:val="00126D49"/>
    <w:rsid w:val="00127336"/>
    <w:rsid w:val="00127AC4"/>
    <w:rsid w:val="00130669"/>
    <w:rsid w:val="00132FE6"/>
    <w:rsid w:val="001335F3"/>
    <w:rsid w:val="0013487A"/>
    <w:rsid w:val="00135B6C"/>
    <w:rsid w:val="00136D54"/>
    <w:rsid w:val="00141334"/>
    <w:rsid w:val="00141CC2"/>
    <w:rsid w:val="00142783"/>
    <w:rsid w:val="00143363"/>
    <w:rsid w:val="00144763"/>
    <w:rsid w:val="001453AB"/>
    <w:rsid w:val="0014574D"/>
    <w:rsid w:val="00145CAB"/>
    <w:rsid w:val="00145FF7"/>
    <w:rsid w:val="0014680A"/>
    <w:rsid w:val="00147203"/>
    <w:rsid w:val="001511B2"/>
    <w:rsid w:val="001511C4"/>
    <w:rsid w:val="00152B8A"/>
    <w:rsid w:val="001531DB"/>
    <w:rsid w:val="00153456"/>
    <w:rsid w:val="001534F9"/>
    <w:rsid w:val="001551E8"/>
    <w:rsid w:val="00156D11"/>
    <w:rsid w:val="001578FD"/>
    <w:rsid w:val="00160DAE"/>
    <w:rsid w:val="00160E70"/>
    <w:rsid w:val="001615AE"/>
    <w:rsid w:val="00161ED5"/>
    <w:rsid w:val="00164C26"/>
    <w:rsid w:val="00165A99"/>
    <w:rsid w:val="0016605C"/>
    <w:rsid w:val="00166095"/>
    <w:rsid w:val="00166ED0"/>
    <w:rsid w:val="00167CD4"/>
    <w:rsid w:val="00170FCC"/>
    <w:rsid w:val="001713F1"/>
    <w:rsid w:val="001718D1"/>
    <w:rsid w:val="00172813"/>
    <w:rsid w:val="00173480"/>
    <w:rsid w:val="00173FFA"/>
    <w:rsid w:val="00174916"/>
    <w:rsid w:val="00175524"/>
    <w:rsid w:val="001761B9"/>
    <w:rsid w:val="00177117"/>
    <w:rsid w:val="0017730A"/>
    <w:rsid w:val="00180107"/>
    <w:rsid w:val="00182DC9"/>
    <w:rsid w:val="00183021"/>
    <w:rsid w:val="00183571"/>
    <w:rsid w:val="0018394E"/>
    <w:rsid w:val="00185EF5"/>
    <w:rsid w:val="00190099"/>
    <w:rsid w:val="00190F4B"/>
    <w:rsid w:val="001919E0"/>
    <w:rsid w:val="00193B9E"/>
    <w:rsid w:val="00194137"/>
    <w:rsid w:val="001945BD"/>
    <w:rsid w:val="0019526E"/>
    <w:rsid w:val="001959DA"/>
    <w:rsid w:val="001A0582"/>
    <w:rsid w:val="001A0D1E"/>
    <w:rsid w:val="001A0F19"/>
    <w:rsid w:val="001A1BA1"/>
    <w:rsid w:val="001A3C0B"/>
    <w:rsid w:val="001A4EF6"/>
    <w:rsid w:val="001A50D7"/>
    <w:rsid w:val="001A56AB"/>
    <w:rsid w:val="001A59CA"/>
    <w:rsid w:val="001A624A"/>
    <w:rsid w:val="001A7006"/>
    <w:rsid w:val="001A77E9"/>
    <w:rsid w:val="001B3C44"/>
    <w:rsid w:val="001B4004"/>
    <w:rsid w:val="001B4169"/>
    <w:rsid w:val="001B5166"/>
    <w:rsid w:val="001B51FD"/>
    <w:rsid w:val="001B59BD"/>
    <w:rsid w:val="001B7CD6"/>
    <w:rsid w:val="001C19D4"/>
    <w:rsid w:val="001C1B82"/>
    <w:rsid w:val="001C2E54"/>
    <w:rsid w:val="001C3052"/>
    <w:rsid w:val="001C33C5"/>
    <w:rsid w:val="001C38E9"/>
    <w:rsid w:val="001C3A85"/>
    <w:rsid w:val="001C5233"/>
    <w:rsid w:val="001C69AE"/>
    <w:rsid w:val="001D016D"/>
    <w:rsid w:val="001D067A"/>
    <w:rsid w:val="001D07D2"/>
    <w:rsid w:val="001D1015"/>
    <w:rsid w:val="001D2330"/>
    <w:rsid w:val="001D28F3"/>
    <w:rsid w:val="001D29ED"/>
    <w:rsid w:val="001D3B3C"/>
    <w:rsid w:val="001D3B44"/>
    <w:rsid w:val="001D43C1"/>
    <w:rsid w:val="001D4E0A"/>
    <w:rsid w:val="001E04BA"/>
    <w:rsid w:val="001E06BA"/>
    <w:rsid w:val="001E2BD0"/>
    <w:rsid w:val="001E2BEA"/>
    <w:rsid w:val="001E5B7C"/>
    <w:rsid w:val="001E6903"/>
    <w:rsid w:val="001F13AE"/>
    <w:rsid w:val="001F1408"/>
    <w:rsid w:val="001F14B2"/>
    <w:rsid w:val="001F3864"/>
    <w:rsid w:val="001F3F30"/>
    <w:rsid w:val="001F50CD"/>
    <w:rsid w:val="001F6669"/>
    <w:rsid w:val="00200D4A"/>
    <w:rsid w:val="002036B5"/>
    <w:rsid w:val="0020413D"/>
    <w:rsid w:val="002053F4"/>
    <w:rsid w:val="002055EE"/>
    <w:rsid w:val="00205800"/>
    <w:rsid w:val="00205841"/>
    <w:rsid w:val="00206070"/>
    <w:rsid w:val="002069B9"/>
    <w:rsid w:val="002073BE"/>
    <w:rsid w:val="00207813"/>
    <w:rsid w:val="00207F39"/>
    <w:rsid w:val="002106D7"/>
    <w:rsid w:val="00211FFA"/>
    <w:rsid w:val="00212B3B"/>
    <w:rsid w:val="00213825"/>
    <w:rsid w:val="002153B8"/>
    <w:rsid w:val="00215A7B"/>
    <w:rsid w:val="00224B80"/>
    <w:rsid w:val="00224F08"/>
    <w:rsid w:val="00225C7F"/>
    <w:rsid w:val="0022692B"/>
    <w:rsid w:val="0022799C"/>
    <w:rsid w:val="00230A6E"/>
    <w:rsid w:val="00232817"/>
    <w:rsid w:val="00233065"/>
    <w:rsid w:val="0023308C"/>
    <w:rsid w:val="00233A93"/>
    <w:rsid w:val="002348D2"/>
    <w:rsid w:val="00234DE7"/>
    <w:rsid w:val="002355A4"/>
    <w:rsid w:val="002360FC"/>
    <w:rsid w:val="002362B7"/>
    <w:rsid w:val="00236D87"/>
    <w:rsid w:val="002373E0"/>
    <w:rsid w:val="002404C8"/>
    <w:rsid w:val="00241A17"/>
    <w:rsid w:val="00241C02"/>
    <w:rsid w:val="002431B0"/>
    <w:rsid w:val="00243C97"/>
    <w:rsid w:val="002452D5"/>
    <w:rsid w:val="00245A9A"/>
    <w:rsid w:val="0025010C"/>
    <w:rsid w:val="00250FDB"/>
    <w:rsid w:val="00252337"/>
    <w:rsid w:val="00252922"/>
    <w:rsid w:val="00252E76"/>
    <w:rsid w:val="002537F5"/>
    <w:rsid w:val="00255700"/>
    <w:rsid w:val="00256365"/>
    <w:rsid w:val="0025683F"/>
    <w:rsid w:val="00256E9F"/>
    <w:rsid w:val="002571D4"/>
    <w:rsid w:val="00257E5D"/>
    <w:rsid w:val="00260DDC"/>
    <w:rsid w:val="00260E79"/>
    <w:rsid w:val="00263119"/>
    <w:rsid w:val="0026342B"/>
    <w:rsid w:val="002638C5"/>
    <w:rsid w:val="002655DF"/>
    <w:rsid w:val="00265D46"/>
    <w:rsid w:val="00267771"/>
    <w:rsid w:val="002702D0"/>
    <w:rsid w:val="002708E7"/>
    <w:rsid w:val="00270A22"/>
    <w:rsid w:val="00274521"/>
    <w:rsid w:val="00277D93"/>
    <w:rsid w:val="0028156A"/>
    <w:rsid w:val="00283C78"/>
    <w:rsid w:val="00283F7F"/>
    <w:rsid w:val="00284279"/>
    <w:rsid w:val="00285F6B"/>
    <w:rsid w:val="00285FF9"/>
    <w:rsid w:val="0029168F"/>
    <w:rsid w:val="002918D3"/>
    <w:rsid w:val="0029234A"/>
    <w:rsid w:val="0029344B"/>
    <w:rsid w:val="00294650"/>
    <w:rsid w:val="00296997"/>
    <w:rsid w:val="002970B8"/>
    <w:rsid w:val="002A090D"/>
    <w:rsid w:val="002A51E2"/>
    <w:rsid w:val="002A6832"/>
    <w:rsid w:val="002A71B5"/>
    <w:rsid w:val="002A775F"/>
    <w:rsid w:val="002A7D72"/>
    <w:rsid w:val="002B0574"/>
    <w:rsid w:val="002B0806"/>
    <w:rsid w:val="002B0AFA"/>
    <w:rsid w:val="002B406F"/>
    <w:rsid w:val="002B59CD"/>
    <w:rsid w:val="002B7156"/>
    <w:rsid w:val="002C0758"/>
    <w:rsid w:val="002C0A59"/>
    <w:rsid w:val="002C10E4"/>
    <w:rsid w:val="002C1F97"/>
    <w:rsid w:val="002C4604"/>
    <w:rsid w:val="002C4E5E"/>
    <w:rsid w:val="002C6B74"/>
    <w:rsid w:val="002C6E01"/>
    <w:rsid w:val="002D121F"/>
    <w:rsid w:val="002D150D"/>
    <w:rsid w:val="002D16BF"/>
    <w:rsid w:val="002D1FFE"/>
    <w:rsid w:val="002D2A1C"/>
    <w:rsid w:val="002D48E5"/>
    <w:rsid w:val="002D53CF"/>
    <w:rsid w:val="002D5873"/>
    <w:rsid w:val="002D5C2E"/>
    <w:rsid w:val="002D5F96"/>
    <w:rsid w:val="002D7C80"/>
    <w:rsid w:val="002E092B"/>
    <w:rsid w:val="002E17AF"/>
    <w:rsid w:val="002E1901"/>
    <w:rsid w:val="002E2497"/>
    <w:rsid w:val="002E4D38"/>
    <w:rsid w:val="002E5565"/>
    <w:rsid w:val="002E5F9C"/>
    <w:rsid w:val="002E61EA"/>
    <w:rsid w:val="002E6301"/>
    <w:rsid w:val="002E6BD4"/>
    <w:rsid w:val="002E755A"/>
    <w:rsid w:val="002E79E8"/>
    <w:rsid w:val="002F031A"/>
    <w:rsid w:val="002F04E6"/>
    <w:rsid w:val="002F242C"/>
    <w:rsid w:val="002F2544"/>
    <w:rsid w:val="002F29C1"/>
    <w:rsid w:val="002F2D03"/>
    <w:rsid w:val="002F2D2E"/>
    <w:rsid w:val="002F300D"/>
    <w:rsid w:val="002F3D44"/>
    <w:rsid w:val="002F5F34"/>
    <w:rsid w:val="002F7129"/>
    <w:rsid w:val="002F7E48"/>
    <w:rsid w:val="003000DE"/>
    <w:rsid w:val="003005F4"/>
    <w:rsid w:val="0030311E"/>
    <w:rsid w:val="00303AC1"/>
    <w:rsid w:val="0030537A"/>
    <w:rsid w:val="003056B5"/>
    <w:rsid w:val="00305887"/>
    <w:rsid w:val="003101FE"/>
    <w:rsid w:val="00310758"/>
    <w:rsid w:val="00311B1C"/>
    <w:rsid w:val="00311C46"/>
    <w:rsid w:val="0031352E"/>
    <w:rsid w:val="003153A4"/>
    <w:rsid w:val="00316736"/>
    <w:rsid w:val="00320BF5"/>
    <w:rsid w:val="003210BF"/>
    <w:rsid w:val="00321F7C"/>
    <w:rsid w:val="003220AD"/>
    <w:rsid w:val="003250AF"/>
    <w:rsid w:val="0032668A"/>
    <w:rsid w:val="003267EE"/>
    <w:rsid w:val="00326A54"/>
    <w:rsid w:val="00326A84"/>
    <w:rsid w:val="0032752F"/>
    <w:rsid w:val="00327574"/>
    <w:rsid w:val="003279B3"/>
    <w:rsid w:val="00330208"/>
    <w:rsid w:val="003304F3"/>
    <w:rsid w:val="00333594"/>
    <w:rsid w:val="00334438"/>
    <w:rsid w:val="003344BD"/>
    <w:rsid w:val="00334A09"/>
    <w:rsid w:val="00335C28"/>
    <w:rsid w:val="00335DBD"/>
    <w:rsid w:val="00340005"/>
    <w:rsid w:val="00341549"/>
    <w:rsid w:val="00341C95"/>
    <w:rsid w:val="00341E06"/>
    <w:rsid w:val="003431EC"/>
    <w:rsid w:val="00345B28"/>
    <w:rsid w:val="003505FD"/>
    <w:rsid w:val="003512D5"/>
    <w:rsid w:val="00351ACD"/>
    <w:rsid w:val="00351D34"/>
    <w:rsid w:val="00352501"/>
    <w:rsid w:val="00352A6C"/>
    <w:rsid w:val="003542CD"/>
    <w:rsid w:val="00361195"/>
    <w:rsid w:val="00361B6B"/>
    <w:rsid w:val="003620C8"/>
    <w:rsid w:val="003658C3"/>
    <w:rsid w:val="00374A1B"/>
    <w:rsid w:val="003756B4"/>
    <w:rsid w:val="00375932"/>
    <w:rsid w:val="0038081A"/>
    <w:rsid w:val="00380FB1"/>
    <w:rsid w:val="0038121C"/>
    <w:rsid w:val="00382354"/>
    <w:rsid w:val="0038538B"/>
    <w:rsid w:val="0038579A"/>
    <w:rsid w:val="00386973"/>
    <w:rsid w:val="0038754A"/>
    <w:rsid w:val="003917ED"/>
    <w:rsid w:val="00391E22"/>
    <w:rsid w:val="00391EA3"/>
    <w:rsid w:val="00393420"/>
    <w:rsid w:val="00393961"/>
    <w:rsid w:val="00395D90"/>
    <w:rsid w:val="0039755B"/>
    <w:rsid w:val="0039763D"/>
    <w:rsid w:val="0039765D"/>
    <w:rsid w:val="003978E5"/>
    <w:rsid w:val="00397D63"/>
    <w:rsid w:val="003A03AB"/>
    <w:rsid w:val="003A1BFD"/>
    <w:rsid w:val="003A392A"/>
    <w:rsid w:val="003A4838"/>
    <w:rsid w:val="003A4ADF"/>
    <w:rsid w:val="003A55CE"/>
    <w:rsid w:val="003A5C67"/>
    <w:rsid w:val="003A635B"/>
    <w:rsid w:val="003A65EB"/>
    <w:rsid w:val="003A6B16"/>
    <w:rsid w:val="003A7E3C"/>
    <w:rsid w:val="003B04CD"/>
    <w:rsid w:val="003B1126"/>
    <w:rsid w:val="003B1937"/>
    <w:rsid w:val="003B2466"/>
    <w:rsid w:val="003B3930"/>
    <w:rsid w:val="003B497A"/>
    <w:rsid w:val="003B5A7F"/>
    <w:rsid w:val="003B7D68"/>
    <w:rsid w:val="003C1174"/>
    <w:rsid w:val="003C24C7"/>
    <w:rsid w:val="003C35F7"/>
    <w:rsid w:val="003C38A5"/>
    <w:rsid w:val="003C3D28"/>
    <w:rsid w:val="003C669B"/>
    <w:rsid w:val="003C6FF8"/>
    <w:rsid w:val="003C7A84"/>
    <w:rsid w:val="003D00B7"/>
    <w:rsid w:val="003D04C8"/>
    <w:rsid w:val="003D125A"/>
    <w:rsid w:val="003D228C"/>
    <w:rsid w:val="003D26E4"/>
    <w:rsid w:val="003D2A5B"/>
    <w:rsid w:val="003D3CDB"/>
    <w:rsid w:val="003D5C4E"/>
    <w:rsid w:val="003E3240"/>
    <w:rsid w:val="003E35B0"/>
    <w:rsid w:val="003E4329"/>
    <w:rsid w:val="003E455D"/>
    <w:rsid w:val="003E4CED"/>
    <w:rsid w:val="003E5255"/>
    <w:rsid w:val="003E5C96"/>
    <w:rsid w:val="003E6A60"/>
    <w:rsid w:val="003F1D19"/>
    <w:rsid w:val="003F4F81"/>
    <w:rsid w:val="003F507F"/>
    <w:rsid w:val="003F54BA"/>
    <w:rsid w:val="003F7440"/>
    <w:rsid w:val="003F7AB6"/>
    <w:rsid w:val="004009BC"/>
    <w:rsid w:val="00401B00"/>
    <w:rsid w:val="00401B3A"/>
    <w:rsid w:val="00402251"/>
    <w:rsid w:val="00402319"/>
    <w:rsid w:val="004023AC"/>
    <w:rsid w:val="0040259E"/>
    <w:rsid w:val="004031E5"/>
    <w:rsid w:val="004037BE"/>
    <w:rsid w:val="004052B4"/>
    <w:rsid w:val="00406558"/>
    <w:rsid w:val="00406EFA"/>
    <w:rsid w:val="004100C6"/>
    <w:rsid w:val="004108C0"/>
    <w:rsid w:val="00413760"/>
    <w:rsid w:val="00414031"/>
    <w:rsid w:val="00414D6A"/>
    <w:rsid w:val="0041542B"/>
    <w:rsid w:val="0041664E"/>
    <w:rsid w:val="00416E24"/>
    <w:rsid w:val="0041772E"/>
    <w:rsid w:val="00417B1C"/>
    <w:rsid w:val="00417BBF"/>
    <w:rsid w:val="00420068"/>
    <w:rsid w:val="004205C3"/>
    <w:rsid w:val="00420D3A"/>
    <w:rsid w:val="0042127C"/>
    <w:rsid w:val="0042287D"/>
    <w:rsid w:val="00424B22"/>
    <w:rsid w:val="00425323"/>
    <w:rsid w:val="00426AF8"/>
    <w:rsid w:val="004276F4"/>
    <w:rsid w:val="00431008"/>
    <w:rsid w:val="0043207E"/>
    <w:rsid w:val="00432817"/>
    <w:rsid w:val="00432EC1"/>
    <w:rsid w:val="0043334D"/>
    <w:rsid w:val="0043547F"/>
    <w:rsid w:val="0043574E"/>
    <w:rsid w:val="004360CB"/>
    <w:rsid w:val="004367DB"/>
    <w:rsid w:val="004368F3"/>
    <w:rsid w:val="0044016E"/>
    <w:rsid w:val="004405D1"/>
    <w:rsid w:val="0044273F"/>
    <w:rsid w:val="00442FA3"/>
    <w:rsid w:val="004437BE"/>
    <w:rsid w:val="0044562B"/>
    <w:rsid w:val="00451942"/>
    <w:rsid w:val="00455E4B"/>
    <w:rsid w:val="00455E4F"/>
    <w:rsid w:val="00456E51"/>
    <w:rsid w:val="004571AE"/>
    <w:rsid w:val="00461BA9"/>
    <w:rsid w:val="00463D5C"/>
    <w:rsid w:val="0046453F"/>
    <w:rsid w:val="0046655F"/>
    <w:rsid w:val="0046694A"/>
    <w:rsid w:val="004674AD"/>
    <w:rsid w:val="00467B8A"/>
    <w:rsid w:val="004703E9"/>
    <w:rsid w:val="00471719"/>
    <w:rsid w:val="00471847"/>
    <w:rsid w:val="00471C19"/>
    <w:rsid w:val="004722DD"/>
    <w:rsid w:val="00472F5C"/>
    <w:rsid w:val="00473422"/>
    <w:rsid w:val="00476A87"/>
    <w:rsid w:val="00477C52"/>
    <w:rsid w:val="00480688"/>
    <w:rsid w:val="00481888"/>
    <w:rsid w:val="004829A5"/>
    <w:rsid w:val="00484F54"/>
    <w:rsid w:val="00485568"/>
    <w:rsid w:val="00485618"/>
    <w:rsid w:val="00486511"/>
    <w:rsid w:val="00486D2E"/>
    <w:rsid w:val="00487789"/>
    <w:rsid w:val="0049046C"/>
    <w:rsid w:val="00490CC5"/>
    <w:rsid w:val="0049179E"/>
    <w:rsid w:val="00492714"/>
    <w:rsid w:val="004A0536"/>
    <w:rsid w:val="004A348C"/>
    <w:rsid w:val="004A4018"/>
    <w:rsid w:val="004A4C02"/>
    <w:rsid w:val="004A4F63"/>
    <w:rsid w:val="004A5095"/>
    <w:rsid w:val="004A5101"/>
    <w:rsid w:val="004A71BC"/>
    <w:rsid w:val="004B1CF4"/>
    <w:rsid w:val="004B3727"/>
    <w:rsid w:val="004B38C3"/>
    <w:rsid w:val="004B41CA"/>
    <w:rsid w:val="004B6A26"/>
    <w:rsid w:val="004B7C9B"/>
    <w:rsid w:val="004B7EC3"/>
    <w:rsid w:val="004B7EEB"/>
    <w:rsid w:val="004C0705"/>
    <w:rsid w:val="004C1373"/>
    <w:rsid w:val="004C1E50"/>
    <w:rsid w:val="004C2A13"/>
    <w:rsid w:val="004C34E9"/>
    <w:rsid w:val="004C456D"/>
    <w:rsid w:val="004C5D2B"/>
    <w:rsid w:val="004C70DD"/>
    <w:rsid w:val="004C7C75"/>
    <w:rsid w:val="004D085F"/>
    <w:rsid w:val="004D0A0E"/>
    <w:rsid w:val="004D26EB"/>
    <w:rsid w:val="004D34EB"/>
    <w:rsid w:val="004D6040"/>
    <w:rsid w:val="004D6A92"/>
    <w:rsid w:val="004E0A16"/>
    <w:rsid w:val="004E101C"/>
    <w:rsid w:val="004E1547"/>
    <w:rsid w:val="004E334A"/>
    <w:rsid w:val="004E402E"/>
    <w:rsid w:val="004E66FA"/>
    <w:rsid w:val="004E7218"/>
    <w:rsid w:val="004F1B2B"/>
    <w:rsid w:val="004F3C0A"/>
    <w:rsid w:val="004F49C2"/>
    <w:rsid w:val="004F545C"/>
    <w:rsid w:val="004F5617"/>
    <w:rsid w:val="00500E89"/>
    <w:rsid w:val="005017C6"/>
    <w:rsid w:val="0050195D"/>
    <w:rsid w:val="00501A19"/>
    <w:rsid w:val="00502319"/>
    <w:rsid w:val="0050236D"/>
    <w:rsid w:val="00502C1C"/>
    <w:rsid w:val="005040C7"/>
    <w:rsid w:val="005050B6"/>
    <w:rsid w:val="00506819"/>
    <w:rsid w:val="005078AF"/>
    <w:rsid w:val="005109C9"/>
    <w:rsid w:val="00511BC4"/>
    <w:rsid w:val="00511D0A"/>
    <w:rsid w:val="00511EE6"/>
    <w:rsid w:val="005128BF"/>
    <w:rsid w:val="005152DA"/>
    <w:rsid w:val="00515651"/>
    <w:rsid w:val="005165DE"/>
    <w:rsid w:val="0051710A"/>
    <w:rsid w:val="00517584"/>
    <w:rsid w:val="00517973"/>
    <w:rsid w:val="005179D9"/>
    <w:rsid w:val="00520877"/>
    <w:rsid w:val="00520FCF"/>
    <w:rsid w:val="00521F59"/>
    <w:rsid w:val="00523814"/>
    <w:rsid w:val="00524DFF"/>
    <w:rsid w:val="005261F1"/>
    <w:rsid w:val="0052628F"/>
    <w:rsid w:val="005265DF"/>
    <w:rsid w:val="00526632"/>
    <w:rsid w:val="00526A25"/>
    <w:rsid w:val="00526B00"/>
    <w:rsid w:val="005271AC"/>
    <w:rsid w:val="00527FB5"/>
    <w:rsid w:val="005305AD"/>
    <w:rsid w:val="00532F3F"/>
    <w:rsid w:val="00533D45"/>
    <w:rsid w:val="00534970"/>
    <w:rsid w:val="00536119"/>
    <w:rsid w:val="00536787"/>
    <w:rsid w:val="00537F16"/>
    <w:rsid w:val="00540734"/>
    <w:rsid w:val="005428A0"/>
    <w:rsid w:val="0054306F"/>
    <w:rsid w:val="00543C32"/>
    <w:rsid w:val="00545198"/>
    <w:rsid w:val="00547620"/>
    <w:rsid w:val="00550251"/>
    <w:rsid w:val="005514F5"/>
    <w:rsid w:val="00551864"/>
    <w:rsid w:val="00551A62"/>
    <w:rsid w:val="00552BA1"/>
    <w:rsid w:val="005545B4"/>
    <w:rsid w:val="00555E4E"/>
    <w:rsid w:val="0055620E"/>
    <w:rsid w:val="005562C9"/>
    <w:rsid w:val="00560533"/>
    <w:rsid w:val="005618BB"/>
    <w:rsid w:val="00562A21"/>
    <w:rsid w:val="00563DB5"/>
    <w:rsid w:val="0056419E"/>
    <w:rsid w:val="00566278"/>
    <w:rsid w:val="00571C1C"/>
    <w:rsid w:val="0057776C"/>
    <w:rsid w:val="00577C45"/>
    <w:rsid w:val="00577DF7"/>
    <w:rsid w:val="0058282B"/>
    <w:rsid w:val="00583B24"/>
    <w:rsid w:val="005846D0"/>
    <w:rsid w:val="005847C1"/>
    <w:rsid w:val="00584D72"/>
    <w:rsid w:val="005852FE"/>
    <w:rsid w:val="00585D06"/>
    <w:rsid w:val="00585F69"/>
    <w:rsid w:val="00586210"/>
    <w:rsid w:val="005864D4"/>
    <w:rsid w:val="00587517"/>
    <w:rsid w:val="005879D8"/>
    <w:rsid w:val="00591677"/>
    <w:rsid w:val="005955E7"/>
    <w:rsid w:val="005959A0"/>
    <w:rsid w:val="005A2AD4"/>
    <w:rsid w:val="005A3124"/>
    <w:rsid w:val="005A4489"/>
    <w:rsid w:val="005A45D1"/>
    <w:rsid w:val="005A6B34"/>
    <w:rsid w:val="005A7238"/>
    <w:rsid w:val="005B1888"/>
    <w:rsid w:val="005B1D82"/>
    <w:rsid w:val="005B1E14"/>
    <w:rsid w:val="005B2DE9"/>
    <w:rsid w:val="005B42D8"/>
    <w:rsid w:val="005B5A6E"/>
    <w:rsid w:val="005B5F23"/>
    <w:rsid w:val="005B7D2F"/>
    <w:rsid w:val="005C0E24"/>
    <w:rsid w:val="005C2AD7"/>
    <w:rsid w:val="005C2B42"/>
    <w:rsid w:val="005C4E09"/>
    <w:rsid w:val="005C4EB9"/>
    <w:rsid w:val="005C4F9C"/>
    <w:rsid w:val="005C5B2D"/>
    <w:rsid w:val="005C5D2B"/>
    <w:rsid w:val="005C7200"/>
    <w:rsid w:val="005D11C2"/>
    <w:rsid w:val="005D3526"/>
    <w:rsid w:val="005D3AC3"/>
    <w:rsid w:val="005D4880"/>
    <w:rsid w:val="005D5CA9"/>
    <w:rsid w:val="005D6016"/>
    <w:rsid w:val="005D7930"/>
    <w:rsid w:val="005E2693"/>
    <w:rsid w:val="005E299A"/>
    <w:rsid w:val="005E30D2"/>
    <w:rsid w:val="005E3E04"/>
    <w:rsid w:val="005E403B"/>
    <w:rsid w:val="005E7846"/>
    <w:rsid w:val="005F0300"/>
    <w:rsid w:val="005F15AE"/>
    <w:rsid w:val="005F1B59"/>
    <w:rsid w:val="005F1B8B"/>
    <w:rsid w:val="005F2D96"/>
    <w:rsid w:val="005F34BA"/>
    <w:rsid w:val="005F4C2C"/>
    <w:rsid w:val="006002B6"/>
    <w:rsid w:val="0060199C"/>
    <w:rsid w:val="00602AE4"/>
    <w:rsid w:val="0060352E"/>
    <w:rsid w:val="00604296"/>
    <w:rsid w:val="0060460D"/>
    <w:rsid w:val="006048E9"/>
    <w:rsid w:val="00604F8D"/>
    <w:rsid w:val="00606075"/>
    <w:rsid w:val="00606EBE"/>
    <w:rsid w:val="00612AEC"/>
    <w:rsid w:val="006168AB"/>
    <w:rsid w:val="00616DDF"/>
    <w:rsid w:val="006172DD"/>
    <w:rsid w:val="00622AFC"/>
    <w:rsid w:val="006246C7"/>
    <w:rsid w:val="00625C70"/>
    <w:rsid w:val="00625F25"/>
    <w:rsid w:val="006265BE"/>
    <w:rsid w:val="00627CBA"/>
    <w:rsid w:val="00631D3D"/>
    <w:rsid w:val="00635005"/>
    <w:rsid w:val="006361C2"/>
    <w:rsid w:val="006421A3"/>
    <w:rsid w:val="00642587"/>
    <w:rsid w:val="006434C9"/>
    <w:rsid w:val="00643C1C"/>
    <w:rsid w:val="006449ED"/>
    <w:rsid w:val="00644C91"/>
    <w:rsid w:val="006450AB"/>
    <w:rsid w:val="00645F25"/>
    <w:rsid w:val="00646B89"/>
    <w:rsid w:val="00647EC8"/>
    <w:rsid w:val="00652D0D"/>
    <w:rsid w:val="0065394A"/>
    <w:rsid w:val="00654A29"/>
    <w:rsid w:val="00655038"/>
    <w:rsid w:val="00656690"/>
    <w:rsid w:val="00657B45"/>
    <w:rsid w:val="00660711"/>
    <w:rsid w:val="006610E2"/>
    <w:rsid w:val="00662D09"/>
    <w:rsid w:val="00664A6D"/>
    <w:rsid w:val="00666196"/>
    <w:rsid w:val="00666D65"/>
    <w:rsid w:val="00667791"/>
    <w:rsid w:val="00667838"/>
    <w:rsid w:val="0067007B"/>
    <w:rsid w:val="00672958"/>
    <w:rsid w:val="00672FAA"/>
    <w:rsid w:val="006734A9"/>
    <w:rsid w:val="00674A57"/>
    <w:rsid w:val="00674B33"/>
    <w:rsid w:val="0067551B"/>
    <w:rsid w:val="0067569C"/>
    <w:rsid w:val="00675AF3"/>
    <w:rsid w:val="006769BE"/>
    <w:rsid w:val="0068074A"/>
    <w:rsid w:val="00682C3C"/>
    <w:rsid w:val="00685EA9"/>
    <w:rsid w:val="006873CB"/>
    <w:rsid w:val="00687E68"/>
    <w:rsid w:val="006930D9"/>
    <w:rsid w:val="00694247"/>
    <w:rsid w:val="00694F72"/>
    <w:rsid w:val="006962DF"/>
    <w:rsid w:val="00697678"/>
    <w:rsid w:val="006A150C"/>
    <w:rsid w:val="006A22A3"/>
    <w:rsid w:val="006A5340"/>
    <w:rsid w:val="006A5599"/>
    <w:rsid w:val="006A7518"/>
    <w:rsid w:val="006A7867"/>
    <w:rsid w:val="006A79B8"/>
    <w:rsid w:val="006B1CA2"/>
    <w:rsid w:val="006B2F00"/>
    <w:rsid w:val="006B4963"/>
    <w:rsid w:val="006B6463"/>
    <w:rsid w:val="006B6DED"/>
    <w:rsid w:val="006C08B3"/>
    <w:rsid w:val="006C161F"/>
    <w:rsid w:val="006C2107"/>
    <w:rsid w:val="006C3F5F"/>
    <w:rsid w:val="006D0036"/>
    <w:rsid w:val="006D0CE2"/>
    <w:rsid w:val="006D0E6F"/>
    <w:rsid w:val="006D1AA7"/>
    <w:rsid w:val="006D2202"/>
    <w:rsid w:val="006D28FC"/>
    <w:rsid w:val="006D3786"/>
    <w:rsid w:val="006D41D1"/>
    <w:rsid w:val="006D5D3F"/>
    <w:rsid w:val="006D7193"/>
    <w:rsid w:val="006D7EBC"/>
    <w:rsid w:val="006E11BC"/>
    <w:rsid w:val="006E1989"/>
    <w:rsid w:val="006E5039"/>
    <w:rsid w:val="006E543E"/>
    <w:rsid w:val="006E5CBB"/>
    <w:rsid w:val="006E6A19"/>
    <w:rsid w:val="006E6CAF"/>
    <w:rsid w:val="006E6F4F"/>
    <w:rsid w:val="006E7A91"/>
    <w:rsid w:val="006F1BD2"/>
    <w:rsid w:val="006F2CE6"/>
    <w:rsid w:val="00700118"/>
    <w:rsid w:val="00701326"/>
    <w:rsid w:val="0070283E"/>
    <w:rsid w:val="00705021"/>
    <w:rsid w:val="00705383"/>
    <w:rsid w:val="00705433"/>
    <w:rsid w:val="007067EA"/>
    <w:rsid w:val="0070701B"/>
    <w:rsid w:val="00707190"/>
    <w:rsid w:val="007104C7"/>
    <w:rsid w:val="00713528"/>
    <w:rsid w:val="007135BA"/>
    <w:rsid w:val="007136D1"/>
    <w:rsid w:val="00714F92"/>
    <w:rsid w:val="00715288"/>
    <w:rsid w:val="00716B9F"/>
    <w:rsid w:val="00717676"/>
    <w:rsid w:val="007204C7"/>
    <w:rsid w:val="0072050D"/>
    <w:rsid w:val="0072093B"/>
    <w:rsid w:val="0072171D"/>
    <w:rsid w:val="0072198C"/>
    <w:rsid w:val="00721A70"/>
    <w:rsid w:val="00721C05"/>
    <w:rsid w:val="00723409"/>
    <w:rsid w:val="00723624"/>
    <w:rsid w:val="00724212"/>
    <w:rsid w:val="00726F91"/>
    <w:rsid w:val="007301BB"/>
    <w:rsid w:val="007332C1"/>
    <w:rsid w:val="007350EE"/>
    <w:rsid w:val="00735F7F"/>
    <w:rsid w:val="007369F1"/>
    <w:rsid w:val="00742831"/>
    <w:rsid w:val="007436D9"/>
    <w:rsid w:val="00744A99"/>
    <w:rsid w:val="0074613B"/>
    <w:rsid w:val="0075133B"/>
    <w:rsid w:val="00756313"/>
    <w:rsid w:val="00760EE0"/>
    <w:rsid w:val="00762DAD"/>
    <w:rsid w:val="007656B5"/>
    <w:rsid w:val="0076673E"/>
    <w:rsid w:val="00766A31"/>
    <w:rsid w:val="007675ED"/>
    <w:rsid w:val="0077058C"/>
    <w:rsid w:val="007711B3"/>
    <w:rsid w:val="0077215D"/>
    <w:rsid w:val="00772A71"/>
    <w:rsid w:val="00772DB6"/>
    <w:rsid w:val="00773513"/>
    <w:rsid w:val="00774336"/>
    <w:rsid w:val="00774789"/>
    <w:rsid w:val="00776017"/>
    <w:rsid w:val="007762E1"/>
    <w:rsid w:val="00776B39"/>
    <w:rsid w:val="00776F9B"/>
    <w:rsid w:val="00780FA2"/>
    <w:rsid w:val="00781203"/>
    <w:rsid w:val="00782F86"/>
    <w:rsid w:val="00783E36"/>
    <w:rsid w:val="00786ABA"/>
    <w:rsid w:val="007874C7"/>
    <w:rsid w:val="00790532"/>
    <w:rsid w:val="00791347"/>
    <w:rsid w:val="00792A5B"/>
    <w:rsid w:val="00793047"/>
    <w:rsid w:val="00793091"/>
    <w:rsid w:val="0079348A"/>
    <w:rsid w:val="00793CC0"/>
    <w:rsid w:val="00794273"/>
    <w:rsid w:val="007943C9"/>
    <w:rsid w:val="00794F56"/>
    <w:rsid w:val="00795A30"/>
    <w:rsid w:val="00796AE7"/>
    <w:rsid w:val="007A0112"/>
    <w:rsid w:val="007A0E77"/>
    <w:rsid w:val="007A1594"/>
    <w:rsid w:val="007A23AB"/>
    <w:rsid w:val="007A2E67"/>
    <w:rsid w:val="007A304A"/>
    <w:rsid w:val="007A37C8"/>
    <w:rsid w:val="007A404E"/>
    <w:rsid w:val="007A41EF"/>
    <w:rsid w:val="007A42AD"/>
    <w:rsid w:val="007A49AE"/>
    <w:rsid w:val="007A53A3"/>
    <w:rsid w:val="007A5576"/>
    <w:rsid w:val="007A6172"/>
    <w:rsid w:val="007A691E"/>
    <w:rsid w:val="007A72E6"/>
    <w:rsid w:val="007A7762"/>
    <w:rsid w:val="007A7D9D"/>
    <w:rsid w:val="007A7DF4"/>
    <w:rsid w:val="007B02F6"/>
    <w:rsid w:val="007B03B8"/>
    <w:rsid w:val="007B0826"/>
    <w:rsid w:val="007B1102"/>
    <w:rsid w:val="007B292B"/>
    <w:rsid w:val="007B4038"/>
    <w:rsid w:val="007B524F"/>
    <w:rsid w:val="007B7A7C"/>
    <w:rsid w:val="007C0A03"/>
    <w:rsid w:val="007C455E"/>
    <w:rsid w:val="007C5285"/>
    <w:rsid w:val="007C584C"/>
    <w:rsid w:val="007C5F96"/>
    <w:rsid w:val="007C75F3"/>
    <w:rsid w:val="007C7F40"/>
    <w:rsid w:val="007D11F1"/>
    <w:rsid w:val="007D1314"/>
    <w:rsid w:val="007D13E7"/>
    <w:rsid w:val="007D20CD"/>
    <w:rsid w:val="007D33B7"/>
    <w:rsid w:val="007D3879"/>
    <w:rsid w:val="007D4928"/>
    <w:rsid w:val="007D49D5"/>
    <w:rsid w:val="007D4FE7"/>
    <w:rsid w:val="007D51B9"/>
    <w:rsid w:val="007D5646"/>
    <w:rsid w:val="007D7A5A"/>
    <w:rsid w:val="007D7D6A"/>
    <w:rsid w:val="007E0456"/>
    <w:rsid w:val="007E54F9"/>
    <w:rsid w:val="007E6473"/>
    <w:rsid w:val="007E6678"/>
    <w:rsid w:val="007E678D"/>
    <w:rsid w:val="007E70E3"/>
    <w:rsid w:val="007E7EB0"/>
    <w:rsid w:val="007F041C"/>
    <w:rsid w:val="007F06BE"/>
    <w:rsid w:val="007F0B95"/>
    <w:rsid w:val="007F1490"/>
    <w:rsid w:val="007F1A7A"/>
    <w:rsid w:val="007F1AED"/>
    <w:rsid w:val="007F1E47"/>
    <w:rsid w:val="007F1ED7"/>
    <w:rsid w:val="007F3867"/>
    <w:rsid w:val="007F444F"/>
    <w:rsid w:val="007F4F95"/>
    <w:rsid w:val="007F5E06"/>
    <w:rsid w:val="007F6DB3"/>
    <w:rsid w:val="007F6F46"/>
    <w:rsid w:val="007F7004"/>
    <w:rsid w:val="007F71D3"/>
    <w:rsid w:val="00801E75"/>
    <w:rsid w:val="008031D3"/>
    <w:rsid w:val="00803BE4"/>
    <w:rsid w:val="00803D77"/>
    <w:rsid w:val="008041A2"/>
    <w:rsid w:val="008051BD"/>
    <w:rsid w:val="00805225"/>
    <w:rsid w:val="00810026"/>
    <w:rsid w:val="0081100E"/>
    <w:rsid w:val="00812721"/>
    <w:rsid w:val="00815EA7"/>
    <w:rsid w:val="008242EC"/>
    <w:rsid w:val="00824475"/>
    <w:rsid w:val="00825121"/>
    <w:rsid w:val="008253F3"/>
    <w:rsid w:val="008261C4"/>
    <w:rsid w:val="0083046A"/>
    <w:rsid w:val="00833611"/>
    <w:rsid w:val="0083446D"/>
    <w:rsid w:val="00834F8B"/>
    <w:rsid w:val="00842A08"/>
    <w:rsid w:val="008430DF"/>
    <w:rsid w:val="00843100"/>
    <w:rsid w:val="00844545"/>
    <w:rsid w:val="008446CC"/>
    <w:rsid w:val="00844752"/>
    <w:rsid w:val="00845431"/>
    <w:rsid w:val="00846037"/>
    <w:rsid w:val="0084696B"/>
    <w:rsid w:val="00846A6E"/>
    <w:rsid w:val="00847608"/>
    <w:rsid w:val="00847967"/>
    <w:rsid w:val="00850319"/>
    <w:rsid w:val="00851208"/>
    <w:rsid w:val="008517E9"/>
    <w:rsid w:val="008518CA"/>
    <w:rsid w:val="0085202E"/>
    <w:rsid w:val="00852704"/>
    <w:rsid w:val="00852B91"/>
    <w:rsid w:val="00853DA6"/>
    <w:rsid w:val="008540F3"/>
    <w:rsid w:val="00854419"/>
    <w:rsid w:val="00854EDB"/>
    <w:rsid w:val="00855209"/>
    <w:rsid w:val="008553F6"/>
    <w:rsid w:val="00855D4D"/>
    <w:rsid w:val="00856434"/>
    <w:rsid w:val="0085678C"/>
    <w:rsid w:val="00860E68"/>
    <w:rsid w:val="00861ECA"/>
    <w:rsid w:val="00862B21"/>
    <w:rsid w:val="00863799"/>
    <w:rsid w:val="008649FC"/>
    <w:rsid w:val="0086571E"/>
    <w:rsid w:val="00866D45"/>
    <w:rsid w:val="00870D25"/>
    <w:rsid w:val="00870E43"/>
    <w:rsid w:val="00870E63"/>
    <w:rsid w:val="00871BBB"/>
    <w:rsid w:val="00874004"/>
    <w:rsid w:val="00874527"/>
    <w:rsid w:val="008775E5"/>
    <w:rsid w:val="00881BDC"/>
    <w:rsid w:val="00882498"/>
    <w:rsid w:val="00883245"/>
    <w:rsid w:val="008834EC"/>
    <w:rsid w:val="008836A7"/>
    <w:rsid w:val="00883A1E"/>
    <w:rsid w:val="0088491B"/>
    <w:rsid w:val="008853FE"/>
    <w:rsid w:val="008858EF"/>
    <w:rsid w:val="00885B57"/>
    <w:rsid w:val="0089099E"/>
    <w:rsid w:val="00890D87"/>
    <w:rsid w:val="00891626"/>
    <w:rsid w:val="008932E3"/>
    <w:rsid w:val="00893E85"/>
    <w:rsid w:val="00894376"/>
    <w:rsid w:val="008957A8"/>
    <w:rsid w:val="00895D3E"/>
    <w:rsid w:val="00895FF6"/>
    <w:rsid w:val="00896157"/>
    <w:rsid w:val="00896652"/>
    <w:rsid w:val="008975AE"/>
    <w:rsid w:val="008A4266"/>
    <w:rsid w:val="008A46F0"/>
    <w:rsid w:val="008A5DBC"/>
    <w:rsid w:val="008A6F6E"/>
    <w:rsid w:val="008A7901"/>
    <w:rsid w:val="008A7E57"/>
    <w:rsid w:val="008B0ED3"/>
    <w:rsid w:val="008B0FE4"/>
    <w:rsid w:val="008B1240"/>
    <w:rsid w:val="008B1F5A"/>
    <w:rsid w:val="008B28CC"/>
    <w:rsid w:val="008B3863"/>
    <w:rsid w:val="008B3934"/>
    <w:rsid w:val="008B4000"/>
    <w:rsid w:val="008B69F2"/>
    <w:rsid w:val="008B76D5"/>
    <w:rsid w:val="008B79DB"/>
    <w:rsid w:val="008C042B"/>
    <w:rsid w:val="008C14C6"/>
    <w:rsid w:val="008C26BE"/>
    <w:rsid w:val="008C3155"/>
    <w:rsid w:val="008C3A0B"/>
    <w:rsid w:val="008C50D5"/>
    <w:rsid w:val="008C5428"/>
    <w:rsid w:val="008C561E"/>
    <w:rsid w:val="008C5870"/>
    <w:rsid w:val="008C6024"/>
    <w:rsid w:val="008C620F"/>
    <w:rsid w:val="008C7406"/>
    <w:rsid w:val="008C7787"/>
    <w:rsid w:val="008D03EA"/>
    <w:rsid w:val="008D0A1C"/>
    <w:rsid w:val="008D1473"/>
    <w:rsid w:val="008D1B90"/>
    <w:rsid w:val="008D47AC"/>
    <w:rsid w:val="008D4E92"/>
    <w:rsid w:val="008D5DB3"/>
    <w:rsid w:val="008D63DC"/>
    <w:rsid w:val="008D6692"/>
    <w:rsid w:val="008D68AD"/>
    <w:rsid w:val="008D6CB5"/>
    <w:rsid w:val="008E0625"/>
    <w:rsid w:val="008E1FB4"/>
    <w:rsid w:val="008E2196"/>
    <w:rsid w:val="008E2DED"/>
    <w:rsid w:val="008E33A7"/>
    <w:rsid w:val="008E3667"/>
    <w:rsid w:val="008E6855"/>
    <w:rsid w:val="008E7471"/>
    <w:rsid w:val="008E751E"/>
    <w:rsid w:val="008E7F11"/>
    <w:rsid w:val="008F0F95"/>
    <w:rsid w:val="008F1187"/>
    <w:rsid w:val="008F2BA5"/>
    <w:rsid w:val="008F2E18"/>
    <w:rsid w:val="008F311B"/>
    <w:rsid w:val="008F37C2"/>
    <w:rsid w:val="008F46D1"/>
    <w:rsid w:val="008F4E51"/>
    <w:rsid w:val="008F699F"/>
    <w:rsid w:val="008F712F"/>
    <w:rsid w:val="008F71F4"/>
    <w:rsid w:val="008F7A46"/>
    <w:rsid w:val="009003D0"/>
    <w:rsid w:val="00900A9C"/>
    <w:rsid w:val="0090156E"/>
    <w:rsid w:val="009026E3"/>
    <w:rsid w:val="00902F58"/>
    <w:rsid w:val="00903518"/>
    <w:rsid w:val="0090378D"/>
    <w:rsid w:val="009037FB"/>
    <w:rsid w:val="00903CFA"/>
    <w:rsid w:val="00904084"/>
    <w:rsid w:val="00904626"/>
    <w:rsid w:val="00906E5A"/>
    <w:rsid w:val="00907490"/>
    <w:rsid w:val="00910EA0"/>
    <w:rsid w:val="009117CE"/>
    <w:rsid w:val="009151E2"/>
    <w:rsid w:val="009153F0"/>
    <w:rsid w:val="00915AAB"/>
    <w:rsid w:val="00915B7E"/>
    <w:rsid w:val="00920876"/>
    <w:rsid w:val="00920DB2"/>
    <w:rsid w:val="009212DA"/>
    <w:rsid w:val="009214B7"/>
    <w:rsid w:val="00921A77"/>
    <w:rsid w:val="00922141"/>
    <w:rsid w:val="00924403"/>
    <w:rsid w:val="0092465E"/>
    <w:rsid w:val="0093072D"/>
    <w:rsid w:val="00931A66"/>
    <w:rsid w:val="00932811"/>
    <w:rsid w:val="00934D5E"/>
    <w:rsid w:val="00935945"/>
    <w:rsid w:val="00936F1F"/>
    <w:rsid w:val="00937877"/>
    <w:rsid w:val="0093789B"/>
    <w:rsid w:val="009405A8"/>
    <w:rsid w:val="00941602"/>
    <w:rsid w:val="0094220B"/>
    <w:rsid w:val="00942A03"/>
    <w:rsid w:val="00942DEA"/>
    <w:rsid w:val="0094322A"/>
    <w:rsid w:val="00943BFE"/>
    <w:rsid w:val="00944324"/>
    <w:rsid w:val="0094444A"/>
    <w:rsid w:val="0094450D"/>
    <w:rsid w:val="0094760B"/>
    <w:rsid w:val="00952584"/>
    <w:rsid w:val="009527D3"/>
    <w:rsid w:val="00952827"/>
    <w:rsid w:val="00952CAD"/>
    <w:rsid w:val="00954EAB"/>
    <w:rsid w:val="00955727"/>
    <w:rsid w:val="00956073"/>
    <w:rsid w:val="00956865"/>
    <w:rsid w:val="0095781B"/>
    <w:rsid w:val="00957E1A"/>
    <w:rsid w:val="00961250"/>
    <w:rsid w:val="00961BB9"/>
    <w:rsid w:val="00961DF2"/>
    <w:rsid w:val="00962AC7"/>
    <w:rsid w:val="0096325C"/>
    <w:rsid w:val="00963B5A"/>
    <w:rsid w:val="00966C33"/>
    <w:rsid w:val="00967A79"/>
    <w:rsid w:val="0097152C"/>
    <w:rsid w:val="00971A76"/>
    <w:rsid w:val="00971B3D"/>
    <w:rsid w:val="00971BD8"/>
    <w:rsid w:val="00972CBE"/>
    <w:rsid w:val="009731DF"/>
    <w:rsid w:val="009735B3"/>
    <w:rsid w:val="00973D91"/>
    <w:rsid w:val="00974A40"/>
    <w:rsid w:val="0097625B"/>
    <w:rsid w:val="0097722E"/>
    <w:rsid w:val="00977B6B"/>
    <w:rsid w:val="009802FA"/>
    <w:rsid w:val="00981A13"/>
    <w:rsid w:val="00983706"/>
    <w:rsid w:val="00984565"/>
    <w:rsid w:val="00985977"/>
    <w:rsid w:val="00987E59"/>
    <w:rsid w:val="00987FEE"/>
    <w:rsid w:val="00991FE6"/>
    <w:rsid w:val="00995EBE"/>
    <w:rsid w:val="00997845"/>
    <w:rsid w:val="00997BEC"/>
    <w:rsid w:val="00997C8C"/>
    <w:rsid w:val="009A02A0"/>
    <w:rsid w:val="009A240C"/>
    <w:rsid w:val="009A33FF"/>
    <w:rsid w:val="009A3E5C"/>
    <w:rsid w:val="009A407F"/>
    <w:rsid w:val="009A6A6E"/>
    <w:rsid w:val="009A6FE7"/>
    <w:rsid w:val="009A73B4"/>
    <w:rsid w:val="009A785E"/>
    <w:rsid w:val="009B0043"/>
    <w:rsid w:val="009B03E8"/>
    <w:rsid w:val="009B2F84"/>
    <w:rsid w:val="009B5318"/>
    <w:rsid w:val="009B6227"/>
    <w:rsid w:val="009B62A5"/>
    <w:rsid w:val="009C0DF5"/>
    <w:rsid w:val="009C0FE9"/>
    <w:rsid w:val="009C226A"/>
    <w:rsid w:val="009C3AFE"/>
    <w:rsid w:val="009C5EFC"/>
    <w:rsid w:val="009C7D9E"/>
    <w:rsid w:val="009D015D"/>
    <w:rsid w:val="009D09C2"/>
    <w:rsid w:val="009D1C0B"/>
    <w:rsid w:val="009D256B"/>
    <w:rsid w:val="009D5291"/>
    <w:rsid w:val="009D573A"/>
    <w:rsid w:val="009D5E8D"/>
    <w:rsid w:val="009D685D"/>
    <w:rsid w:val="009D7125"/>
    <w:rsid w:val="009E0B06"/>
    <w:rsid w:val="009E0B51"/>
    <w:rsid w:val="009E1060"/>
    <w:rsid w:val="009E4360"/>
    <w:rsid w:val="009E4459"/>
    <w:rsid w:val="009E6521"/>
    <w:rsid w:val="009E661D"/>
    <w:rsid w:val="009E6D91"/>
    <w:rsid w:val="009E71E9"/>
    <w:rsid w:val="009E77D4"/>
    <w:rsid w:val="009F0016"/>
    <w:rsid w:val="009F02AF"/>
    <w:rsid w:val="009F0D67"/>
    <w:rsid w:val="009F137B"/>
    <w:rsid w:val="009F13AE"/>
    <w:rsid w:val="009F23B9"/>
    <w:rsid w:val="009F2831"/>
    <w:rsid w:val="009F4214"/>
    <w:rsid w:val="009F524A"/>
    <w:rsid w:val="009F6455"/>
    <w:rsid w:val="009F6E3F"/>
    <w:rsid w:val="00A00697"/>
    <w:rsid w:val="00A00AFB"/>
    <w:rsid w:val="00A03E6E"/>
    <w:rsid w:val="00A049F6"/>
    <w:rsid w:val="00A050D8"/>
    <w:rsid w:val="00A05399"/>
    <w:rsid w:val="00A05CC3"/>
    <w:rsid w:val="00A06224"/>
    <w:rsid w:val="00A07576"/>
    <w:rsid w:val="00A1080A"/>
    <w:rsid w:val="00A10B08"/>
    <w:rsid w:val="00A1185B"/>
    <w:rsid w:val="00A12741"/>
    <w:rsid w:val="00A13B0C"/>
    <w:rsid w:val="00A14EC0"/>
    <w:rsid w:val="00A172D8"/>
    <w:rsid w:val="00A17FCD"/>
    <w:rsid w:val="00A213BF"/>
    <w:rsid w:val="00A21E6F"/>
    <w:rsid w:val="00A21F7A"/>
    <w:rsid w:val="00A22BB7"/>
    <w:rsid w:val="00A230D7"/>
    <w:rsid w:val="00A23990"/>
    <w:rsid w:val="00A2410D"/>
    <w:rsid w:val="00A24180"/>
    <w:rsid w:val="00A2448D"/>
    <w:rsid w:val="00A24CCB"/>
    <w:rsid w:val="00A254CB"/>
    <w:rsid w:val="00A26FDF"/>
    <w:rsid w:val="00A2709E"/>
    <w:rsid w:val="00A27772"/>
    <w:rsid w:val="00A27AC3"/>
    <w:rsid w:val="00A30D16"/>
    <w:rsid w:val="00A31015"/>
    <w:rsid w:val="00A31857"/>
    <w:rsid w:val="00A31892"/>
    <w:rsid w:val="00A31EBC"/>
    <w:rsid w:val="00A332DC"/>
    <w:rsid w:val="00A33C1C"/>
    <w:rsid w:val="00A36920"/>
    <w:rsid w:val="00A37A8A"/>
    <w:rsid w:val="00A37C79"/>
    <w:rsid w:val="00A37D39"/>
    <w:rsid w:val="00A40B98"/>
    <w:rsid w:val="00A41D27"/>
    <w:rsid w:val="00A42096"/>
    <w:rsid w:val="00A42D8A"/>
    <w:rsid w:val="00A4330E"/>
    <w:rsid w:val="00A451BE"/>
    <w:rsid w:val="00A456AA"/>
    <w:rsid w:val="00A46D5F"/>
    <w:rsid w:val="00A50AD3"/>
    <w:rsid w:val="00A510CB"/>
    <w:rsid w:val="00A51846"/>
    <w:rsid w:val="00A520F0"/>
    <w:rsid w:val="00A53755"/>
    <w:rsid w:val="00A53BC2"/>
    <w:rsid w:val="00A54C1B"/>
    <w:rsid w:val="00A55150"/>
    <w:rsid w:val="00A569C8"/>
    <w:rsid w:val="00A56AF7"/>
    <w:rsid w:val="00A602E8"/>
    <w:rsid w:val="00A60973"/>
    <w:rsid w:val="00A61625"/>
    <w:rsid w:val="00A62DBE"/>
    <w:rsid w:val="00A64B69"/>
    <w:rsid w:val="00A64C13"/>
    <w:rsid w:val="00A65356"/>
    <w:rsid w:val="00A66F11"/>
    <w:rsid w:val="00A6759E"/>
    <w:rsid w:val="00A70324"/>
    <w:rsid w:val="00A7189E"/>
    <w:rsid w:val="00A71EA8"/>
    <w:rsid w:val="00A723C8"/>
    <w:rsid w:val="00A7576C"/>
    <w:rsid w:val="00A75AB5"/>
    <w:rsid w:val="00A75DE6"/>
    <w:rsid w:val="00A76FE9"/>
    <w:rsid w:val="00A77FF9"/>
    <w:rsid w:val="00A800D9"/>
    <w:rsid w:val="00A81EE8"/>
    <w:rsid w:val="00A82C0B"/>
    <w:rsid w:val="00A838DC"/>
    <w:rsid w:val="00A83B12"/>
    <w:rsid w:val="00A840F4"/>
    <w:rsid w:val="00A84107"/>
    <w:rsid w:val="00A8567D"/>
    <w:rsid w:val="00A86F33"/>
    <w:rsid w:val="00A87150"/>
    <w:rsid w:val="00A877FE"/>
    <w:rsid w:val="00A878A9"/>
    <w:rsid w:val="00A9087F"/>
    <w:rsid w:val="00A9089F"/>
    <w:rsid w:val="00A91962"/>
    <w:rsid w:val="00A92D98"/>
    <w:rsid w:val="00A93C13"/>
    <w:rsid w:val="00A947E7"/>
    <w:rsid w:val="00A9534A"/>
    <w:rsid w:val="00A96359"/>
    <w:rsid w:val="00A97042"/>
    <w:rsid w:val="00AA103A"/>
    <w:rsid w:val="00AA15F2"/>
    <w:rsid w:val="00AA31D7"/>
    <w:rsid w:val="00AA349E"/>
    <w:rsid w:val="00AA3578"/>
    <w:rsid w:val="00AA4101"/>
    <w:rsid w:val="00AA4468"/>
    <w:rsid w:val="00AA456C"/>
    <w:rsid w:val="00AA7B85"/>
    <w:rsid w:val="00AB03E4"/>
    <w:rsid w:val="00AB087E"/>
    <w:rsid w:val="00AB1838"/>
    <w:rsid w:val="00AB2C9E"/>
    <w:rsid w:val="00AB3E05"/>
    <w:rsid w:val="00AB4FAF"/>
    <w:rsid w:val="00AB50EC"/>
    <w:rsid w:val="00AB51B0"/>
    <w:rsid w:val="00AB5816"/>
    <w:rsid w:val="00AB65C7"/>
    <w:rsid w:val="00AB688B"/>
    <w:rsid w:val="00AB716B"/>
    <w:rsid w:val="00AC12C7"/>
    <w:rsid w:val="00AC192A"/>
    <w:rsid w:val="00AC3BEB"/>
    <w:rsid w:val="00AC4740"/>
    <w:rsid w:val="00AD046C"/>
    <w:rsid w:val="00AD14E8"/>
    <w:rsid w:val="00AD3E06"/>
    <w:rsid w:val="00AD48CC"/>
    <w:rsid w:val="00AD7447"/>
    <w:rsid w:val="00AD773F"/>
    <w:rsid w:val="00AD7EF0"/>
    <w:rsid w:val="00AD7F83"/>
    <w:rsid w:val="00AE1FB7"/>
    <w:rsid w:val="00AE4385"/>
    <w:rsid w:val="00AE4944"/>
    <w:rsid w:val="00AE4F74"/>
    <w:rsid w:val="00AE68AF"/>
    <w:rsid w:val="00AE6E90"/>
    <w:rsid w:val="00AE77F2"/>
    <w:rsid w:val="00AE7970"/>
    <w:rsid w:val="00AE7DD4"/>
    <w:rsid w:val="00AF25DE"/>
    <w:rsid w:val="00AF326D"/>
    <w:rsid w:val="00AF39ED"/>
    <w:rsid w:val="00AF5BCC"/>
    <w:rsid w:val="00AF5E98"/>
    <w:rsid w:val="00AF6FA9"/>
    <w:rsid w:val="00AF73F8"/>
    <w:rsid w:val="00AF75E2"/>
    <w:rsid w:val="00AF7E4A"/>
    <w:rsid w:val="00B005E8"/>
    <w:rsid w:val="00B00AF4"/>
    <w:rsid w:val="00B01811"/>
    <w:rsid w:val="00B01B47"/>
    <w:rsid w:val="00B01D4A"/>
    <w:rsid w:val="00B0295E"/>
    <w:rsid w:val="00B031E9"/>
    <w:rsid w:val="00B03CFA"/>
    <w:rsid w:val="00B03DF4"/>
    <w:rsid w:val="00B040B3"/>
    <w:rsid w:val="00B04201"/>
    <w:rsid w:val="00B0481A"/>
    <w:rsid w:val="00B04E98"/>
    <w:rsid w:val="00B054FB"/>
    <w:rsid w:val="00B06BA6"/>
    <w:rsid w:val="00B1119B"/>
    <w:rsid w:val="00B11491"/>
    <w:rsid w:val="00B11DE1"/>
    <w:rsid w:val="00B12AEC"/>
    <w:rsid w:val="00B1405A"/>
    <w:rsid w:val="00B14134"/>
    <w:rsid w:val="00B14437"/>
    <w:rsid w:val="00B160D7"/>
    <w:rsid w:val="00B16708"/>
    <w:rsid w:val="00B20E22"/>
    <w:rsid w:val="00B2147B"/>
    <w:rsid w:val="00B21704"/>
    <w:rsid w:val="00B21987"/>
    <w:rsid w:val="00B21C62"/>
    <w:rsid w:val="00B21F3F"/>
    <w:rsid w:val="00B22277"/>
    <w:rsid w:val="00B222AF"/>
    <w:rsid w:val="00B24331"/>
    <w:rsid w:val="00B275A3"/>
    <w:rsid w:val="00B276F6"/>
    <w:rsid w:val="00B31F74"/>
    <w:rsid w:val="00B33744"/>
    <w:rsid w:val="00B341CC"/>
    <w:rsid w:val="00B34BBD"/>
    <w:rsid w:val="00B34CD5"/>
    <w:rsid w:val="00B34F9B"/>
    <w:rsid w:val="00B35436"/>
    <w:rsid w:val="00B360EF"/>
    <w:rsid w:val="00B36226"/>
    <w:rsid w:val="00B37440"/>
    <w:rsid w:val="00B377B0"/>
    <w:rsid w:val="00B40BD2"/>
    <w:rsid w:val="00B411C8"/>
    <w:rsid w:val="00B41A07"/>
    <w:rsid w:val="00B42E08"/>
    <w:rsid w:val="00B442B3"/>
    <w:rsid w:val="00B45AA7"/>
    <w:rsid w:val="00B45C2A"/>
    <w:rsid w:val="00B46917"/>
    <w:rsid w:val="00B4734C"/>
    <w:rsid w:val="00B500AD"/>
    <w:rsid w:val="00B50758"/>
    <w:rsid w:val="00B50C90"/>
    <w:rsid w:val="00B531AD"/>
    <w:rsid w:val="00B538B8"/>
    <w:rsid w:val="00B54C2D"/>
    <w:rsid w:val="00B54C3C"/>
    <w:rsid w:val="00B56589"/>
    <w:rsid w:val="00B56ED8"/>
    <w:rsid w:val="00B576D6"/>
    <w:rsid w:val="00B600C5"/>
    <w:rsid w:val="00B60BBE"/>
    <w:rsid w:val="00B62E0B"/>
    <w:rsid w:val="00B63807"/>
    <w:rsid w:val="00B63CC2"/>
    <w:rsid w:val="00B65AF7"/>
    <w:rsid w:val="00B65BFA"/>
    <w:rsid w:val="00B65DD9"/>
    <w:rsid w:val="00B660C8"/>
    <w:rsid w:val="00B67823"/>
    <w:rsid w:val="00B67D40"/>
    <w:rsid w:val="00B67E23"/>
    <w:rsid w:val="00B7003F"/>
    <w:rsid w:val="00B702E3"/>
    <w:rsid w:val="00B704CA"/>
    <w:rsid w:val="00B71B64"/>
    <w:rsid w:val="00B74D80"/>
    <w:rsid w:val="00B7580C"/>
    <w:rsid w:val="00B805A1"/>
    <w:rsid w:val="00B81348"/>
    <w:rsid w:val="00B81453"/>
    <w:rsid w:val="00B822FA"/>
    <w:rsid w:val="00B824F5"/>
    <w:rsid w:val="00B82B98"/>
    <w:rsid w:val="00B82BC7"/>
    <w:rsid w:val="00B84B26"/>
    <w:rsid w:val="00B857F6"/>
    <w:rsid w:val="00B8705E"/>
    <w:rsid w:val="00B87092"/>
    <w:rsid w:val="00B870EB"/>
    <w:rsid w:val="00B91DA7"/>
    <w:rsid w:val="00B930AE"/>
    <w:rsid w:val="00B951B2"/>
    <w:rsid w:val="00B9561E"/>
    <w:rsid w:val="00B95791"/>
    <w:rsid w:val="00B96AF3"/>
    <w:rsid w:val="00BA027D"/>
    <w:rsid w:val="00BA0A98"/>
    <w:rsid w:val="00BA0B7F"/>
    <w:rsid w:val="00BA178C"/>
    <w:rsid w:val="00BA1F99"/>
    <w:rsid w:val="00BA206D"/>
    <w:rsid w:val="00BA33C3"/>
    <w:rsid w:val="00BA411C"/>
    <w:rsid w:val="00BA6A86"/>
    <w:rsid w:val="00BA737E"/>
    <w:rsid w:val="00BA7A66"/>
    <w:rsid w:val="00BB0138"/>
    <w:rsid w:val="00BB029C"/>
    <w:rsid w:val="00BB0C3C"/>
    <w:rsid w:val="00BB1AB7"/>
    <w:rsid w:val="00BB4872"/>
    <w:rsid w:val="00BB6D45"/>
    <w:rsid w:val="00BC0229"/>
    <w:rsid w:val="00BC0B16"/>
    <w:rsid w:val="00BC17E0"/>
    <w:rsid w:val="00BC19D1"/>
    <w:rsid w:val="00BC4448"/>
    <w:rsid w:val="00BC4E0E"/>
    <w:rsid w:val="00BC583B"/>
    <w:rsid w:val="00BD1B79"/>
    <w:rsid w:val="00BD23DE"/>
    <w:rsid w:val="00BD28E0"/>
    <w:rsid w:val="00BD3816"/>
    <w:rsid w:val="00BD46A3"/>
    <w:rsid w:val="00BD4BFF"/>
    <w:rsid w:val="00BD4DF1"/>
    <w:rsid w:val="00BD5DEC"/>
    <w:rsid w:val="00BD6F7D"/>
    <w:rsid w:val="00BD73B5"/>
    <w:rsid w:val="00BE0BD9"/>
    <w:rsid w:val="00BE102F"/>
    <w:rsid w:val="00BE2901"/>
    <w:rsid w:val="00BE2F75"/>
    <w:rsid w:val="00BE3729"/>
    <w:rsid w:val="00BE3BCA"/>
    <w:rsid w:val="00BE3ED4"/>
    <w:rsid w:val="00BE56AD"/>
    <w:rsid w:val="00BE6CD4"/>
    <w:rsid w:val="00BF0B0B"/>
    <w:rsid w:val="00BF2622"/>
    <w:rsid w:val="00BF29FB"/>
    <w:rsid w:val="00BF57C9"/>
    <w:rsid w:val="00BF6A0B"/>
    <w:rsid w:val="00BF6C36"/>
    <w:rsid w:val="00BF6D43"/>
    <w:rsid w:val="00C00F9C"/>
    <w:rsid w:val="00C0108E"/>
    <w:rsid w:val="00C0328E"/>
    <w:rsid w:val="00C03E97"/>
    <w:rsid w:val="00C041E9"/>
    <w:rsid w:val="00C04494"/>
    <w:rsid w:val="00C05225"/>
    <w:rsid w:val="00C05DAC"/>
    <w:rsid w:val="00C06746"/>
    <w:rsid w:val="00C072AA"/>
    <w:rsid w:val="00C079A4"/>
    <w:rsid w:val="00C10206"/>
    <w:rsid w:val="00C11632"/>
    <w:rsid w:val="00C116FA"/>
    <w:rsid w:val="00C1279D"/>
    <w:rsid w:val="00C128BB"/>
    <w:rsid w:val="00C130EC"/>
    <w:rsid w:val="00C13897"/>
    <w:rsid w:val="00C15A5D"/>
    <w:rsid w:val="00C218AC"/>
    <w:rsid w:val="00C221A2"/>
    <w:rsid w:val="00C22A35"/>
    <w:rsid w:val="00C23003"/>
    <w:rsid w:val="00C240B5"/>
    <w:rsid w:val="00C24166"/>
    <w:rsid w:val="00C246DA"/>
    <w:rsid w:val="00C2496A"/>
    <w:rsid w:val="00C250F3"/>
    <w:rsid w:val="00C27496"/>
    <w:rsid w:val="00C30103"/>
    <w:rsid w:val="00C31F60"/>
    <w:rsid w:val="00C3202E"/>
    <w:rsid w:val="00C3365B"/>
    <w:rsid w:val="00C3399C"/>
    <w:rsid w:val="00C34D77"/>
    <w:rsid w:val="00C34E04"/>
    <w:rsid w:val="00C3651A"/>
    <w:rsid w:val="00C368E4"/>
    <w:rsid w:val="00C37BBA"/>
    <w:rsid w:val="00C4155D"/>
    <w:rsid w:val="00C43C0E"/>
    <w:rsid w:val="00C445A3"/>
    <w:rsid w:val="00C44EFA"/>
    <w:rsid w:val="00C45051"/>
    <w:rsid w:val="00C45E27"/>
    <w:rsid w:val="00C47965"/>
    <w:rsid w:val="00C47B71"/>
    <w:rsid w:val="00C50869"/>
    <w:rsid w:val="00C515F3"/>
    <w:rsid w:val="00C51D27"/>
    <w:rsid w:val="00C5221C"/>
    <w:rsid w:val="00C52A67"/>
    <w:rsid w:val="00C53F14"/>
    <w:rsid w:val="00C5552C"/>
    <w:rsid w:val="00C567EF"/>
    <w:rsid w:val="00C56C2C"/>
    <w:rsid w:val="00C579E1"/>
    <w:rsid w:val="00C608B5"/>
    <w:rsid w:val="00C61183"/>
    <w:rsid w:val="00C62F1E"/>
    <w:rsid w:val="00C646DF"/>
    <w:rsid w:val="00C64F82"/>
    <w:rsid w:val="00C65859"/>
    <w:rsid w:val="00C66447"/>
    <w:rsid w:val="00C666EF"/>
    <w:rsid w:val="00C6733D"/>
    <w:rsid w:val="00C733E4"/>
    <w:rsid w:val="00C75E18"/>
    <w:rsid w:val="00C76705"/>
    <w:rsid w:val="00C77336"/>
    <w:rsid w:val="00C77542"/>
    <w:rsid w:val="00C80D34"/>
    <w:rsid w:val="00C826AA"/>
    <w:rsid w:val="00C82B14"/>
    <w:rsid w:val="00C844B6"/>
    <w:rsid w:val="00C85C0B"/>
    <w:rsid w:val="00C8755F"/>
    <w:rsid w:val="00C90A4F"/>
    <w:rsid w:val="00C92B0E"/>
    <w:rsid w:val="00C93390"/>
    <w:rsid w:val="00C933C1"/>
    <w:rsid w:val="00C9381D"/>
    <w:rsid w:val="00C93E6A"/>
    <w:rsid w:val="00C93E85"/>
    <w:rsid w:val="00C94F27"/>
    <w:rsid w:val="00C95409"/>
    <w:rsid w:val="00CA0B92"/>
    <w:rsid w:val="00CA176A"/>
    <w:rsid w:val="00CA287B"/>
    <w:rsid w:val="00CA2EC1"/>
    <w:rsid w:val="00CA458D"/>
    <w:rsid w:val="00CA4634"/>
    <w:rsid w:val="00CA710D"/>
    <w:rsid w:val="00CA7F6A"/>
    <w:rsid w:val="00CB0E3B"/>
    <w:rsid w:val="00CB3E3B"/>
    <w:rsid w:val="00CB4EF7"/>
    <w:rsid w:val="00CB5B96"/>
    <w:rsid w:val="00CB6932"/>
    <w:rsid w:val="00CB6C0D"/>
    <w:rsid w:val="00CB73AF"/>
    <w:rsid w:val="00CC1494"/>
    <w:rsid w:val="00CC17C6"/>
    <w:rsid w:val="00CC3260"/>
    <w:rsid w:val="00CC4288"/>
    <w:rsid w:val="00CC4813"/>
    <w:rsid w:val="00CC57FC"/>
    <w:rsid w:val="00CC589C"/>
    <w:rsid w:val="00CC6245"/>
    <w:rsid w:val="00CC7162"/>
    <w:rsid w:val="00CD044B"/>
    <w:rsid w:val="00CD07D0"/>
    <w:rsid w:val="00CD0B8D"/>
    <w:rsid w:val="00CD101F"/>
    <w:rsid w:val="00CD1A11"/>
    <w:rsid w:val="00CD28CB"/>
    <w:rsid w:val="00CD383C"/>
    <w:rsid w:val="00CD3F28"/>
    <w:rsid w:val="00CD40F9"/>
    <w:rsid w:val="00CD4E9B"/>
    <w:rsid w:val="00CD6B84"/>
    <w:rsid w:val="00CE0D67"/>
    <w:rsid w:val="00CE1AA7"/>
    <w:rsid w:val="00CE331C"/>
    <w:rsid w:val="00CE4C8B"/>
    <w:rsid w:val="00CE5516"/>
    <w:rsid w:val="00CE78CC"/>
    <w:rsid w:val="00CE79FA"/>
    <w:rsid w:val="00CF14A5"/>
    <w:rsid w:val="00CF1E98"/>
    <w:rsid w:val="00CF24FE"/>
    <w:rsid w:val="00CF2A75"/>
    <w:rsid w:val="00CF33E9"/>
    <w:rsid w:val="00CF3E98"/>
    <w:rsid w:val="00CF6D37"/>
    <w:rsid w:val="00CF7592"/>
    <w:rsid w:val="00CF7662"/>
    <w:rsid w:val="00CF7B80"/>
    <w:rsid w:val="00D0001B"/>
    <w:rsid w:val="00D00E5E"/>
    <w:rsid w:val="00D02192"/>
    <w:rsid w:val="00D03865"/>
    <w:rsid w:val="00D03BF5"/>
    <w:rsid w:val="00D05439"/>
    <w:rsid w:val="00D05DB7"/>
    <w:rsid w:val="00D0651F"/>
    <w:rsid w:val="00D0791B"/>
    <w:rsid w:val="00D07C59"/>
    <w:rsid w:val="00D07E4A"/>
    <w:rsid w:val="00D10381"/>
    <w:rsid w:val="00D107CC"/>
    <w:rsid w:val="00D11121"/>
    <w:rsid w:val="00D11B39"/>
    <w:rsid w:val="00D12207"/>
    <w:rsid w:val="00D125AB"/>
    <w:rsid w:val="00D12673"/>
    <w:rsid w:val="00D1397F"/>
    <w:rsid w:val="00D14233"/>
    <w:rsid w:val="00D149A3"/>
    <w:rsid w:val="00D151F1"/>
    <w:rsid w:val="00D166C1"/>
    <w:rsid w:val="00D20974"/>
    <w:rsid w:val="00D20E73"/>
    <w:rsid w:val="00D2133B"/>
    <w:rsid w:val="00D22674"/>
    <w:rsid w:val="00D22F84"/>
    <w:rsid w:val="00D241C4"/>
    <w:rsid w:val="00D2494C"/>
    <w:rsid w:val="00D25094"/>
    <w:rsid w:val="00D255BD"/>
    <w:rsid w:val="00D2673D"/>
    <w:rsid w:val="00D27058"/>
    <w:rsid w:val="00D307A6"/>
    <w:rsid w:val="00D32929"/>
    <w:rsid w:val="00D33935"/>
    <w:rsid w:val="00D33EE6"/>
    <w:rsid w:val="00D34033"/>
    <w:rsid w:val="00D3666B"/>
    <w:rsid w:val="00D36C23"/>
    <w:rsid w:val="00D401EC"/>
    <w:rsid w:val="00D4095B"/>
    <w:rsid w:val="00D44854"/>
    <w:rsid w:val="00D45223"/>
    <w:rsid w:val="00D4625E"/>
    <w:rsid w:val="00D46E2D"/>
    <w:rsid w:val="00D5012C"/>
    <w:rsid w:val="00D5275E"/>
    <w:rsid w:val="00D53187"/>
    <w:rsid w:val="00D53770"/>
    <w:rsid w:val="00D5541D"/>
    <w:rsid w:val="00D555F6"/>
    <w:rsid w:val="00D55688"/>
    <w:rsid w:val="00D56FE3"/>
    <w:rsid w:val="00D5781C"/>
    <w:rsid w:val="00D57BA4"/>
    <w:rsid w:val="00D61551"/>
    <w:rsid w:val="00D61953"/>
    <w:rsid w:val="00D6497F"/>
    <w:rsid w:val="00D653EA"/>
    <w:rsid w:val="00D65FDE"/>
    <w:rsid w:val="00D6645B"/>
    <w:rsid w:val="00D664FC"/>
    <w:rsid w:val="00D6658A"/>
    <w:rsid w:val="00D666BC"/>
    <w:rsid w:val="00D71915"/>
    <w:rsid w:val="00D721A9"/>
    <w:rsid w:val="00D7420F"/>
    <w:rsid w:val="00D747ED"/>
    <w:rsid w:val="00D74B12"/>
    <w:rsid w:val="00D76968"/>
    <w:rsid w:val="00D77752"/>
    <w:rsid w:val="00D77E38"/>
    <w:rsid w:val="00D803D1"/>
    <w:rsid w:val="00D812F6"/>
    <w:rsid w:val="00D81E0E"/>
    <w:rsid w:val="00D82CAD"/>
    <w:rsid w:val="00D83364"/>
    <w:rsid w:val="00D83F31"/>
    <w:rsid w:val="00D84496"/>
    <w:rsid w:val="00D8463E"/>
    <w:rsid w:val="00D84A5A"/>
    <w:rsid w:val="00D85FEF"/>
    <w:rsid w:val="00D86131"/>
    <w:rsid w:val="00D87340"/>
    <w:rsid w:val="00D878CB"/>
    <w:rsid w:val="00D87D87"/>
    <w:rsid w:val="00D9021B"/>
    <w:rsid w:val="00D9226E"/>
    <w:rsid w:val="00D924DB"/>
    <w:rsid w:val="00D92566"/>
    <w:rsid w:val="00D93494"/>
    <w:rsid w:val="00D94A4F"/>
    <w:rsid w:val="00D95B5E"/>
    <w:rsid w:val="00D95C83"/>
    <w:rsid w:val="00D96B9B"/>
    <w:rsid w:val="00D9720E"/>
    <w:rsid w:val="00D975E0"/>
    <w:rsid w:val="00D97849"/>
    <w:rsid w:val="00DA024F"/>
    <w:rsid w:val="00DA05CF"/>
    <w:rsid w:val="00DA0663"/>
    <w:rsid w:val="00DA1212"/>
    <w:rsid w:val="00DA1E04"/>
    <w:rsid w:val="00DA34F6"/>
    <w:rsid w:val="00DA626F"/>
    <w:rsid w:val="00DA66B8"/>
    <w:rsid w:val="00DA7B1A"/>
    <w:rsid w:val="00DB1256"/>
    <w:rsid w:val="00DB1C2A"/>
    <w:rsid w:val="00DB1C71"/>
    <w:rsid w:val="00DB2623"/>
    <w:rsid w:val="00DB3E91"/>
    <w:rsid w:val="00DB4182"/>
    <w:rsid w:val="00DB52DE"/>
    <w:rsid w:val="00DB6420"/>
    <w:rsid w:val="00DB6DBD"/>
    <w:rsid w:val="00DC085C"/>
    <w:rsid w:val="00DC1DC5"/>
    <w:rsid w:val="00DC2243"/>
    <w:rsid w:val="00DC3E55"/>
    <w:rsid w:val="00DC3F51"/>
    <w:rsid w:val="00DC47F2"/>
    <w:rsid w:val="00DC5465"/>
    <w:rsid w:val="00DC6233"/>
    <w:rsid w:val="00DC698A"/>
    <w:rsid w:val="00DC7372"/>
    <w:rsid w:val="00DD178B"/>
    <w:rsid w:val="00DD474E"/>
    <w:rsid w:val="00DD5F29"/>
    <w:rsid w:val="00DD6104"/>
    <w:rsid w:val="00DD6A87"/>
    <w:rsid w:val="00DE1A51"/>
    <w:rsid w:val="00DE28CE"/>
    <w:rsid w:val="00DE3EEF"/>
    <w:rsid w:val="00DE4D73"/>
    <w:rsid w:val="00DE5541"/>
    <w:rsid w:val="00DE55C4"/>
    <w:rsid w:val="00DE5616"/>
    <w:rsid w:val="00DE59F6"/>
    <w:rsid w:val="00DE6DF7"/>
    <w:rsid w:val="00DE7642"/>
    <w:rsid w:val="00DF2184"/>
    <w:rsid w:val="00DF3BDA"/>
    <w:rsid w:val="00DF59E1"/>
    <w:rsid w:val="00DF74A4"/>
    <w:rsid w:val="00DF7F84"/>
    <w:rsid w:val="00E002D3"/>
    <w:rsid w:val="00E004F8"/>
    <w:rsid w:val="00E0182A"/>
    <w:rsid w:val="00E01D5F"/>
    <w:rsid w:val="00E021A2"/>
    <w:rsid w:val="00E02FBC"/>
    <w:rsid w:val="00E04288"/>
    <w:rsid w:val="00E04321"/>
    <w:rsid w:val="00E04956"/>
    <w:rsid w:val="00E05195"/>
    <w:rsid w:val="00E05EB7"/>
    <w:rsid w:val="00E06169"/>
    <w:rsid w:val="00E06EEA"/>
    <w:rsid w:val="00E07544"/>
    <w:rsid w:val="00E07B61"/>
    <w:rsid w:val="00E112C2"/>
    <w:rsid w:val="00E11484"/>
    <w:rsid w:val="00E11788"/>
    <w:rsid w:val="00E1261F"/>
    <w:rsid w:val="00E15B4A"/>
    <w:rsid w:val="00E166AC"/>
    <w:rsid w:val="00E203F7"/>
    <w:rsid w:val="00E224BB"/>
    <w:rsid w:val="00E22996"/>
    <w:rsid w:val="00E22A1C"/>
    <w:rsid w:val="00E22DED"/>
    <w:rsid w:val="00E23026"/>
    <w:rsid w:val="00E237F8"/>
    <w:rsid w:val="00E252F8"/>
    <w:rsid w:val="00E260E0"/>
    <w:rsid w:val="00E27488"/>
    <w:rsid w:val="00E3156A"/>
    <w:rsid w:val="00E31C73"/>
    <w:rsid w:val="00E324C5"/>
    <w:rsid w:val="00E33BB2"/>
    <w:rsid w:val="00E34805"/>
    <w:rsid w:val="00E3502E"/>
    <w:rsid w:val="00E36C7F"/>
    <w:rsid w:val="00E451FF"/>
    <w:rsid w:val="00E465FF"/>
    <w:rsid w:val="00E46C8C"/>
    <w:rsid w:val="00E512B8"/>
    <w:rsid w:val="00E51DB0"/>
    <w:rsid w:val="00E521F8"/>
    <w:rsid w:val="00E52402"/>
    <w:rsid w:val="00E55E55"/>
    <w:rsid w:val="00E56F40"/>
    <w:rsid w:val="00E57C4E"/>
    <w:rsid w:val="00E609A4"/>
    <w:rsid w:val="00E610F7"/>
    <w:rsid w:val="00E624D6"/>
    <w:rsid w:val="00E64C3C"/>
    <w:rsid w:val="00E64E89"/>
    <w:rsid w:val="00E6792C"/>
    <w:rsid w:val="00E704AA"/>
    <w:rsid w:val="00E7091A"/>
    <w:rsid w:val="00E74198"/>
    <w:rsid w:val="00E74880"/>
    <w:rsid w:val="00E752B5"/>
    <w:rsid w:val="00E75571"/>
    <w:rsid w:val="00E818BB"/>
    <w:rsid w:val="00E841D9"/>
    <w:rsid w:val="00E84343"/>
    <w:rsid w:val="00E84468"/>
    <w:rsid w:val="00E856AE"/>
    <w:rsid w:val="00E86F4E"/>
    <w:rsid w:val="00E872F7"/>
    <w:rsid w:val="00E876A4"/>
    <w:rsid w:val="00E87871"/>
    <w:rsid w:val="00E87EA6"/>
    <w:rsid w:val="00E9066B"/>
    <w:rsid w:val="00E90950"/>
    <w:rsid w:val="00E922CB"/>
    <w:rsid w:val="00E934CE"/>
    <w:rsid w:val="00E937C2"/>
    <w:rsid w:val="00E9433B"/>
    <w:rsid w:val="00E94753"/>
    <w:rsid w:val="00E96C8A"/>
    <w:rsid w:val="00E977BD"/>
    <w:rsid w:val="00EA0352"/>
    <w:rsid w:val="00EA07B3"/>
    <w:rsid w:val="00EA09AB"/>
    <w:rsid w:val="00EA0CA8"/>
    <w:rsid w:val="00EA13BA"/>
    <w:rsid w:val="00EA14B9"/>
    <w:rsid w:val="00EA16A4"/>
    <w:rsid w:val="00EA1748"/>
    <w:rsid w:val="00EA5701"/>
    <w:rsid w:val="00EA59AA"/>
    <w:rsid w:val="00EA6B37"/>
    <w:rsid w:val="00EB029B"/>
    <w:rsid w:val="00EB0739"/>
    <w:rsid w:val="00EB111B"/>
    <w:rsid w:val="00EB2877"/>
    <w:rsid w:val="00EB44BC"/>
    <w:rsid w:val="00EB532F"/>
    <w:rsid w:val="00EB5DB6"/>
    <w:rsid w:val="00EB7725"/>
    <w:rsid w:val="00EC0E9A"/>
    <w:rsid w:val="00EC219A"/>
    <w:rsid w:val="00EC2A46"/>
    <w:rsid w:val="00EC2AC0"/>
    <w:rsid w:val="00EC2C27"/>
    <w:rsid w:val="00EC5807"/>
    <w:rsid w:val="00EC74D5"/>
    <w:rsid w:val="00EC7F46"/>
    <w:rsid w:val="00ED063C"/>
    <w:rsid w:val="00ED2AD4"/>
    <w:rsid w:val="00ED2AF3"/>
    <w:rsid w:val="00ED352C"/>
    <w:rsid w:val="00ED3C3B"/>
    <w:rsid w:val="00ED4774"/>
    <w:rsid w:val="00ED4E2C"/>
    <w:rsid w:val="00ED54B5"/>
    <w:rsid w:val="00ED6947"/>
    <w:rsid w:val="00EE2110"/>
    <w:rsid w:val="00EE27E5"/>
    <w:rsid w:val="00EE4216"/>
    <w:rsid w:val="00EE57F5"/>
    <w:rsid w:val="00EE6753"/>
    <w:rsid w:val="00EE7349"/>
    <w:rsid w:val="00EE74B1"/>
    <w:rsid w:val="00EE7973"/>
    <w:rsid w:val="00EF12FF"/>
    <w:rsid w:val="00EF16E9"/>
    <w:rsid w:val="00EF1FD6"/>
    <w:rsid w:val="00EF202C"/>
    <w:rsid w:val="00EF2299"/>
    <w:rsid w:val="00EF2A29"/>
    <w:rsid w:val="00EF4C3E"/>
    <w:rsid w:val="00EF563D"/>
    <w:rsid w:val="00EF64A0"/>
    <w:rsid w:val="00EF772D"/>
    <w:rsid w:val="00EF782C"/>
    <w:rsid w:val="00EF7DE7"/>
    <w:rsid w:val="00F003FD"/>
    <w:rsid w:val="00F00EE4"/>
    <w:rsid w:val="00F01F9D"/>
    <w:rsid w:val="00F047CF"/>
    <w:rsid w:val="00F048C1"/>
    <w:rsid w:val="00F05160"/>
    <w:rsid w:val="00F06AED"/>
    <w:rsid w:val="00F07A4E"/>
    <w:rsid w:val="00F07D1F"/>
    <w:rsid w:val="00F102BA"/>
    <w:rsid w:val="00F1158C"/>
    <w:rsid w:val="00F12308"/>
    <w:rsid w:val="00F13773"/>
    <w:rsid w:val="00F1381E"/>
    <w:rsid w:val="00F142CE"/>
    <w:rsid w:val="00F14D11"/>
    <w:rsid w:val="00F17389"/>
    <w:rsid w:val="00F17E71"/>
    <w:rsid w:val="00F20185"/>
    <w:rsid w:val="00F20F58"/>
    <w:rsid w:val="00F219D9"/>
    <w:rsid w:val="00F21DB0"/>
    <w:rsid w:val="00F22C93"/>
    <w:rsid w:val="00F235E0"/>
    <w:rsid w:val="00F24FA4"/>
    <w:rsid w:val="00F26553"/>
    <w:rsid w:val="00F26E6B"/>
    <w:rsid w:val="00F3009A"/>
    <w:rsid w:val="00F30C70"/>
    <w:rsid w:val="00F3171E"/>
    <w:rsid w:val="00F33551"/>
    <w:rsid w:val="00F34172"/>
    <w:rsid w:val="00F36A6B"/>
    <w:rsid w:val="00F37258"/>
    <w:rsid w:val="00F408D7"/>
    <w:rsid w:val="00F41284"/>
    <w:rsid w:val="00F4178F"/>
    <w:rsid w:val="00F421C1"/>
    <w:rsid w:val="00F43B40"/>
    <w:rsid w:val="00F46313"/>
    <w:rsid w:val="00F4696B"/>
    <w:rsid w:val="00F501EA"/>
    <w:rsid w:val="00F51390"/>
    <w:rsid w:val="00F51F08"/>
    <w:rsid w:val="00F535C1"/>
    <w:rsid w:val="00F541FF"/>
    <w:rsid w:val="00F544BE"/>
    <w:rsid w:val="00F5465A"/>
    <w:rsid w:val="00F54DD5"/>
    <w:rsid w:val="00F557A3"/>
    <w:rsid w:val="00F56142"/>
    <w:rsid w:val="00F564A6"/>
    <w:rsid w:val="00F56A3E"/>
    <w:rsid w:val="00F579F3"/>
    <w:rsid w:val="00F6049C"/>
    <w:rsid w:val="00F61012"/>
    <w:rsid w:val="00F6132B"/>
    <w:rsid w:val="00F613D5"/>
    <w:rsid w:val="00F61FB2"/>
    <w:rsid w:val="00F63407"/>
    <w:rsid w:val="00F64B0F"/>
    <w:rsid w:val="00F67425"/>
    <w:rsid w:val="00F736C6"/>
    <w:rsid w:val="00F74752"/>
    <w:rsid w:val="00F76526"/>
    <w:rsid w:val="00F76A15"/>
    <w:rsid w:val="00F80CA4"/>
    <w:rsid w:val="00F81005"/>
    <w:rsid w:val="00F817C5"/>
    <w:rsid w:val="00F831AC"/>
    <w:rsid w:val="00F84249"/>
    <w:rsid w:val="00F84574"/>
    <w:rsid w:val="00F852DD"/>
    <w:rsid w:val="00F861AE"/>
    <w:rsid w:val="00F86624"/>
    <w:rsid w:val="00F86CF1"/>
    <w:rsid w:val="00F878D1"/>
    <w:rsid w:val="00F87BA6"/>
    <w:rsid w:val="00F87F0E"/>
    <w:rsid w:val="00F90267"/>
    <w:rsid w:val="00F90984"/>
    <w:rsid w:val="00F9108E"/>
    <w:rsid w:val="00F91FA2"/>
    <w:rsid w:val="00F92054"/>
    <w:rsid w:val="00F92284"/>
    <w:rsid w:val="00F9343F"/>
    <w:rsid w:val="00F947E5"/>
    <w:rsid w:val="00F94CF3"/>
    <w:rsid w:val="00F96322"/>
    <w:rsid w:val="00F964AA"/>
    <w:rsid w:val="00F9667E"/>
    <w:rsid w:val="00F96F38"/>
    <w:rsid w:val="00F97D27"/>
    <w:rsid w:val="00FA0F50"/>
    <w:rsid w:val="00FA5C72"/>
    <w:rsid w:val="00FA5E84"/>
    <w:rsid w:val="00FA6532"/>
    <w:rsid w:val="00FA6B70"/>
    <w:rsid w:val="00FA74A7"/>
    <w:rsid w:val="00FA74E2"/>
    <w:rsid w:val="00FB1597"/>
    <w:rsid w:val="00FB5BF5"/>
    <w:rsid w:val="00FB5C2A"/>
    <w:rsid w:val="00FB7322"/>
    <w:rsid w:val="00FB77B4"/>
    <w:rsid w:val="00FC15FC"/>
    <w:rsid w:val="00FC18D9"/>
    <w:rsid w:val="00FC2DF6"/>
    <w:rsid w:val="00FC3D43"/>
    <w:rsid w:val="00FC6D6B"/>
    <w:rsid w:val="00FD172C"/>
    <w:rsid w:val="00FD1A3D"/>
    <w:rsid w:val="00FD222A"/>
    <w:rsid w:val="00FD3062"/>
    <w:rsid w:val="00FD3138"/>
    <w:rsid w:val="00FD52EF"/>
    <w:rsid w:val="00FD5895"/>
    <w:rsid w:val="00FD6F5C"/>
    <w:rsid w:val="00FE0011"/>
    <w:rsid w:val="00FE0AE6"/>
    <w:rsid w:val="00FE0C7E"/>
    <w:rsid w:val="00FE1784"/>
    <w:rsid w:val="00FE2314"/>
    <w:rsid w:val="00FE30E5"/>
    <w:rsid w:val="00FE464E"/>
    <w:rsid w:val="00FE48AF"/>
    <w:rsid w:val="00FE4B1B"/>
    <w:rsid w:val="00FE6D1B"/>
    <w:rsid w:val="00FE71CE"/>
    <w:rsid w:val="00FF23A3"/>
    <w:rsid w:val="00FF2ECA"/>
    <w:rsid w:val="00FF2FD4"/>
    <w:rsid w:val="00FF5B84"/>
    <w:rsid w:val="00FF5D04"/>
    <w:rsid w:val="00FF603C"/>
    <w:rsid w:val="00FF7992"/>
    <w:rsid w:val="018C33F1"/>
    <w:rsid w:val="01AC3A93"/>
    <w:rsid w:val="01B76AAC"/>
    <w:rsid w:val="01D95F0B"/>
    <w:rsid w:val="03653EFA"/>
    <w:rsid w:val="040000C7"/>
    <w:rsid w:val="04277401"/>
    <w:rsid w:val="048900BC"/>
    <w:rsid w:val="04937815"/>
    <w:rsid w:val="049A4077"/>
    <w:rsid w:val="052C45CD"/>
    <w:rsid w:val="055A5D1A"/>
    <w:rsid w:val="06620BC5"/>
    <w:rsid w:val="06E97230"/>
    <w:rsid w:val="070B05AA"/>
    <w:rsid w:val="072E6CF9"/>
    <w:rsid w:val="07DB478B"/>
    <w:rsid w:val="07FB307F"/>
    <w:rsid w:val="083B5165"/>
    <w:rsid w:val="0ABB7E8D"/>
    <w:rsid w:val="0AF3003D"/>
    <w:rsid w:val="0B462863"/>
    <w:rsid w:val="0C4D7C21"/>
    <w:rsid w:val="0C7A4675"/>
    <w:rsid w:val="0C7B02EA"/>
    <w:rsid w:val="0CC25075"/>
    <w:rsid w:val="0D5A0704"/>
    <w:rsid w:val="0EC321A2"/>
    <w:rsid w:val="0EFD592E"/>
    <w:rsid w:val="0F34772E"/>
    <w:rsid w:val="0F587009"/>
    <w:rsid w:val="10103DFD"/>
    <w:rsid w:val="10D426BF"/>
    <w:rsid w:val="121E62E8"/>
    <w:rsid w:val="131D1F3C"/>
    <w:rsid w:val="138C1929"/>
    <w:rsid w:val="13983E78"/>
    <w:rsid w:val="140C03C2"/>
    <w:rsid w:val="14263231"/>
    <w:rsid w:val="145D7868"/>
    <w:rsid w:val="14A66120"/>
    <w:rsid w:val="15227E9D"/>
    <w:rsid w:val="1568787A"/>
    <w:rsid w:val="15C02D2C"/>
    <w:rsid w:val="15CB6B0A"/>
    <w:rsid w:val="16311305"/>
    <w:rsid w:val="16852592"/>
    <w:rsid w:val="16E01DBD"/>
    <w:rsid w:val="173E179C"/>
    <w:rsid w:val="17BC268F"/>
    <w:rsid w:val="17CA4A42"/>
    <w:rsid w:val="17D12571"/>
    <w:rsid w:val="18664544"/>
    <w:rsid w:val="18921193"/>
    <w:rsid w:val="18E51589"/>
    <w:rsid w:val="18EA7141"/>
    <w:rsid w:val="18F27B86"/>
    <w:rsid w:val="19037CA8"/>
    <w:rsid w:val="190C2C9A"/>
    <w:rsid w:val="195900EF"/>
    <w:rsid w:val="19A52E4A"/>
    <w:rsid w:val="19EC4B60"/>
    <w:rsid w:val="1B0360CA"/>
    <w:rsid w:val="1B27038B"/>
    <w:rsid w:val="1B397CEE"/>
    <w:rsid w:val="1B4178A0"/>
    <w:rsid w:val="1B481CDF"/>
    <w:rsid w:val="1B746F78"/>
    <w:rsid w:val="1BD92809"/>
    <w:rsid w:val="1BF9747E"/>
    <w:rsid w:val="1C224C26"/>
    <w:rsid w:val="1CCA7FBA"/>
    <w:rsid w:val="1E537319"/>
    <w:rsid w:val="1F0E1492"/>
    <w:rsid w:val="1FAF4A23"/>
    <w:rsid w:val="1FDB5818"/>
    <w:rsid w:val="203F4877"/>
    <w:rsid w:val="2055503B"/>
    <w:rsid w:val="208A4B48"/>
    <w:rsid w:val="20983709"/>
    <w:rsid w:val="20D109C9"/>
    <w:rsid w:val="21091F11"/>
    <w:rsid w:val="21852997"/>
    <w:rsid w:val="21B53E47"/>
    <w:rsid w:val="22327245"/>
    <w:rsid w:val="22477195"/>
    <w:rsid w:val="22602004"/>
    <w:rsid w:val="22AF6595"/>
    <w:rsid w:val="23855C7E"/>
    <w:rsid w:val="238910E7"/>
    <w:rsid w:val="24423EBC"/>
    <w:rsid w:val="24956BCB"/>
    <w:rsid w:val="24E135AF"/>
    <w:rsid w:val="25EF36B8"/>
    <w:rsid w:val="26502390"/>
    <w:rsid w:val="2661459D"/>
    <w:rsid w:val="27680516"/>
    <w:rsid w:val="27B32BD6"/>
    <w:rsid w:val="27C07913"/>
    <w:rsid w:val="280653FC"/>
    <w:rsid w:val="28414686"/>
    <w:rsid w:val="287607EB"/>
    <w:rsid w:val="290A2107"/>
    <w:rsid w:val="293A132F"/>
    <w:rsid w:val="29757DE9"/>
    <w:rsid w:val="29824F56"/>
    <w:rsid w:val="29ED7863"/>
    <w:rsid w:val="2A421596"/>
    <w:rsid w:val="2B403FD3"/>
    <w:rsid w:val="2D066C49"/>
    <w:rsid w:val="2D727090"/>
    <w:rsid w:val="2D7544B9"/>
    <w:rsid w:val="2D8D7A26"/>
    <w:rsid w:val="2E6B5ACC"/>
    <w:rsid w:val="2EC14298"/>
    <w:rsid w:val="2EFF2946"/>
    <w:rsid w:val="2F01691D"/>
    <w:rsid w:val="2F8F217B"/>
    <w:rsid w:val="2FAE1EDD"/>
    <w:rsid w:val="301F34FF"/>
    <w:rsid w:val="3192385D"/>
    <w:rsid w:val="341E7629"/>
    <w:rsid w:val="35007C86"/>
    <w:rsid w:val="368A71F8"/>
    <w:rsid w:val="36A0048A"/>
    <w:rsid w:val="3767517E"/>
    <w:rsid w:val="379C3687"/>
    <w:rsid w:val="37E811F9"/>
    <w:rsid w:val="38B44364"/>
    <w:rsid w:val="38E80323"/>
    <w:rsid w:val="38EA6A00"/>
    <w:rsid w:val="39205BF2"/>
    <w:rsid w:val="395F2BBE"/>
    <w:rsid w:val="3A0B4AF4"/>
    <w:rsid w:val="3A2D05C6"/>
    <w:rsid w:val="3A4A1168"/>
    <w:rsid w:val="3A862465"/>
    <w:rsid w:val="3BC705DD"/>
    <w:rsid w:val="3BCE7B87"/>
    <w:rsid w:val="3CDF6734"/>
    <w:rsid w:val="3D1E68EC"/>
    <w:rsid w:val="3D9330E4"/>
    <w:rsid w:val="3DB50FFF"/>
    <w:rsid w:val="3DCE20C0"/>
    <w:rsid w:val="3F43263A"/>
    <w:rsid w:val="3F454604"/>
    <w:rsid w:val="3F7163F6"/>
    <w:rsid w:val="3FE1257F"/>
    <w:rsid w:val="40F7192E"/>
    <w:rsid w:val="415004DD"/>
    <w:rsid w:val="41F63994"/>
    <w:rsid w:val="423500A1"/>
    <w:rsid w:val="4242307D"/>
    <w:rsid w:val="425A3F23"/>
    <w:rsid w:val="4334069B"/>
    <w:rsid w:val="43745085"/>
    <w:rsid w:val="43B42803"/>
    <w:rsid w:val="440C3C74"/>
    <w:rsid w:val="445F1CC4"/>
    <w:rsid w:val="44CD1324"/>
    <w:rsid w:val="450665E4"/>
    <w:rsid w:val="45220B1F"/>
    <w:rsid w:val="45D70F11"/>
    <w:rsid w:val="46D83FB0"/>
    <w:rsid w:val="473C62ED"/>
    <w:rsid w:val="47B02837"/>
    <w:rsid w:val="4839282C"/>
    <w:rsid w:val="48B16866"/>
    <w:rsid w:val="492E7EB7"/>
    <w:rsid w:val="49AF724A"/>
    <w:rsid w:val="4A2F3EE7"/>
    <w:rsid w:val="4B8F7333"/>
    <w:rsid w:val="4C657DA0"/>
    <w:rsid w:val="4CCF375F"/>
    <w:rsid w:val="4CFB27A6"/>
    <w:rsid w:val="4D3977C8"/>
    <w:rsid w:val="4D4D1254"/>
    <w:rsid w:val="4DEB6377"/>
    <w:rsid w:val="4E9E6F07"/>
    <w:rsid w:val="4ED84B4D"/>
    <w:rsid w:val="4F6021B4"/>
    <w:rsid w:val="4FF76EA4"/>
    <w:rsid w:val="5002435A"/>
    <w:rsid w:val="504F270C"/>
    <w:rsid w:val="50F9524E"/>
    <w:rsid w:val="515406D7"/>
    <w:rsid w:val="51711289"/>
    <w:rsid w:val="51A847E7"/>
    <w:rsid w:val="52A53C26"/>
    <w:rsid w:val="52C04276"/>
    <w:rsid w:val="55913CA7"/>
    <w:rsid w:val="55C54B6B"/>
    <w:rsid w:val="560C1580"/>
    <w:rsid w:val="56705D77"/>
    <w:rsid w:val="571B4770"/>
    <w:rsid w:val="58036AE8"/>
    <w:rsid w:val="58360F28"/>
    <w:rsid w:val="585E0A21"/>
    <w:rsid w:val="58A532F6"/>
    <w:rsid w:val="59441031"/>
    <w:rsid w:val="59FA39E9"/>
    <w:rsid w:val="5A166E71"/>
    <w:rsid w:val="5A2E41BB"/>
    <w:rsid w:val="5A6E0A5B"/>
    <w:rsid w:val="5BBC1352"/>
    <w:rsid w:val="5BC36B85"/>
    <w:rsid w:val="5BEF1728"/>
    <w:rsid w:val="5C545A2F"/>
    <w:rsid w:val="5C82259C"/>
    <w:rsid w:val="5C936557"/>
    <w:rsid w:val="5D477598"/>
    <w:rsid w:val="5D5156FC"/>
    <w:rsid w:val="5D581E61"/>
    <w:rsid w:val="5E145476"/>
    <w:rsid w:val="5E464422"/>
    <w:rsid w:val="5E772090"/>
    <w:rsid w:val="5F8623A3"/>
    <w:rsid w:val="60A46F85"/>
    <w:rsid w:val="62664329"/>
    <w:rsid w:val="63A63014"/>
    <w:rsid w:val="6454481E"/>
    <w:rsid w:val="648B2DA8"/>
    <w:rsid w:val="652A30AC"/>
    <w:rsid w:val="656F3F58"/>
    <w:rsid w:val="66664CDC"/>
    <w:rsid w:val="66C33EDD"/>
    <w:rsid w:val="67047776"/>
    <w:rsid w:val="670541D2"/>
    <w:rsid w:val="67310E46"/>
    <w:rsid w:val="67495BCE"/>
    <w:rsid w:val="67825B46"/>
    <w:rsid w:val="684B5F38"/>
    <w:rsid w:val="68790CF7"/>
    <w:rsid w:val="692175FE"/>
    <w:rsid w:val="694A4441"/>
    <w:rsid w:val="695104F4"/>
    <w:rsid w:val="69CB7415"/>
    <w:rsid w:val="69E9276B"/>
    <w:rsid w:val="6BF775D3"/>
    <w:rsid w:val="6C387C14"/>
    <w:rsid w:val="6C4F1C91"/>
    <w:rsid w:val="6CBD45BC"/>
    <w:rsid w:val="6CD97FB6"/>
    <w:rsid w:val="6CF1412E"/>
    <w:rsid w:val="6E0C6169"/>
    <w:rsid w:val="6E296D1B"/>
    <w:rsid w:val="6F055581"/>
    <w:rsid w:val="6F29547E"/>
    <w:rsid w:val="6F47523E"/>
    <w:rsid w:val="6F4C4650"/>
    <w:rsid w:val="6F6B5112"/>
    <w:rsid w:val="6F9371DD"/>
    <w:rsid w:val="6F975F07"/>
    <w:rsid w:val="70DD149E"/>
    <w:rsid w:val="70F03B20"/>
    <w:rsid w:val="714A1C1F"/>
    <w:rsid w:val="71793333"/>
    <w:rsid w:val="71E27C2C"/>
    <w:rsid w:val="71F633B8"/>
    <w:rsid w:val="72557858"/>
    <w:rsid w:val="72ED4D68"/>
    <w:rsid w:val="72F1592E"/>
    <w:rsid w:val="73656CD9"/>
    <w:rsid w:val="74143FCA"/>
    <w:rsid w:val="741D2E7E"/>
    <w:rsid w:val="74642F7E"/>
    <w:rsid w:val="74822FE3"/>
    <w:rsid w:val="74A607B3"/>
    <w:rsid w:val="74B4729B"/>
    <w:rsid w:val="75BF06F9"/>
    <w:rsid w:val="75F06371"/>
    <w:rsid w:val="768F268A"/>
    <w:rsid w:val="76ED2FFA"/>
    <w:rsid w:val="773F03D2"/>
    <w:rsid w:val="779571D0"/>
    <w:rsid w:val="77AC422A"/>
    <w:rsid w:val="77C2575D"/>
    <w:rsid w:val="789D27E0"/>
    <w:rsid w:val="7A036672"/>
    <w:rsid w:val="7A8D2E7D"/>
    <w:rsid w:val="7AD7365B"/>
    <w:rsid w:val="7B473E1F"/>
    <w:rsid w:val="7BEE3352"/>
    <w:rsid w:val="7C37432E"/>
    <w:rsid w:val="7C691FF6"/>
    <w:rsid w:val="7D7F24B4"/>
    <w:rsid w:val="7DD24CD9"/>
    <w:rsid w:val="7E510FB3"/>
    <w:rsid w:val="7E801F98"/>
    <w:rsid w:val="7ECA3C03"/>
    <w:rsid w:val="7F227B81"/>
    <w:rsid w:val="7F315A30"/>
    <w:rsid w:val="7F534A28"/>
    <w:rsid w:val="7F736048"/>
    <w:rsid w:val="7F985AAF"/>
    <w:rsid w:val="7FB12BCE"/>
    <w:rsid w:val="7FEE392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qFormat="1" w:unhideWhenUsed="0" w:uiPriority="0" w:semiHidden="0" w:name="table of figures"/>
    <w:lsdException w:uiPriority="99" w:name="envelope address"/>
    <w:lsdException w:qFormat="1" w:unhideWhenUsed="0" w:uiPriority="99" w:semiHidden="0"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qFormat="1" w:uiPriority="0" w:semiHidden="0" w:name="Closing"/>
    <w:lsdException w:uiPriority="99" w:name="Signature"/>
    <w:lsdException w:uiPriority="1" w:name="Default Paragraph Font"/>
    <w:lsdException w:qFormat="1" w:unhideWhenUsed="0" w:uiPriority="0"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qFormat="1" w:unhideWhenUsed="0" w:uiPriority="99" w:semiHidden="0"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8"/>
    <w:qFormat/>
    <w:uiPriority w:val="0"/>
    <w:pPr>
      <w:keepNext/>
      <w:keepLines/>
      <w:spacing w:before="340" w:after="330" w:line="578" w:lineRule="auto"/>
      <w:jc w:val="center"/>
      <w:outlineLvl w:val="0"/>
    </w:pPr>
    <w:rPr>
      <w:rFonts w:eastAsia="黑体"/>
      <w:b/>
      <w:kern w:val="44"/>
      <w:sz w:val="36"/>
    </w:rPr>
  </w:style>
  <w:style w:type="paragraph" w:styleId="3">
    <w:name w:val="heading 3"/>
    <w:basedOn w:val="2"/>
    <w:next w:val="1"/>
    <w:link w:val="29"/>
    <w:qFormat/>
    <w:uiPriority w:val="0"/>
    <w:pPr>
      <w:spacing w:before="260" w:after="260" w:line="413" w:lineRule="auto"/>
      <w:outlineLvl w:val="2"/>
    </w:pPr>
    <w:rPr>
      <w:sz w:val="32"/>
    </w:rPr>
  </w:style>
  <w:style w:type="character" w:default="1" w:styleId="23">
    <w:name w:val="Default Paragraph Font"/>
    <w:semiHidden/>
    <w:unhideWhenUsed/>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firstLineChars="200"/>
    </w:pPr>
  </w:style>
  <w:style w:type="paragraph" w:styleId="5">
    <w:name w:val="Document Map"/>
    <w:basedOn w:val="1"/>
    <w:link w:val="30"/>
    <w:semiHidden/>
    <w:qFormat/>
    <w:uiPriority w:val="0"/>
    <w:pPr>
      <w:shd w:val="clear" w:color="auto" w:fill="000080"/>
    </w:pPr>
  </w:style>
  <w:style w:type="paragraph" w:styleId="6">
    <w:name w:val="annotation text"/>
    <w:basedOn w:val="1"/>
    <w:link w:val="31"/>
    <w:qFormat/>
    <w:uiPriority w:val="0"/>
    <w:pPr>
      <w:jc w:val="left"/>
    </w:pPr>
  </w:style>
  <w:style w:type="paragraph" w:styleId="7">
    <w:name w:val="Closing"/>
    <w:basedOn w:val="1"/>
    <w:link w:val="32"/>
    <w:unhideWhenUsed/>
    <w:qFormat/>
    <w:uiPriority w:val="0"/>
    <w:pPr>
      <w:ind w:left="100" w:leftChars="2100"/>
    </w:pPr>
    <w:rPr>
      <w:szCs w:val="24"/>
    </w:rPr>
  </w:style>
  <w:style w:type="paragraph" w:styleId="8">
    <w:name w:val="Body Text"/>
    <w:basedOn w:val="1"/>
    <w:link w:val="33"/>
    <w:qFormat/>
    <w:uiPriority w:val="0"/>
    <w:pPr>
      <w:spacing w:after="120"/>
    </w:pPr>
  </w:style>
  <w:style w:type="paragraph" w:styleId="9">
    <w:name w:val="Body Text Indent"/>
    <w:basedOn w:val="1"/>
    <w:next w:val="10"/>
    <w:link w:val="35"/>
    <w:qFormat/>
    <w:uiPriority w:val="99"/>
    <w:pPr>
      <w:ind w:firstLine="645"/>
    </w:pPr>
    <w:rPr>
      <w:rFonts w:ascii="楷体_GB2312" w:eastAsia="楷体_GB2312"/>
      <w:sz w:val="32"/>
    </w:rPr>
  </w:style>
  <w:style w:type="paragraph" w:styleId="10">
    <w:name w:val="envelope return"/>
    <w:basedOn w:val="1"/>
    <w:qFormat/>
    <w:uiPriority w:val="99"/>
    <w:pPr>
      <w:snapToGrid w:val="0"/>
    </w:pPr>
    <w:rPr>
      <w:rFonts w:ascii="Arial" w:hAnsi="Arial" w:cs="Arial"/>
    </w:rPr>
  </w:style>
  <w:style w:type="paragraph" w:styleId="11">
    <w:name w:val="Plain Text"/>
    <w:basedOn w:val="1"/>
    <w:link w:val="34"/>
    <w:qFormat/>
    <w:uiPriority w:val="0"/>
    <w:rPr>
      <w:rFonts w:ascii="宋体" w:hAnsi="Courier New"/>
    </w:rPr>
  </w:style>
  <w:style w:type="paragraph" w:styleId="12">
    <w:name w:val="Balloon Text"/>
    <w:basedOn w:val="1"/>
    <w:link w:val="36"/>
    <w:qFormat/>
    <w:uiPriority w:val="0"/>
    <w:rPr>
      <w:sz w:val="18"/>
      <w:szCs w:val="18"/>
    </w:rPr>
  </w:style>
  <w:style w:type="paragraph" w:styleId="13">
    <w:name w:val="footer"/>
    <w:basedOn w:val="1"/>
    <w:link w:val="37"/>
    <w:qFormat/>
    <w:uiPriority w:val="0"/>
    <w:pPr>
      <w:tabs>
        <w:tab w:val="center" w:pos="4153"/>
        <w:tab w:val="right" w:pos="8306"/>
      </w:tabs>
      <w:snapToGrid w:val="0"/>
      <w:jc w:val="left"/>
    </w:pPr>
    <w:rPr>
      <w:sz w:val="18"/>
      <w:szCs w:val="18"/>
    </w:rPr>
  </w:style>
  <w:style w:type="paragraph" w:styleId="14">
    <w:name w:val="header"/>
    <w:basedOn w:val="1"/>
    <w:link w:val="38"/>
    <w:qFormat/>
    <w:uiPriority w:val="0"/>
    <w:pPr>
      <w:pBdr>
        <w:bottom w:val="single" w:color="auto" w:sz="6" w:space="1"/>
      </w:pBdr>
      <w:tabs>
        <w:tab w:val="center" w:pos="4153"/>
        <w:tab w:val="right" w:pos="8306"/>
      </w:tabs>
      <w:snapToGrid w:val="0"/>
      <w:jc w:val="center"/>
    </w:pPr>
    <w:rPr>
      <w:sz w:val="18"/>
      <w:szCs w:val="18"/>
    </w:rPr>
  </w:style>
  <w:style w:type="paragraph" w:styleId="15">
    <w:name w:val="table of figures"/>
    <w:basedOn w:val="1"/>
    <w:next w:val="1"/>
    <w:qFormat/>
    <w:uiPriority w:val="0"/>
    <w:pPr>
      <w:ind w:left="200" w:leftChars="200" w:hanging="200" w:hangingChars="200"/>
    </w:pPr>
  </w:style>
  <w:style w:type="paragraph" w:styleId="16">
    <w:name w:val="Body Text 2"/>
    <w:basedOn w:val="1"/>
    <w:link w:val="39"/>
    <w:qFormat/>
    <w:uiPriority w:val="0"/>
    <w:pPr>
      <w:spacing w:after="120" w:line="480" w:lineRule="auto"/>
    </w:pPr>
  </w:style>
  <w:style w:type="paragraph" w:styleId="17">
    <w:name w:val="Normal (Web)"/>
    <w:basedOn w:val="1"/>
    <w:qFormat/>
    <w:uiPriority w:val="99"/>
    <w:pPr>
      <w:spacing w:before="100" w:beforeAutospacing="1" w:after="100" w:afterAutospacing="1"/>
      <w:jc w:val="left"/>
    </w:pPr>
    <w:rPr>
      <w:kern w:val="0"/>
      <w:sz w:val="24"/>
    </w:rPr>
  </w:style>
  <w:style w:type="paragraph" w:styleId="18">
    <w:name w:val="annotation subject"/>
    <w:basedOn w:val="6"/>
    <w:next w:val="6"/>
    <w:link w:val="40"/>
    <w:qFormat/>
    <w:uiPriority w:val="0"/>
    <w:rPr>
      <w:b/>
      <w:bCs/>
    </w:rPr>
  </w:style>
  <w:style w:type="paragraph" w:styleId="19">
    <w:name w:val="Body Text First Indent"/>
    <w:basedOn w:val="8"/>
    <w:unhideWhenUsed/>
    <w:qFormat/>
    <w:uiPriority w:val="99"/>
    <w:pPr>
      <w:ind w:firstLine="420" w:firstLineChars="100"/>
    </w:pPr>
    <w:rPr>
      <w:rFonts w:ascii="Calibri" w:hAnsi="Calibri"/>
      <w:kern w:val="0"/>
      <w:sz w:val="20"/>
    </w:rPr>
  </w:style>
  <w:style w:type="paragraph" w:styleId="20">
    <w:name w:val="Body Text First Indent 2"/>
    <w:basedOn w:val="9"/>
    <w:link w:val="41"/>
    <w:qFormat/>
    <w:uiPriority w:val="99"/>
    <w:pPr>
      <w:spacing w:after="120"/>
      <w:ind w:left="420" w:leftChars="200" w:firstLine="420" w:firstLineChars="200"/>
    </w:pPr>
    <w:rPr>
      <w:rFonts w:ascii="Times New Roman" w:eastAsia="宋体"/>
      <w:sz w:val="21"/>
      <w:szCs w:val="24"/>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basedOn w:val="23"/>
    <w:qFormat/>
    <w:uiPriority w:val="22"/>
    <w:rPr>
      <w:b/>
    </w:rPr>
  </w:style>
  <w:style w:type="character" w:styleId="25">
    <w:name w:val="page number"/>
    <w:qFormat/>
    <w:uiPriority w:val="0"/>
  </w:style>
  <w:style w:type="character" w:styleId="26">
    <w:name w:val="Hyperlink"/>
    <w:qFormat/>
    <w:uiPriority w:val="0"/>
    <w:rPr>
      <w:color w:val="0000FF"/>
      <w:u w:val="single"/>
    </w:rPr>
  </w:style>
  <w:style w:type="character" w:styleId="27">
    <w:name w:val="annotation reference"/>
    <w:qFormat/>
    <w:uiPriority w:val="0"/>
    <w:rPr>
      <w:sz w:val="21"/>
      <w:szCs w:val="21"/>
    </w:rPr>
  </w:style>
  <w:style w:type="character" w:customStyle="1" w:styleId="28">
    <w:name w:val="标题 1 字符"/>
    <w:basedOn w:val="23"/>
    <w:link w:val="2"/>
    <w:qFormat/>
    <w:uiPriority w:val="0"/>
    <w:rPr>
      <w:rFonts w:ascii="Times New Roman" w:hAnsi="Times New Roman" w:eastAsia="黑体" w:cs="Times New Roman"/>
      <w:b/>
      <w:kern w:val="44"/>
      <w:sz w:val="36"/>
      <w:szCs w:val="20"/>
    </w:rPr>
  </w:style>
  <w:style w:type="character" w:customStyle="1" w:styleId="29">
    <w:name w:val="标题 3 字符"/>
    <w:basedOn w:val="23"/>
    <w:link w:val="3"/>
    <w:qFormat/>
    <w:uiPriority w:val="0"/>
    <w:rPr>
      <w:rFonts w:ascii="Times New Roman" w:hAnsi="Times New Roman" w:eastAsia="黑体" w:cs="Times New Roman"/>
      <w:b/>
      <w:kern w:val="44"/>
      <w:sz w:val="32"/>
      <w:szCs w:val="20"/>
    </w:rPr>
  </w:style>
  <w:style w:type="character" w:customStyle="1" w:styleId="30">
    <w:name w:val="文档结构图 字符"/>
    <w:basedOn w:val="23"/>
    <w:link w:val="5"/>
    <w:semiHidden/>
    <w:qFormat/>
    <w:uiPriority w:val="0"/>
    <w:rPr>
      <w:rFonts w:ascii="Times New Roman" w:hAnsi="Times New Roman" w:eastAsia="宋体" w:cs="Times New Roman"/>
      <w:szCs w:val="20"/>
      <w:shd w:val="clear" w:color="auto" w:fill="000080"/>
    </w:rPr>
  </w:style>
  <w:style w:type="character" w:customStyle="1" w:styleId="31">
    <w:name w:val="批注文字 字符"/>
    <w:basedOn w:val="23"/>
    <w:link w:val="6"/>
    <w:qFormat/>
    <w:uiPriority w:val="0"/>
    <w:rPr>
      <w:rFonts w:ascii="Times New Roman" w:hAnsi="Times New Roman" w:eastAsia="宋体" w:cs="Times New Roman"/>
      <w:szCs w:val="20"/>
    </w:rPr>
  </w:style>
  <w:style w:type="character" w:customStyle="1" w:styleId="32">
    <w:name w:val="结束语 字符"/>
    <w:basedOn w:val="23"/>
    <w:link w:val="7"/>
    <w:qFormat/>
    <w:uiPriority w:val="0"/>
    <w:rPr>
      <w:rFonts w:ascii="Times New Roman" w:hAnsi="Times New Roman" w:eastAsia="宋体" w:cs="Times New Roman"/>
      <w:szCs w:val="24"/>
    </w:rPr>
  </w:style>
  <w:style w:type="character" w:customStyle="1" w:styleId="33">
    <w:name w:val="正文文本 字符"/>
    <w:basedOn w:val="23"/>
    <w:link w:val="8"/>
    <w:qFormat/>
    <w:uiPriority w:val="0"/>
    <w:rPr>
      <w:rFonts w:ascii="Times New Roman" w:hAnsi="Times New Roman" w:eastAsia="宋体" w:cs="Times New Roman"/>
      <w:szCs w:val="20"/>
    </w:rPr>
  </w:style>
  <w:style w:type="character" w:customStyle="1" w:styleId="34">
    <w:name w:val="纯文本 字符"/>
    <w:basedOn w:val="23"/>
    <w:link w:val="11"/>
    <w:qFormat/>
    <w:uiPriority w:val="0"/>
    <w:rPr>
      <w:rFonts w:ascii="宋体" w:hAnsi="Courier New" w:eastAsia="宋体" w:cs="Times New Roman"/>
      <w:szCs w:val="20"/>
    </w:rPr>
  </w:style>
  <w:style w:type="character" w:customStyle="1" w:styleId="35">
    <w:name w:val="正文文本缩进 字符"/>
    <w:basedOn w:val="23"/>
    <w:link w:val="9"/>
    <w:qFormat/>
    <w:uiPriority w:val="99"/>
    <w:rPr>
      <w:rFonts w:ascii="楷体_GB2312" w:hAnsi="Times New Roman" w:eastAsia="楷体_GB2312" w:cs="Times New Roman"/>
      <w:sz w:val="32"/>
      <w:szCs w:val="20"/>
    </w:rPr>
  </w:style>
  <w:style w:type="character" w:customStyle="1" w:styleId="36">
    <w:name w:val="批注框文本 字符"/>
    <w:basedOn w:val="23"/>
    <w:link w:val="12"/>
    <w:qFormat/>
    <w:uiPriority w:val="0"/>
    <w:rPr>
      <w:rFonts w:ascii="Times New Roman" w:hAnsi="Times New Roman" w:eastAsia="宋体" w:cs="Times New Roman"/>
      <w:sz w:val="18"/>
      <w:szCs w:val="18"/>
    </w:rPr>
  </w:style>
  <w:style w:type="character" w:customStyle="1" w:styleId="37">
    <w:name w:val="页脚 字符"/>
    <w:basedOn w:val="23"/>
    <w:link w:val="13"/>
    <w:qFormat/>
    <w:uiPriority w:val="0"/>
    <w:rPr>
      <w:rFonts w:ascii="Times New Roman" w:hAnsi="Times New Roman" w:eastAsia="宋体" w:cs="Times New Roman"/>
      <w:sz w:val="18"/>
      <w:szCs w:val="18"/>
    </w:rPr>
  </w:style>
  <w:style w:type="character" w:customStyle="1" w:styleId="38">
    <w:name w:val="页眉 字符"/>
    <w:basedOn w:val="23"/>
    <w:link w:val="14"/>
    <w:qFormat/>
    <w:uiPriority w:val="0"/>
    <w:rPr>
      <w:rFonts w:ascii="Times New Roman" w:hAnsi="Times New Roman" w:eastAsia="宋体" w:cs="Times New Roman"/>
      <w:sz w:val="18"/>
      <w:szCs w:val="18"/>
    </w:rPr>
  </w:style>
  <w:style w:type="character" w:customStyle="1" w:styleId="39">
    <w:name w:val="正文文本 2 字符"/>
    <w:basedOn w:val="23"/>
    <w:link w:val="16"/>
    <w:qFormat/>
    <w:uiPriority w:val="0"/>
    <w:rPr>
      <w:rFonts w:ascii="Times New Roman" w:hAnsi="Times New Roman" w:eastAsia="宋体" w:cs="Times New Roman"/>
      <w:szCs w:val="20"/>
    </w:rPr>
  </w:style>
  <w:style w:type="character" w:customStyle="1" w:styleId="40">
    <w:name w:val="批注主题 字符"/>
    <w:basedOn w:val="31"/>
    <w:link w:val="18"/>
    <w:qFormat/>
    <w:uiPriority w:val="0"/>
    <w:rPr>
      <w:rFonts w:ascii="Times New Roman" w:hAnsi="Times New Roman" w:eastAsia="宋体" w:cs="Times New Roman"/>
      <w:b/>
      <w:bCs/>
      <w:szCs w:val="20"/>
    </w:rPr>
  </w:style>
  <w:style w:type="character" w:customStyle="1" w:styleId="41">
    <w:name w:val="正文文本首行缩进 2 字符"/>
    <w:basedOn w:val="35"/>
    <w:link w:val="20"/>
    <w:qFormat/>
    <w:uiPriority w:val="99"/>
    <w:rPr>
      <w:rFonts w:ascii="Times New Roman" w:hAnsi="Times New Roman" w:eastAsia="宋体" w:cs="Times New Roman"/>
      <w:sz w:val="32"/>
      <w:szCs w:val="24"/>
    </w:rPr>
  </w:style>
  <w:style w:type="character" w:customStyle="1" w:styleId="42">
    <w:name w:val="text11"/>
    <w:qFormat/>
    <w:uiPriority w:val="0"/>
    <w:rPr>
      <w:rFonts w:hint="default" w:ascii="Verdana" w:hAnsi="Verdana"/>
      <w:color w:val="4E4E4E"/>
      <w:sz w:val="18"/>
      <w:szCs w:val="18"/>
    </w:rPr>
  </w:style>
  <w:style w:type="paragraph" w:customStyle="1" w:styleId="43">
    <w:name w:val="Char Char14"/>
    <w:basedOn w:val="5"/>
    <w:qFormat/>
    <w:uiPriority w:val="0"/>
    <w:pPr>
      <w:adjustRightInd w:val="0"/>
      <w:snapToGrid w:val="0"/>
      <w:spacing w:line="360" w:lineRule="auto"/>
    </w:pPr>
  </w:style>
  <w:style w:type="paragraph" w:customStyle="1" w:styleId="44">
    <w:name w:val="样式3"/>
    <w:basedOn w:val="11"/>
    <w:qFormat/>
    <w:uiPriority w:val="0"/>
    <w:pPr>
      <w:spacing w:line="0" w:lineRule="atLeast"/>
      <w:outlineLvl w:val="0"/>
    </w:pPr>
    <w:rPr>
      <w:sz w:val="28"/>
    </w:rPr>
  </w:style>
  <w:style w:type="paragraph" w:customStyle="1" w:styleId="45">
    <w:name w:val="Char1 Char Char Char Char Char Char"/>
    <w:basedOn w:val="1"/>
    <w:qFormat/>
    <w:uiPriority w:val="0"/>
    <w:rPr>
      <w:rFonts w:ascii="Tahoma" w:hAnsi="Tahoma"/>
      <w:sz w:val="24"/>
    </w:rPr>
  </w:style>
  <w:style w:type="paragraph" w:customStyle="1" w:styleId="46">
    <w:name w:val="样式2"/>
    <w:basedOn w:val="15"/>
    <w:qFormat/>
    <w:uiPriority w:val="0"/>
  </w:style>
  <w:style w:type="paragraph" w:customStyle="1" w:styleId="47">
    <w:name w:val="标准"/>
    <w:basedOn w:val="1"/>
    <w:qFormat/>
    <w:uiPriority w:val="0"/>
    <w:pPr>
      <w:spacing w:line="360" w:lineRule="auto"/>
      <w:ind w:firstLine="200" w:firstLineChars="200"/>
    </w:pPr>
    <w:rPr>
      <w:rFonts w:cs="宋体"/>
    </w:rPr>
  </w:style>
  <w:style w:type="paragraph" w:customStyle="1" w:styleId="48">
    <w:name w:val="列表段落1"/>
    <w:basedOn w:val="1"/>
    <w:qFormat/>
    <w:uiPriority w:val="34"/>
    <w:pPr>
      <w:ind w:firstLine="420" w:firstLineChars="200"/>
    </w:pPr>
    <w:rPr>
      <w:rFonts w:ascii="Calibri" w:hAnsi="Calibri"/>
      <w:szCs w:val="22"/>
    </w:rPr>
  </w:style>
  <w:style w:type="paragraph" w:customStyle="1" w:styleId="49">
    <w:name w:val="列表段落11"/>
    <w:basedOn w:val="1"/>
    <w:qFormat/>
    <w:uiPriority w:val="0"/>
    <w:pPr>
      <w:ind w:firstLine="420" w:firstLineChars="200"/>
    </w:pPr>
    <w:rPr>
      <w:rFonts w:cs="黑体"/>
      <w:szCs w:val="22"/>
    </w:rPr>
  </w:style>
  <w:style w:type="paragraph" w:customStyle="1" w:styleId="50">
    <w:name w:val="Fließtext"/>
    <w:qFormat/>
    <w:uiPriority w:val="0"/>
    <w:pPr>
      <w:widowControl w:val="0"/>
      <w:overflowPunct w:val="0"/>
      <w:autoSpaceDE w:val="0"/>
      <w:autoSpaceDN w:val="0"/>
      <w:adjustRightInd w:val="0"/>
      <w:spacing w:line="360" w:lineRule="atLeast"/>
      <w:jc w:val="both"/>
      <w:textAlignment w:val="baseline"/>
    </w:pPr>
    <w:rPr>
      <w:rFonts w:ascii="Calibri" w:hAnsi="Calibri" w:eastAsia="宋体" w:cs="Times New Roman"/>
      <w:kern w:val="28"/>
      <w:lang w:val="en-US" w:eastAsia="zh-CN" w:bidi="ar-SA"/>
    </w:rPr>
  </w:style>
  <w:style w:type="paragraph" w:customStyle="1" w:styleId="51">
    <w:name w:val="null3"/>
    <w:qFormat/>
    <w:uiPriority w:val="0"/>
    <w:rPr>
      <w:rFonts w:hint="eastAsia" w:ascii="Calibri" w:hAnsi="Calibri" w:eastAsia="宋体" w:cs="Times New Roman"/>
      <w:lang w:val="en-US" w:eastAsia="zh-CN" w:bidi="ar-SA"/>
    </w:rPr>
  </w:style>
  <w:style w:type="paragraph" w:customStyle="1" w:styleId="52">
    <w:name w:val="paragraph"/>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3">
    <w:name w:val="BodyText"/>
    <w:basedOn w:val="1"/>
    <w:next w:val="54"/>
    <w:qFormat/>
    <w:uiPriority w:val="0"/>
    <w:pPr>
      <w:spacing w:after="120"/>
      <w:textAlignment w:val="baseline"/>
    </w:pPr>
  </w:style>
  <w:style w:type="paragraph" w:customStyle="1" w:styleId="54">
    <w:name w:val="PlainText"/>
    <w:basedOn w:val="1"/>
    <w:qFormat/>
    <w:uiPriority w:val="0"/>
    <w:pPr>
      <w:textAlignment w:val="baseline"/>
    </w:pPr>
    <w:rPr>
      <w:rFonts w:ascii="宋体" w:hAnsi="Courier New"/>
    </w:rPr>
  </w:style>
  <w:style w:type="character" w:customStyle="1" w:styleId="55">
    <w:name w:val="font61"/>
    <w:basedOn w:val="23"/>
    <w:qFormat/>
    <w:uiPriority w:val="0"/>
    <w:rPr>
      <w:rFonts w:hint="eastAsia" w:ascii="新宋体" w:hAnsi="新宋体" w:eastAsia="新宋体" w:cs="新宋体"/>
      <w:color w:val="000000"/>
      <w:sz w:val="20"/>
      <w:szCs w:val="20"/>
      <w:u w:val="none"/>
    </w:rPr>
  </w:style>
  <w:style w:type="character" w:customStyle="1" w:styleId="56">
    <w:name w:val="font51"/>
    <w:basedOn w:val="23"/>
    <w:qFormat/>
    <w:uiPriority w:val="0"/>
    <w:rPr>
      <w:rFonts w:hint="eastAsia" w:ascii="新宋体" w:hAnsi="新宋体" w:eastAsia="新宋体" w:cs="新宋体"/>
      <w:color w:val="000000"/>
      <w:sz w:val="20"/>
      <w:szCs w:val="20"/>
      <w:u w:val="none"/>
    </w:rPr>
  </w:style>
  <w:style w:type="character" w:customStyle="1" w:styleId="57">
    <w:name w:val="font71"/>
    <w:basedOn w:val="23"/>
    <w:qFormat/>
    <w:uiPriority w:val="0"/>
    <w:rPr>
      <w:rFonts w:hint="eastAsia" w:ascii="新宋体" w:hAnsi="新宋体" w:eastAsia="新宋体" w:cs="新宋体"/>
      <w:color w:val="FF0000"/>
      <w:sz w:val="20"/>
      <w:szCs w:val="20"/>
      <w:u w:val="none"/>
    </w:rPr>
  </w:style>
  <w:style w:type="paragraph" w:customStyle="1" w:styleId="58">
    <w:name w:val="Default"/>
    <w:qFormat/>
    <w:uiPriority w:val="99"/>
    <w:pPr>
      <w:widowControl w:val="0"/>
      <w:autoSpaceDE w:val="0"/>
      <w:autoSpaceDN w:val="0"/>
      <w:adjustRightInd w:val="0"/>
      <w:spacing w:after="200" w:line="276" w:lineRule="auto"/>
    </w:pPr>
    <w:rPr>
      <w:rFonts w:hint="eastAsia" w:ascii="微软雅黑" w:hAnsi="微软雅黑" w:eastAsia="微软雅黑" w:cs="Times New Roman"/>
      <w:color w:val="000000"/>
      <w:sz w:val="24"/>
      <w:szCs w:val="22"/>
      <w:lang w:val="en-US" w:eastAsia="zh-CN" w:bidi="ar-SA"/>
    </w:rPr>
  </w:style>
  <w:style w:type="paragraph" w:styleId="59">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51</Pages>
  <Words>21874</Words>
  <Characters>23493</Characters>
  <Lines>497</Lines>
  <Paragraphs>769</Paragraphs>
  <TotalTime>3</TotalTime>
  <ScaleCrop>false</ScaleCrop>
  <LinksUpToDate>false</LinksUpToDate>
  <CharactersWithSpaces>24786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2023-06-16T06:04:00Z</dcterms:created>
  <dc:creator>Administrator</dc:creator>
  <cp:lastModifiedBy>N</cp:lastModifiedBy>
  <cp:lastPrinted>2025-09-24T07:21:00Z</cp:lastPrinted>
  <dcterms:modified xsi:type="dcterms:W3CDTF">2025-10-27T01:14:00Z</dcterms:modified>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6431EB4BBF214F659DAC9B2C5CC91E40</vt:lpwstr>
  </property>
  <property fmtid="{D5CDD505-2E9C-101B-9397-08002B2CF9AE}" pid="4" name="KSOTemplateDocerSaveRecord">
    <vt:lpwstr>eyJoZGlkIjoiYTMyYTFjZDQzOGE0N2M0OWQ2YWIxN2RkZjMxY2JmZTkiLCJ1c2VySWQiOiIxOTk0MjI1OTkifQ==</vt:lpwstr>
  </property>
</Properties>
</file>